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bidiVisual/>
        <w:tblW w:w="8820" w:type="dxa"/>
        <w:jc w:val="center"/>
        <w:tblLook w:val="01E0" w:firstRow="1" w:lastRow="1" w:firstColumn="1" w:lastColumn="1" w:noHBand="0" w:noVBand="0"/>
      </w:tblPr>
      <w:tblGrid>
        <w:gridCol w:w="8820"/>
      </w:tblGrid>
      <w:tr w:rsidRPr="00D62EEE" w:rsidR="00641A6A" w:rsidTr="000A2D34">
        <w:trPr>
          <w:trHeight w:val="295"/>
          <w:jc w:val="center"/>
        </w:trPr>
        <w:tc>
          <w:tcPr>
            <w:tcW w:w="8820" w:type="dxa"/>
            <w:tcBorders>
              <w:top w:val="nil"/>
              <w:left w:val="nil"/>
              <w:bottom w:val="nil"/>
              <w:right w:val="nil"/>
            </w:tcBorders>
          </w:tcPr>
          <w:p w:rsidRPr="00641A6A" w:rsidR="00641A6A" w:rsidP="00C760E5" w:rsidRDefault="00641A6A">
            <w:pPr>
              <w:jc w:val="both"/>
              <w:rPr>
                <w:rFonts w:ascii="Arial" w:hAnsi="Arial"/>
                <w:b/>
                <w:bCs/>
                <w:sz w:val="26"/>
                <w:szCs w:val="26"/>
              </w:rPr>
            </w:pPr>
            <w:r>
              <w:rPr>
                <w:rFonts w:hint="cs" w:ascii="Arial" w:hAnsi="Arial"/>
                <w:b/>
                <w:bCs/>
                <w:sz w:val="26"/>
                <w:szCs w:val="26"/>
                <w:rtl/>
              </w:rPr>
              <w:t>ל</w:t>
            </w:r>
            <w:r w:rsidRPr="00D62EEE">
              <w:rPr>
                <w:rFonts w:ascii="Arial" w:hAnsi="Arial"/>
                <w:b/>
                <w:bCs/>
                <w:sz w:val="26"/>
                <w:szCs w:val="26"/>
                <w:rtl/>
              </w:rPr>
              <w:t xml:space="preserve">פני </w:t>
            </w:r>
            <w:r w:rsidRPr="00D62EEE">
              <w:rPr>
                <w:rFonts w:hint="cs" w:ascii="Arial" w:hAnsi="Arial"/>
                <w:b/>
                <w:bCs/>
                <w:sz w:val="26"/>
                <w:szCs w:val="26"/>
                <w:rtl/>
              </w:rPr>
              <w:t>כבוד ה</w:t>
            </w:r>
            <w:sdt>
              <w:sdtPr>
                <w:rPr>
                  <w:sz w:val="26"/>
                  <w:szCs w:val="26"/>
                  <w:rtl/>
                </w:rPr>
                <w:alias w:val="1574"/>
                <w:tag w:val="1574"/>
                <w:id w:val="758099010"/>
                <w:text w:multiLine="1"/>
              </w:sdtPr>
              <w:sdtEndPr/>
              <w:sdtContent>
                <w:r>
                  <w:rPr>
                    <w:rFonts w:ascii="Arial" w:hAnsi="Arial"/>
                    <w:b/>
                    <w:bCs/>
                    <w:sz w:val="26"/>
                    <w:szCs w:val="26"/>
                    <w:rtl/>
                  </w:rPr>
                  <w:t>שופט</w:t>
                </w:r>
              </w:sdtContent>
            </w:sdt>
            <w:r w:rsidRPr="00D62EEE">
              <w:rPr>
                <w:rFonts w:ascii="Arial" w:hAnsi="Arial"/>
                <w:b/>
                <w:bCs/>
                <w:sz w:val="26"/>
                <w:szCs w:val="26"/>
                <w:rtl/>
              </w:rPr>
              <w:t xml:space="preserve"> </w:t>
            </w:r>
            <w:sdt>
              <w:sdtPr>
                <w:rPr>
                  <w:sz w:val="26"/>
                  <w:szCs w:val="26"/>
                  <w:rtl/>
                </w:rPr>
                <w:alias w:val="1573"/>
                <w:tag w:val="1573"/>
                <w:id w:val="-1262760292"/>
                <w:text w:multiLine="1"/>
              </w:sdtPr>
              <w:sdtEndPr/>
              <w:sdtContent>
                <w:r>
                  <w:rPr>
                    <w:rFonts w:ascii="Arial" w:hAnsi="Arial"/>
                    <w:b/>
                    <w:bCs/>
                    <w:sz w:val="26"/>
                    <w:szCs w:val="26"/>
                    <w:rtl/>
                  </w:rPr>
                  <w:t>איתן קורנהאוזר</w:t>
                </w:r>
              </w:sdtContent>
            </w:sdt>
          </w:p>
        </w:tc>
      </w:tr>
    </w:tbl>
    <w:p w:rsidR="00870F64" w:rsidP="00C760E5" w:rsidRDefault="00870F64">
      <w:pPr>
        <w:jc w:val="both"/>
        <w:rPr>
          <w:rtl/>
        </w:rPr>
      </w:pPr>
    </w:p>
    <w:tbl>
      <w:tblPr>
        <w:tblStyle w:val="a5"/>
        <w:bidiVisual/>
        <w:tblW w:w="8820" w:type="dxa"/>
        <w:jc w:val="center"/>
        <w:tblLook w:val="01E0" w:firstRow="1" w:lastRow="1" w:firstColumn="1" w:lastColumn="1" w:noHBand="0" w:noVBand="0"/>
      </w:tblPr>
      <w:tblGrid>
        <w:gridCol w:w="893"/>
        <w:gridCol w:w="4218"/>
        <w:gridCol w:w="3709"/>
      </w:tblGrid>
      <w:tr w:rsidRPr="00D62EEE" w:rsidR="00870F64">
        <w:trPr>
          <w:trHeight w:val="355"/>
          <w:jc w:val="center"/>
        </w:trPr>
        <w:tc>
          <w:tcPr>
            <w:tcW w:w="852" w:type="dxa"/>
            <w:tcBorders>
              <w:top w:val="nil"/>
              <w:left w:val="nil"/>
              <w:bottom w:val="nil"/>
              <w:right w:val="nil"/>
            </w:tcBorders>
          </w:tcPr>
          <w:p w:rsidRPr="00D62EEE" w:rsidR="00870F64" w:rsidP="00C760E5" w:rsidRDefault="00870F64">
            <w:pPr>
              <w:jc w:val="both"/>
              <w:rPr>
                <w:rFonts w:ascii="Arial" w:hAnsi="Arial"/>
                <w:b/>
                <w:bCs/>
                <w:sz w:val="26"/>
                <w:szCs w:val="26"/>
                <w:rtl/>
              </w:rPr>
            </w:pPr>
          </w:p>
          <w:p w:rsidRPr="00D62EEE" w:rsidR="00870F64" w:rsidP="00C760E5" w:rsidRDefault="0051562C">
            <w:pPr>
              <w:jc w:val="both"/>
              <w:rPr>
                <w:rFonts w:ascii="Arial" w:hAnsi="Arial"/>
                <w:b/>
                <w:bCs/>
                <w:sz w:val="26"/>
                <w:szCs w:val="26"/>
              </w:rPr>
            </w:pPr>
            <w:r w:rsidRPr="00D62EEE">
              <w:rPr>
                <w:rFonts w:ascii="Arial" w:hAnsi="Arial"/>
                <w:b/>
                <w:bCs/>
                <w:sz w:val="26"/>
                <w:szCs w:val="26"/>
                <w:rtl/>
              </w:rPr>
              <w:t>בעניין:</w:t>
            </w:r>
          </w:p>
        </w:tc>
        <w:tc>
          <w:tcPr>
            <w:tcW w:w="4241" w:type="dxa"/>
            <w:tcBorders>
              <w:top w:val="nil"/>
              <w:left w:val="nil"/>
              <w:bottom w:val="nil"/>
              <w:right w:val="nil"/>
            </w:tcBorders>
          </w:tcPr>
          <w:p w:rsidRPr="00D62EEE" w:rsidR="00870F64" w:rsidP="00C760E5" w:rsidRDefault="00870F64">
            <w:pPr>
              <w:jc w:val="both"/>
              <w:rPr>
                <w:rFonts w:ascii="Arial" w:hAnsi="Arial"/>
                <w:b/>
                <w:bCs/>
                <w:sz w:val="26"/>
                <w:szCs w:val="26"/>
                <w:rtl/>
              </w:rPr>
            </w:pPr>
          </w:p>
          <w:p w:rsidR="002F1539" w:rsidP="00C760E5" w:rsidRDefault="005C3C36">
            <w:pPr>
              <w:jc w:val="both"/>
              <w:rPr>
                <w:sz w:val="26"/>
                <w:szCs w:val="26"/>
                <w:rtl/>
              </w:rPr>
            </w:pPr>
            <w:sdt>
              <w:sdtPr>
                <w:rPr>
                  <w:sz w:val="26"/>
                  <w:szCs w:val="26"/>
                  <w:rtl/>
                </w:rPr>
                <w:alias w:val="1478"/>
                <w:tag w:val="1478"/>
                <w:id w:val="-188685930"/>
                <w:text w:multiLine="1"/>
              </w:sdtPr>
              <w:sdtEndPr/>
              <w:sdtContent>
                <w:r w:rsidR="00641A6A">
                  <w:rPr>
                    <w:rFonts w:ascii="Arial" w:hAnsi="Arial"/>
                    <w:b/>
                    <w:bCs/>
                    <w:sz w:val="26"/>
                    <w:szCs w:val="26"/>
                    <w:rtl/>
                  </w:rPr>
                  <w:t>מדינת ישראל</w:t>
                </w:r>
              </w:sdtContent>
            </w:sdt>
          </w:p>
          <w:p w:rsidRPr="00D62EEE" w:rsidR="00870F64" w:rsidP="00C760E5" w:rsidRDefault="00AF5B18">
            <w:pPr>
              <w:jc w:val="both"/>
              <w:rPr>
                <w:rFonts w:ascii="Arial" w:hAnsi="Arial"/>
                <w:b/>
                <w:bCs/>
                <w:sz w:val="26"/>
                <w:szCs w:val="26"/>
              </w:rPr>
            </w:pPr>
            <w:r>
              <w:rPr>
                <w:rFonts w:hint="cs"/>
                <w:sz w:val="26"/>
                <w:szCs w:val="26"/>
                <w:rtl/>
              </w:rPr>
              <w:t>ע"י ב"כ עו"ד שרון אדרי</w:t>
            </w:r>
          </w:p>
        </w:tc>
        <w:tc>
          <w:tcPr>
            <w:tcW w:w="3727" w:type="dxa"/>
            <w:tcBorders>
              <w:top w:val="nil"/>
              <w:left w:val="nil"/>
              <w:bottom w:val="nil"/>
              <w:right w:val="nil"/>
            </w:tcBorders>
          </w:tcPr>
          <w:p w:rsidRPr="00D62EEE" w:rsidR="00870F64" w:rsidP="00C760E5" w:rsidRDefault="00870F64">
            <w:pPr>
              <w:jc w:val="both"/>
              <w:rPr>
                <w:rFonts w:ascii="Arial" w:hAnsi="Arial"/>
                <w:b/>
                <w:bCs/>
                <w:sz w:val="26"/>
                <w:szCs w:val="26"/>
              </w:rPr>
            </w:pPr>
          </w:p>
        </w:tc>
      </w:tr>
      <w:tr w:rsidRPr="00D62EEE" w:rsidR="00870F64">
        <w:trPr>
          <w:trHeight w:val="355"/>
          <w:jc w:val="center"/>
        </w:trPr>
        <w:tc>
          <w:tcPr>
            <w:tcW w:w="852" w:type="dxa"/>
            <w:tcBorders>
              <w:top w:val="nil"/>
              <w:left w:val="nil"/>
              <w:bottom w:val="nil"/>
              <w:right w:val="nil"/>
            </w:tcBorders>
          </w:tcPr>
          <w:p w:rsidRPr="00D62EEE" w:rsidR="00870F64" w:rsidP="00C760E5" w:rsidRDefault="00870F64">
            <w:pPr>
              <w:jc w:val="both"/>
              <w:rPr>
                <w:rFonts w:ascii="Arial" w:hAnsi="Arial"/>
                <w:b/>
                <w:bCs/>
                <w:sz w:val="26"/>
                <w:szCs w:val="26"/>
                <w:rtl/>
              </w:rPr>
            </w:pPr>
          </w:p>
        </w:tc>
        <w:tc>
          <w:tcPr>
            <w:tcW w:w="4241" w:type="dxa"/>
            <w:tcBorders>
              <w:top w:val="nil"/>
              <w:left w:val="nil"/>
              <w:bottom w:val="nil"/>
              <w:right w:val="nil"/>
            </w:tcBorders>
          </w:tcPr>
          <w:p w:rsidRPr="00D62EEE" w:rsidR="00870F64" w:rsidP="00C760E5" w:rsidRDefault="00870F64">
            <w:pPr>
              <w:jc w:val="both"/>
              <w:rPr>
                <w:b/>
                <w:bCs/>
                <w:sz w:val="26"/>
                <w:szCs w:val="26"/>
                <w:rtl/>
              </w:rPr>
            </w:pPr>
          </w:p>
        </w:tc>
        <w:tc>
          <w:tcPr>
            <w:tcW w:w="3727" w:type="dxa"/>
            <w:tcBorders>
              <w:top w:val="nil"/>
              <w:left w:val="nil"/>
              <w:bottom w:val="nil"/>
              <w:right w:val="nil"/>
            </w:tcBorders>
          </w:tcPr>
          <w:p w:rsidRPr="00D62EEE" w:rsidR="00870F64" w:rsidP="00C760E5" w:rsidRDefault="0051562C">
            <w:pPr>
              <w:jc w:val="both"/>
              <w:rPr>
                <w:rFonts w:ascii="Arial" w:hAnsi="Arial"/>
                <w:b/>
                <w:bCs/>
                <w:sz w:val="26"/>
                <w:szCs w:val="26"/>
                <w:rtl/>
              </w:rPr>
            </w:pPr>
            <w:r w:rsidRPr="00D62EEE">
              <w:rPr>
                <w:rFonts w:ascii="Arial" w:hAnsi="Arial"/>
                <w:b/>
                <w:bCs/>
                <w:sz w:val="26"/>
                <w:szCs w:val="26"/>
                <w:rtl/>
              </w:rPr>
              <w:t>ה</w:t>
            </w:r>
            <w:sdt>
              <w:sdtPr>
                <w:rPr>
                  <w:sz w:val="26"/>
                  <w:szCs w:val="26"/>
                  <w:rtl/>
                </w:rPr>
                <w:alias w:val="1180"/>
                <w:tag w:val="1180"/>
                <w:id w:val="-996955522"/>
                <w:text w:multiLine="1"/>
              </w:sdtPr>
              <w:sdtEndPr/>
              <w:sdtContent>
                <w:r>
                  <w:rPr>
                    <w:rFonts w:ascii="Arial" w:hAnsi="Arial"/>
                    <w:b/>
                    <w:bCs/>
                    <w:sz w:val="26"/>
                    <w:szCs w:val="26"/>
                    <w:rtl/>
                  </w:rPr>
                  <w:t>מאשימה</w:t>
                </w:r>
              </w:sdtContent>
            </w:sdt>
          </w:p>
        </w:tc>
      </w:tr>
      <w:tr w:rsidRPr="00D62EEE" w:rsidR="00870F64">
        <w:trPr>
          <w:trHeight w:val="355"/>
          <w:jc w:val="center"/>
        </w:trPr>
        <w:tc>
          <w:tcPr>
            <w:tcW w:w="852" w:type="dxa"/>
            <w:tcBorders>
              <w:top w:val="nil"/>
              <w:left w:val="nil"/>
              <w:bottom w:val="nil"/>
              <w:right w:val="nil"/>
            </w:tcBorders>
          </w:tcPr>
          <w:p w:rsidRPr="00D62EEE" w:rsidR="00870F64" w:rsidP="00C760E5" w:rsidRDefault="00870F64">
            <w:pPr>
              <w:jc w:val="both"/>
              <w:rPr>
                <w:rFonts w:ascii="Arial" w:hAnsi="Arial"/>
                <w:b/>
                <w:bCs/>
                <w:sz w:val="26"/>
                <w:szCs w:val="26"/>
                <w:rtl/>
              </w:rPr>
            </w:pPr>
          </w:p>
        </w:tc>
        <w:tc>
          <w:tcPr>
            <w:tcW w:w="7968" w:type="dxa"/>
            <w:gridSpan w:val="2"/>
            <w:tcBorders>
              <w:top w:val="nil"/>
              <w:left w:val="nil"/>
              <w:bottom w:val="nil"/>
              <w:right w:val="nil"/>
            </w:tcBorders>
          </w:tcPr>
          <w:p w:rsidRPr="00D62EEE" w:rsidR="00870F64" w:rsidP="00C760E5" w:rsidRDefault="00870F64">
            <w:pPr>
              <w:jc w:val="both"/>
              <w:rPr>
                <w:rFonts w:ascii="Arial" w:hAnsi="Arial"/>
                <w:b/>
                <w:bCs/>
                <w:sz w:val="26"/>
                <w:szCs w:val="26"/>
                <w:rtl/>
              </w:rPr>
            </w:pPr>
          </w:p>
          <w:p w:rsidRPr="00D62EEE" w:rsidR="00870F64" w:rsidP="009F169F" w:rsidRDefault="0051562C">
            <w:pPr>
              <w:jc w:val="center"/>
              <w:rPr>
                <w:rFonts w:ascii="Arial" w:hAnsi="Arial"/>
                <w:b/>
                <w:bCs/>
                <w:sz w:val="26"/>
                <w:szCs w:val="26"/>
                <w:rtl/>
              </w:rPr>
            </w:pPr>
            <w:r w:rsidRPr="00D62EEE">
              <w:rPr>
                <w:rFonts w:ascii="Arial" w:hAnsi="Arial"/>
                <w:b/>
                <w:bCs/>
                <w:sz w:val="26"/>
                <w:szCs w:val="26"/>
                <w:rtl/>
              </w:rPr>
              <w:t>נגד</w:t>
            </w:r>
          </w:p>
          <w:p w:rsidRPr="00D62EEE" w:rsidR="00870F64" w:rsidP="00C760E5" w:rsidRDefault="00870F64">
            <w:pPr>
              <w:jc w:val="both"/>
              <w:rPr>
                <w:rFonts w:ascii="Arial" w:hAnsi="Arial"/>
                <w:b/>
                <w:bCs/>
                <w:sz w:val="26"/>
                <w:szCs w:val="26"/>
              </w:rPr>
            </w:pPr>
          </w:p>
        </w:tc>
      </w:tr>
      <w:tr w:rsidRPr="00D62EEE" w:rsidR="00870F64">
        <w:trPr>
          <w:trHeight w:val="355"/>
          <w:jc w:val="center"/>
        </w:trPr>
        <w:tc>
          <w:tcPr>
            <w:tcW w:w="852" w:type="dxa"/>
            <w:tcBorders>
              <w:top w:val="nil"/>
              <w:left w:val="nil"/>
              <w:bottom w:val="nil"/>
              <w:right w:val="nil"/>
            </w:tcBorders>
          </w:tcPr>
          <w:p w:rsidRPr="00D62EEE" w:rsidR="00870F64" w:rsidP="00C760E5" w:rsidRDefault="00870F64">
            <w:pPr>
              <w:jc w:val="both"/>
              <w:rPr>
                <w:rFonts w:ascii="Arial" w:hAnsi="Arial"/>
                <w:b/>
                <w:bCs/>
                <w:sz w:val="26"/>
                <w:szCs w:val="26"/>
                <w:rtl/>
              </w:rPr>
            </w:pPr>
          </w:p>
        </w:tc>
        <w:tc>
          <w:tcPr>
            <w:tcW w:w="4241" w:type="dxa"/>
            <w:tcBorders>
              <w:top w:val="nil"/>
              <w:left w:val="nil"/>
              <w:bottom w:val="nil"/>
              <w:right w:val="nil"/>
            </w:tcBorders>
          </w:tcPr>
          <w:p w:rsidR="002F1539" w:rsidP="00C760E5" w:rsidRDefault="005C3C36">
            <w:pPr>
              <w:jc w:val="both"/>
              <w:rPr>
                <w:sz w:val="26"/>
                <w:szCs w:val="26"/>
                <w:rtl/>
              </w:rPr>
            </w:pPr>
            <w:sdt>
              <w:sdtPr>
                <w:rPr>
                  <w:sz w:val="26"/>
                  <w:szCs w:val="26"/>
                  <w:rtl/>
                </w:rPr>
                <w:alias w:val="1486"/>
                <w:tag w:val="1486"/>
                <w:id w:val="1635441335"/>
                <w:text w:multiLine="1"/>
              </w:sdtPr>
              <w:sdtEndPr/>
              <w:sdtContent>
                <w:r w:rsidR="00641A6A">
                  <w:rPr>
                    <w:rFonts w:ascii="Arial" w:hAnsi="Arial"/>
                    <w:b/>
                    <w:bCs/>
                    <w:sz w:val="26"/>
                    <w:szCs w:val="26"/>
                    <w:rtl/>
                  </w:rPr>
                  <w:t>לירון שמעוני</w:t>
                </w:r>
              </w:sdtContent>
            </w:sdt>
          </w:p>
          <w:p w:rsidRPr="00D62EEE" w:rsidR="00870F64" w:rsidP="00C760E5" w:rsidRDefault="00AF5B18">
            <w:pPr>
              <w:jc w:val="both"/>
              <w:rPr>
                <w:b/>
                <w:bCs/>
                <w:sz w:val="26"/>
                <w:szCs w:val="26"/>
                <w:rtl/>
              </w:rPr>
            </w:pPr>
            <w:r>
              <w:rPr>
                <w:rFonts w:hint="cs"/>
                <w:sz w:val="26"/>
                <w:szCs w:val="26"/>
                <w:rtl/>
              </w:rPr>
              <w:t xml:space="preserve">ע"י ב"כ עו"ד ענבר פלש </w:t>
            </w:r>
            <w:r>
              <w:rPr>
                <w:sz w:val="26"/>
                <w:szCs w:val="26"/>
                <w:rtl/>
              </w:rPr>
              <w:t>–</w:t>
            </w:r>
            <w:r>
              <w:rPr>
                <w:rFonts w:hint="cs"/>
                <w:sz w:val="26"/>
                <w:szCs w:val="26"/>
                <w:rtl/>
              </w:rPr>
              <w:t xml:space="preserve"> שם טוב</w:t>
            </w:r>
          </w:p>
        </w:tc>
        <w:tc>
          <w:tcPr>
            <w:tcW w:w="3727" w:type="dxa"/>
            <w:tcBorders>
              <w:top w:val="nil"/>
              <w:left w:val="nil"/>
              <w:bottom w:val="nil"/>
              <w:right w:val="nil"/>
            </w:tcBorders>
          </w:tcPr>
          <w:p w:rsidRPr="00D62EEE" w:rsidR="00870F64" w:rsidP="00C760E5" w:rsidRDefault="00870F64">
            <w:pPr>
              <w:jc w:val="both"/>
              <w:rPr>
                <w:rFonts w:ascii="Arial" w:hAnsi="Arial"/>
                <w:b/>
                <w:bCs/>
                <w:sz w:val="26"/>
                <w:szCs w:val="26"/>
              </w:rPr>
            </w:pPr>
          </w:p>
        </w:tc>
      </w:tr>
      <w:tr w:rsidRPr="00D62EEE" w:rsidR="00870F64">
        <w:trPr>
          <w:trHeight w:val="355"/>
          <w:jc w:val="center"/>
        </w:trPr>
        <w:tc>
          <w:tcPr>
            <w:tcW w:w="852" w:type="dxa"/>
            <w:tcBorders>
              <w:top w:val="nil"/>
              <w:left w:val="nil"/>
              <w:bottom w:val="nil"/>
              <w:right w:val="nil"/>
            </w:tcBorders>
          </w:tcPr>
          <w:p w:rsidRPr="00D62EEE" w:rsidR="00870F64" w:rsidP="00C760E5" w:rsidRDefault="00870F64">
            <w:pPr>
              <w:jc w:val="both"/>
              <w:rPr>
                <w:rFonts w:ascii="Arial" w:hAnsi="Arial"/>
                <w:b/>
                <w:bCs/>
                <w:sz w:val="26"/>
                <w:szCs w:val="26"/>
                <w:rtl/>
              </w:rPr>
            </w:pPr>
          </w:p>
        </w:tc>
        <w:tc>
          <w:tcPr>
            <w:tcW w:w="4241" w:type="dxa"/>
            <w:tcBorders>
              <w:top w:val="nil"/>
              <w:left w:val="nil"/>
              <w:bottom w:val="nil"/>
              <w:right w:val="nil"/>
            </w:tcBorders>
          </w:tcPr>
          <w:p w:rsidRPr="00D62EEE" w:rsidR="00870F64" w:rsidP="00C760E5" w:rsidRDefault="00870F64">
            <w:pPr>
              <w:jc w:val="both"/>
              <w:rPr>
                <w:b/>
                <w:bCs/>
                <w:sz w:val="26"/>
                <w:szCs w:val="26"/>
                <w:rtl/>
              </w:rPr>
            </w:pPr>
          </w:p>
        </w:tc>
        <w:tc>
          <w:tcPr>
            <w:tcW w:w="3727" w:type="dxa"/>
            <w:tcBorders>
              <w:top w:val="nil"/>
              <w:left w:val="nil"/>
              <w:bottom w:val="nil"/>
              <w:right w:val="nil"/>
            </w:tcBorders>
          </w:tcPr>
          <w:p w:rsidRPr="00D62EEE" w:rsidR="00870F64" w:rsidP="00C760E5" w:rsidRDefault="0051562C">
            <w:pPr>
              <w:jc w:val="both"/>
              <w:rPr>
                <w:rFonts w:ascii="Arial" w:hAnsi="Arial"/>
                <w:b/>
                <w:bCs/>
                <w:sz w:val="26"/>
                <w:szCs w:val="26"/>
              </w:rPr>
            </w:pPr>
            <w:r w:rsidRPr="00D62EEE">
              <w:rPr>
                <w:rFonts w:ascii="Arial" w:hAnsi="Arial"/>
                <w:b/>
                <w:bCs/>
                <w:sz w:val="26"/>
                <w:szCs w:val="26"/>
                <w:rtl/>
              </w:rPr>
              <w:t>ה</w:t>
            </w:r>
            <w:sdt>
              <w:sdtPr>
                <w:rPr>
                  <w:sz w:val="26"/>
                  <w:szCs w:val="26"/>
                  <w:rtl/>
                </w:rPr>
                <w:alias w:val="1184"/>
                <w:tag w:val="1184"/>
                <w:id w:val="-790980808"/>
                <w:text w:multiLine="1"/>
              </w:sdtPr>
              <w:sdtEndPr/>
              <w:sdtContent>
                <w:r w:rsidR="00AF5B18">
                  <w:rPr>
                    <w:rFonts w:ascii="Arial" w:hAnsi="Arial"/>
                    <w:b/>
                    <w:bCs/>
                    <w:sz w:val="26"/>
                    <w:szCs w:val="26"/>
                    <w:rtl/>
                  </w:rPr>
                  <w:t>נאשמ</w:t>
                </w:r>
                <w:r w:rsidR="00AF5B18">
                  <w:rPr>
                    <w:rFonts w:hint="cs" w:ascii="Arial" w:hAnsi="Arial"/>
                    <w:b/>
                    <w:bCs/>
                    <w:sz w:val="26"/>
                    <w:szCs w:val="26"/>
                    <w:rtl/>
                  </w:rPr>
                  <w:t>ת</w:t>
                </w:r>
              </w:sdtContent>
            </w:sdt>
          </w:p>
        </w:tc>
      </w:tr>
    </w:tbl>
    <w:p w:rsidRPr="00D62EEE" w:rsidR="00870F64" w:rsidP="00C760E5" w:rsidRDefault="00870F64">
      <w:pPr>
        <w:jc w:val="both"/>
        <w:rPr>
          <w:sz w:val="26"/>
          <w:szCs w:val="26"/>
          <w:rtl/>
        </w:rPr>
      </w:pPr>
    </w:p>
    <w:p w:rsidRPr="00D62EEE" w:rsidR="00870F64" w:rsidP="00C760E5" w:rsidRDefault="00870F64">
      <w:pPr>
        <w:jc w:val="both"/>
        <w:rPr>
          <w:sz w:val="26"/>
          <w:szCs w:val="26"/>
          <w:rtl/>
        </w:rPr>
      </w:pPr>
    </w:p>
    <w:tbl>
      <w:tblPr>
        <w:tblStyle w:val="a5"/>
        <w:bidiVisual/>
        <w:tblW w:w="8820" w:type="dxa"/>
        <w:jc w:val="center"/>
        <w:tblLook w:val="01E0" w:firstRow="1" w:lastRow="1" w:firstColumn="1" w:lastColumn="1" w:noHBand="0" w:noVBand="0"/>
      </w:tblPr>
      <w:tblGrid>
        <w:gridCol w:w="8820"/>
      </w:tblGrid>
      <w:tr w:rsidR="00870F64">
        <w:trPr>
          <w:trHeight w:val="355"/>
          <w:jc w:val="center"/>
        </w:trPr>
        <w:tc>
          <w:tcPr>
            <w:tcW w:w="8820" w:type="dxa"/>
            <w:tcBorders>
              <w:top w:val="nil"/>
              <w:left w:val="nil"/>
              <w:bottom w:val="nil"/>
              <w:right w:val="nil"/>
            </w:tcBorders>
          </w:tcPr>
          <w:p w:rsidRPr="00B949CB" w:rsidR="00870F64" w:rsidP="009F169F" w:rsidRDefault="0051562C">
            <w:pPr>
              <w:jc w:val="center"/>
              <w:rPr>
                <w:rFonts w:ascii="Arial" w:hAnsi="Arial"/>
                <w:sz w:val="28"/>
                <w:szCs w:val="28"/>
                <w:u w:val="single"/>
                <w:rtl/>
              </w:rPr>
            </w:pPr>
            <w:r w:rsidRPr="00B949CB">
              <w:rPr>
                <w:rFonts w:ascii="Arial" w:hAnsi="Arial"/>
                <w:b/>
                <w:bCs/>
                <w:sz w:val="28"/>
                <w:szCs w:val="28"/>
                <w:u w:val="single"/>
                <w:rtl/>
              </w:rPr>
              <w:t>הכרעת דין</w:t>
            </w:r>
          </w:p>
        </w:tc>
      </w:tr>
    </w:tbl>
    <w:p w:rsidR="00870F64" w:rsidP="00C760E5" w:rsidRDefault="00870F64">
      <w:pPr>
        <w:spacing w:line="360" w:lineRule="auto"/>
        <w:jc w:val="both"/>
        <w:rPr>
          <w:rFonts w:ascii="Arial" w:hAnsi="Arial"/>
          <w:rtl/>
        </w:rPr>
      </w:pPr>
    </w:p>
    <w:p w:rsidR="00DC34F6" w:rsidP="00C760E5" w:rsidRDefault="00DC34F6">
      <w:pPr>
        <w:spacing w:line="360" w:lineRule="auto"/>
        <w:jc w:val="both"/>
        <w:rPr>
          <w:rFonts w:ascii="Arial" w:hAnsi="Arial"/>
          <w:rtl/>
        </w:rPr>
      </w:pPr>
      <w:r>
        <w:rPr>
          <w:rFonts w:hint="cs" w:ascii="Arial" w:hAnsi="Arial"/>
          <w:rtl/>
        </w:rPr>
        <w:t>בפתח הדברים</w:t>
      </w:r>
      <w:r w:rsidR="0004114C">
        <w:rPr>
          <w:rFonts w:hint="cs" w:ascii="Arial" w:hAnsi="Arial"/>
          <w:rtl/>
        </w:rPr>
        <w:t>,</w:t>
      </w:r>
      <w:r>
        <w:rPr>
          <w:rFonts w:hint="cs" w:ascii="Arial" w:hAnsi="Arial"/>
          <w:rtl/>
        </w:rPr>
        <w:t xml:space="preserve"> מודיע בית המשפט על זיכוי הנאשמת.</w:t>
      </w:r>
    </w:p>
    <w:p w:rsidRPr="00D62EEE" w:rsidR="00DC34F6" w:rsidP="00C760E5" w:rsidRDefault="00DC34F6">
      <w:pPr>
        <w:spacing w:line="360" w:lineRule="auto"/>
        <w:jc w:val="both"/>
        <w:rPr>
          <w:rFonts w:ascii="Arial" w:hAnsi="Arial"/>
          <w:rtl/>
        </w:rPr>
      </w:pPr>
    </w:p>
    <w:p w:rsidRPr="00AF5B18" w:rsidR="00870F64" w:rsidP="00C760E5" w:rsidRDefault="00AF5B18">
      <w:pPr>
        <w:spacing w:line="360" w:lineRule="auto"/>
        <w:jc w:val="both"/>
        <w:rPr>
          <w:rFonts w:ascii="Arial" w:hAnsi="Arial"/>
          <w:b/>
          <w:bCs/>
          <w:u w:val="single"/>
          <w:rtl/>
        </w:rPr>
      </w:pPr>
      <w:r w:rsidRPr="00AF5B18">
        <w:rPr>
          <w:rFonts w:hint="cs" w:ascii="Arial" w:hAnsi="Arial"/>
          <w:b/>
          <w:bCs/>
          <w:u w:val="single"/>
          <w:rtl/>
        </w:rPr>
        <w:t>רקע</w:t>
      </w:r>
    </w:p>
    <w:p w:rsidR="00870F64" w:rsidP="00C760E5" w:rsidRDefault="00AF5B18">
      <w:pPr>
        <w:spacing w:line="360" w:lineRule="auto"/>
        <w:ind w:left="720" w:hanging="720"/>
        <w:jc w:val="both"/>
        <w:rPr>
          <w:rFonts w:ascii="Arial" w:hAnsi="Arial"/>
          <w:rtl/>
        </w:rPr>
      </w:pPr>
      <w:r>
        <w:rPr>
          <w:rFonts w:hint="cs" w:ascii="Arial" w:hAnsi="Arial"/>
          <w:rtl/>
        </w:rPr>
        <w:t>1.</w:t>
      </w:r>
      <w:r>
        <w:rPr>
          <w:rFonts w:hint="cs" w:ascii="Arial" w:hAnsi="Arial"/>
          <w:rtl/>
        </w:rPr>
        <w:tab/>
        <w:t xml:space="preserve">כנגד הנאשמת הוגש כתב אישום המייחס לה עבירות העלבת עובד ציבור לפי סעיף 288 לחוק העונשין, תשל"ז </w:t>
      </w:r>
      <w:r>
        <w:rPr>
          <w:rFonts w:ascii="Arial" w:hAnsi="Arial"/>
          <w:rtl/>
        </w:rPr>
        <w:t>–</w:t>
      </w:r>
      <w:r>
        <w:rPr>
          <w:rFonts w:hint="cs" w:ascii="Arial" w:hAnsi="Arial"/>
          <w:rtl/>
        </w:rPr>
        <w:t xml:space="preserve"> 1977 (להלן: "חוק העונשין"), ותקיפת עובד ציבור לפי סעיף 382א' (א) לחוק העונשין.</w:t>
      </w:r>
    </w:p>
    <w:p w:rsidR="00C760E5" w:rsidP="00C760E5" w:rsidRDefault="00C760E5">
      <w:pPr>
        <w:spacing w:line="360" w:lineRule="auto"/>
        <w:ind w:left="720" w:hanging="720"/>
        <w:jc w:val="both"/>
        <w:rPr>
          <w:rFonts w:ascii="Arial" w:hAnsi="Arial"/>
          <w:rtl/>
        </w:rPr>
      </w:pPr>
    </w:p>
    <w:p w:rsidR="00AF5B18" w:rsidP="00C760E5" w:rsidRDefault="00AF5B18">
      <w:pPr>
        <w:spacing w:line="360" w:lineRule="auto"/>
        <w:ind w:left="720" w:hanging="720"/>
        <w:jc w:val="both"/>
        <w:rPr>
          <w:rFonts w:ascii="Arial" w:hAnsi="Arial"/>
          <w:rtl/>
        </w:rPr>
      </w:pPr>
      <w:r>
        <w:rPr>
          <w:rFonts w:ascii="Arial" w:hAnsi="Arial"/>
          <w:rtl/>
        </w:rPr>
        <w:tab/>
      </w:r>
      <w:r>
        <w:rPr>
          <w:rFonts w:hint="cs" w:ascii="Arial" w:hAnsi="Arial"/>
          <w:rtl/>
        </w:rPr>
        <w:t>בהתאם לעובדות כתב האישום, ביום 11</w:t>
      </w:r>
      <w:r w:rsidR="0004114C">
        <w:rPr>
          <w:rFonts w:hint="cs" w:ascii="Arial" w:hAnsi="Arial"/>
          <w:rtl/>
        </w:rPr>
        <w:t>.</w:t>
      </w:r>
      <w:r>
        <w:rPr>
          <w:rFonts w:hint="cs" w:ascii="Arial" w:hAnsi="Arial"/>
          <w:rtl/>
        </w:rPr>
        <w:t>10</w:t>
      </w:r>
      <w:r w:rsidR="0004114C">
        <w:rPr>
          <w:rFonts w:hint="cs" w:ascii="Arial" w:hAnsi="Arial"/>
          <w:rtl/>
        </w:rPr>
        <w:t>.</w:t>
      </w:r>
      <w:r>
        <w:rPr>
          <w:rFonts w:hint="cs" w:ascii="Arial" w:hAnsi="Arial"/>
          <w:rtl/>
        </w:rPr>
        <w:t>2015 בסניף קופת חולים כללית ברמת גן, ביקשה הנאשמת מהאחות מריה תמרוב (להלן: "</w:t>
      </w:r>
      <w:r w:rsidR="00C47DAF">
        <w:rPr>
          <w:rFonts w:hint="cs" w:ascii="Arial" w:hAnsi="Arial"/>
          <w:rtl/>
        </w:rPr>
        <w:t>האחות מריה</w:t>
      </w:r>
      <w:r>
        <w:rPr>
          <w:rFonts w:hint="cs" w:ascii="Arial" w:hAnsi="Arial"/>
          <w:rtl/>
        </w:rPr>
        <w:t xml:space="preserve">") שתחבוש את רגלה של בתה. </w:t>
      </w:r>
      <w:r w:rsidR="00C760E5">
        <w:rPr>
          <w:rFonts w:hint="cs" w:ascii="Arial" w:hAnsi="Arial"/>
          <w:rtl/>
        </w:rPr>
        <w:t>ה</w:t>
      </w:r>
      <w:r w:rsidR="00C47DAF">
        <w:rPr>
          <w:rFonts w:hint="cs" w:ascii="Arial" w:hAnsi="Arial"/>
          <w:rtl/>
        </w:rPr>
        <w:t>אחות מריה</w:t>
      </w:r>
      <w:r>
        <w:rPr>
          <w:rFonts w:hint="cs" w:ascii="Arial" w:hAnsi="Arial"/>
          <w:rtl/>
        </w:rPr>
        <w:t xml:space="preserve"> ביקשה מהנאשמת להמתין</w:t>
      </w:r>
      <w:r w:rsidR="00C760E5">
        <w:rPr>
          <w:rFonts w:hint="cs" w:ascii="Arial" w:hAnsi="Arial"/>
          <w:rtl/>
        </w:rPr>
        <w:t>,</w:t>
      </w:r>
      <w:r>
        <w:rPr>
          <w:rFonts w:hint="cs" w:ascii="Arial" w:hAnsi="Arial"/>
          <w:rtl/>
        </w:rPr>
        <w:t xml:space="preserve"> והציעה לה לחבוש את רגל בתה בעצמה תוך שהגישה לה </w:t>
      </w:r>
      <w:r w:rsidR="00D80D07">
        <w:rPr>
          <w:rFonts w:hint="cs" w:ascii="Arial" w:hAnsi="Arial"/>
          <w:rtl/>
        </w:rPr>
        <w:t>פיסת בד לחבישה (להלן:</w:t>
      </w:r>
      <w:r w:rsidR="007A27D6">
        <w:rPr>
          <w:rFonts w:hint="cs" w:ascii="Arial" w:hAnsi="Arial"/>
          <w:rtl/>
        </w:rPr>
        <w:t xml:space="preserve"> </w:t>
      </w:r>
      <w:r w:rsidR="00D80D07">
        <w:rPr>
          <w:rFonts w:hint="cs" w:ascii="Arial" w:hAnsi="Arial"/>
          <w:rtl/>
        </w:rPr>
        <w:t>"גזה")</w:t>
      </w:r>
      <w:r>
        <w:rPr>
          <w:rFonts w:hint="cs" w:ascii="Arial" w:hAnsi="Arial"/>
          <w:rtl/>
        </w:rPr>
        <w:t xml:space="preserve"> ופלסטר. הגזה נפלה על הרצפה, הנאשמת הרימה אותה וזרקה בפניה של </w:t>
      </w:r>
      <w:r w:rsidR="00C47DAF">
        <w:rPr>
          <w:rFonts w:hint="cs" w:ascii="Arial" w:hAnsi="Arial"/>
          <w:rtl/>
        </w:rPr>
        <w:t>האחות מריה</w:t>
      </w:r>
      <w:r>
        <w:rPr>
          <w:rFonts w:hint="cs" w:ascii="Arial" w:hAnsi="Arial"/>
          <w:rtl/>
        </w:rPr>
        <w:t xml:space="preserve"> תוך שאמרה לה: "</w:t>
      </w:r>
      <w:r>
        <w:rPr>
          <w:rFonts w:hint="cs" w:ascii="Arial" w:hAnsi="Arial"/>
          <w:b/>
          <w:bCs/>
          <w:rtl/>
        </w:rPr>
        <w:t>תחבשי בזה את הילדים שלך</w:t>
      </w:r>
      <w:r>
        <w:rPr>
          <w:rFonts w:hint="cs" w:ascii="Arial" w:hAnsi="Arial"/>
          <w:rtl/>
        </w:rPr>
        <w:t xml:space="preserve">". </w:t>
      </w:r>
      <w:r w:rsidR="00C47DAF">
        <w:rPr>
          <w:rFonts w:hint="cs" w:ascii="Arial" w:hAnsi="Arial"/>
          <w:rtl/>
        </w:rPr>
        <w:t>בנוסף</w:t>
      </w:r>
      <w:r>
        <w:rPr>
          <w:rFonts w:hint="cs" w:ascii="Arial" w:hAnsi="Arial"/>
          <w:rtl/>
        </w:rPr>
        <w:t xml:space="preserve">, צעקה הנאשמת על </w:t>
      </w:r>
      <w:r w:rsidR="00C47DAF">
        <w:rPr>
          <w:rFonts w:hint="cs" w:ascii="Arial" w:hAnsi="Arial"/>
          <w:rtl/>
        </w:rPr>
        <w:t xml:space="preserve">האחות מריה </w:t>
      </w:r>
      <w:r>
        <w:rPr>
          <w:rFonts w:hint="cs" w:ascii="Arial" w:hAnsi="Arial"/>
          <w:rtl/>
        </w:rPr>
        <w:t xml:space="preserve">שתעשה כל שביכולתה על מנת </w:t>
      </w:r>
      <w:r w:rsidR="00C47DAF">
        <w:rPr>
          <w:rFonts w:hint="cs" w:ascii="Arial" w:hAnsi="Arial"/>
          <w:rtl/>
        </w:rPr>
        <w:t>ש</w:t>
      </w:r>
      <w:r>
        <w:rPr>
          <w:rFonts w:hint="cs" w:ascii="Arial" w:hAnsi="Arial"/>
          <w:rtl/>
        </w:rPr>
        <w:t>לא תעבוד במקום וכן העליבה אותה במילים: "</w:t>
      </w:r>
      <w:r>
        <w:rPr>
          <w:rFonts w:hint="cs" w:ascii="Arial" w:hAnsi="Arial"/>
          <w:b/>
          <w:bCs/>
          <w:rtl/>
        </w:rPr>
        <w:t>כלבה, זבל, בן אדם לא אנושי</w:t>
      </w:r>
      <w:r>
        <w:rPr>
          <w:rFonts w:hint="cs" w:ascii="Arial" w:hAnsi="Arial"/>
          <w:rtl/>
        </w:rPr>
        <w:t>".</w:t>
      </w:r>
      <w:r w:rsidR="00C47DAF">
        <w:rPr>
          <w:rFonts w:hint="cs" w:ascii="Arial" w:hAnsi="Arial"/>
          <w:rtl/>
        </w:rPr>
        <w:t xml:space="preserve"> בהמשך, בעת שרופאה חבשה את רגל</w:t>
      </w:r>
      <w:r w:rsidR="00C760E5">
        <w:rPr>
          <w:rFonts w:hint="cs" w:ascii="Arial" w:hAnsi="Arial"/>
          <w:rtl/>
        </w:rPr>
        <w:t>ה של</w:t>
      </w:r>
      <w:r w:rsidR="00C47DAF">
        <w:rPr>
          <w:rFonts w:hint="cs" w:ascii="Arial" w:hAnsi="Arial"/>
          <w:rtl/>
        </w:rPr>
        <w:t xml:space="preserve"> בתה, איימה הנאשמת על האחות מריה בכך שהרימה כיסא בכוונה לזרוק אותו לעברה. בסמוך לכך הזיזה האחות מריה את </w:t>
      </w:r>
      <w:r w:rsidR="001E2676">
        <w:rPr>
          <w:rFonts w:hint="cs" w:ascii="Arial" w:hAnsi="Arial"/>
          <w:rtl/>
        </w:rPr>
        <w:t>עגלת בתה של הנאשמת (להלן: "העגלה")</w:t>
      </w:r>
      <w:r w:rsidR="00C760E5">
        <w:rPr>
          <w:rFonts w:hint="cs" w:ascii="Arial" w:hAnsi="Arial"/>
          <w:rtl/>
        </w:rPr>
        <w:t>,</w:t>
      </w:r>
      <w:r w:rsidR="001E2676">
        <w:rPr>
          <w:rFonts w:hint="cs" w:ascii="Arial" w:hAnsi="Arial"/>
          <w:rtl/>
        </w:rPr>
        <w:t xml:space="preserve"> </w:t>
      </w:r>
      <w:r w:rsidR="00C47DAF">
        <w:rPr>
          <w:rFonts w:hint="cs" w:ascii="Arial" w:hAnsi="Arial"/>
          <w:rtl/>
        </w:rPr>
        <w:t>על מנת לאפשר למטופלים להיכנס למקום, והנאשמת בתגובה אחזה את ידיה ודחפה אותה בכוח לאחור.</w:t>
      </w:r>
    </w:p>
    <w:p w:rsidR="00C47DAF" w:rsidP="00C760E5" w:rsidRDefault="00C47DAF">
      <w:pPr>
        <w:spacing w:line="360" w:lineRule="auto"/>
        <w:ind w:left="720" w:hanging="720"/>
        <w:jc w:val="both"/>
        <w:rPr>
          <w:rFonts w:ascii="Arial" w:hAnsi="Arial"/>
          <w:rtl/>
        </w:rPr>
      </w:pPr>
    </w:p>
    <w:p w:rsidR="00C47DAF" w:rsidP="00C760E5" w:rsidRDefault="00C47DAF">
      <w:pPr>
        <w:spacing w:line="360" w:lineRule="auto"/>
        <w:ind w:left="720" w:hanging="720"/>
        <w:jc w:val="both"/>
        <w:rPr>
          <w:rFonts w:ascii="Arial" w:hAnsi="Arial"/>
          <w:rtl/>
        </w:rPr>
      </w:pPr>
      <w:r>
        <w:rPr>
          <w:rFonts w:hint="cs" w:ascii="Arial" w:hAnsi="Arial"/>
          <w:rtl/>
        </w:rPr>
        <w:lastRenderedPageBreak/>
        <w:t>2.</w:t>
      </w:r>
      <w:r>
        <w:rPr>
          <w:rFonts w:hint="cs" w:ascii="Arial" w:hAnsi="Arial"/>
          <w:rtl/>
        </w:rPr>
        <w:tab/>
        <w:t>הנאשמת כפרה במיוחס לה אך לא הכחישה את המפגש במקום ו</w:t>
      </w:r>
      <w:r w:rsidR="00C760E5">
        <w:rPr>
          <w:rFonts w:hint="cs" w:ascii="Arial" w:hAnsi="Arial"/>
          <w:rtl/>
        </w:rPr>
        <w:t xml:space="preserve">את </w:t>
      </w:r>
      <w:r>
        <w:rPr>
          <w:rFonts w:hint="cs" w:ascii="Arial" w:hAnsi="Arial"/>
          <w:rtl/>
        </w:rPr>
        <w:t>הטיפול בבתה. בנסיבות אלה נשמעו הוכחות.</w:t>
      </w:r>
    </w:p>
    <w:p w:rsidR="00C47DAF" w:rsidP="00C760E5" w:rsidRDefault="00C47DAF">
      <w:pPr>
        <w:spacing w:line="360" w:lineRule="auto"/>
        <w:ind w:left="720" w:hanging="720"/>
        <w:jc w:val="both"/>
        <w:rPr>
          <w:rFonts w:ascii="Arial" w:hAnsi="Arial"/>
          <w:rtl/>
        </w:rPr>
      </w:pPr>
      <w:r>
        <w:rPr>
          <w:rFonts w:ascii="Arial" w:hAnsi="Arial"/>
          <w:rtl/>
        </w:rPr>
        <w:tab/>
      </w:r>
      <w:r>
        <w:rPr>
          <w:rFonts w:hint="cs" w:ascii="Arial" w:hAnsi="Arial"/>
          <w:rtl/>
        </w:rPr>
        <w:t>במהלך פרשת התביעה העידו האחות מריה, האחות סופיה פריב (להלן: "האחות סופיה"), ד"ר טטיאנה קומיסרצ'יק (להלן: "ד"ר טטיאנה"), אורלי רוזנבלט (להלן: "אורלי"), וכן הוגשה הודעתה של הנאשמת במשטרה.</w:t>
      </w:r>
    </w:p>
    <w:p w:rsidR="00C47DAF" w:rsidP="00C760E5" w:rsidRDefault="00C47DAF">
      <w:pPr>
        <w:spacing w:line="360" w:lineRule="auto"/>
        <w:ind w:left="720" w:hanging="720"/>
        <w:jc w:val="both"/>
        <w:rPr>
          <w:rFonts w:ascii="Arial" w:hAnsi="Arial"/>
          <w:rtl/>
        </w:rPr>
      </w:pPr>
      <w:r>
        <w:rPr>
          <w:rFonts w:ascii="Arial" w:hAnsi="Arial"/>
          <w:rtl/>
        </w:rPr>
        <w:tab/>
      </w:r>
      <w:r>
        <w:rPr>
          <w:rFonts w:hint="cs" w:ascii="Arial" w:hAnsi="Arial"/>
          <w:rtl/>
        </w:rPr>
        <w:t>במהלך פרשת ההגנה העידה הנאשמת בעצמה וכן הוגשו מסמכים רפואיים לגביה.</w:t>
      </w:r>
    </w:p>
    <w:p w:rsidR="00C47DAF" w:rsidP="00C760E5" w:rsidRDefault="00C47DAF">
      <w:pPr>
        <w:spacing w:line="360" w:lineRule="auto"/>
        <w:ind w:left="720" w:hanging="720"/>
        <w:jc w:val="both"/>
        <w:rPr>
          <w:rFonts w:ascii="Arial" w:hAnsi="Arial"/>
          <w:rtl/>
        </w:rPr>
      </w:pPr>
    </w:p>
    <w:p w:rsidRPr="004401EF" w:rsidR="004401EF" w:rsidP="00C760E5" w:rsidRDefault="004401EF">
      <w:pPr>
        <w:spacing w:line="360" w:lineRule="auto"/>
        <w:ind w:left="720" w:hanging="720"/>
        <w:jc w:val="both"/>
        <w:rPr>
          <w:rFonts w:ascii="Arial" w:hAnsi="Arial"/>
          <w:b/>
          <w:bCs/>
          <w:u w:val="single"/>
          <w:rtl/>
        </w:rPr>
      </w:pPr>
      <w:r w:rsidRPr="004401EF">
        <w:rPr>
          <w:rFonts w:hint="cs" w:ascii="Arial" w:hAnsi="Arial"/>
          <w:b/>
          <w:bCs/>
          <w:u w:val="single"/>
          <w:rtl/>
        </w:rPr>
        <w:t>טיעוני הצדדים</w:t>
      </w:r>
    </w:p>
    <w:p w:rsidR="00C47DAF" w:rsidP="00C760E5" w:rsidRDefault="00C47DAF">
      <w:pPr>
        <w:spacing w:line="360" w:lineRule="auto"/>
        <w:ind w:left="720" w:hanging="720"/>
        <w:jc w:val="both"/>
        <w:rPr>
          <w:rFonts w:ascii="Arial" w:hAnsi="Arial"/>
          <w:rtl/>
        </w:rPr>
      </w:pPr>
      <w:r>
        <w:rPr>
          <w:rFonts w:hint="cs" w:ascii="Arial" w:hAnsi="Arial"/>
          <w:rtl/>
        </w:rPr>
        <w:t>3.</w:t>
      </w:r>
      <w:r>
        <w:rPr>
          <w:rFonts w:hint="cs" w:ascii="Arial" w:hAnsi="Arial"/>
          <w:rtl/>
        </w:rPr>
        <w:tab/>
      </w:r>
      <w:r w:rsidR="004401EF">
        <w:rPr>
          <w:rFonts w:hint="cs" w:ascii="Arial" w:hAnsi="Arial"/>
          <w:rtl/>
        </w:rPr>
        <w:t>המאשימה טענה כי הנאשמת אישרה חלק מהאמירות המיוחסות לה, אך לא את אלה המהוות העלבה. עדי התביעה אשר נכחו במקום בעת האירוע, העידו על הלך רוחה של הנאשמת באופן המחזק את גרסתה של האחות מריה. על אף שהעדות העידו לגבי קללות בלא שזכרו לפרט את תוכנן, טענה המאשימה כי יש לראות בעדויות אלה חיזוק לגרסת האחות מריה ביחס להעלבתה. לפיכך, עתרה המאשימה להרשיע את הנאשמת, לכל הפחות, בדחיפת עגלה לעבר האחות מריה ובאמירה "כלבה" כלפיה.</w:t>
      </w:r>
    </w:p>
    <w:p w:rsidR="004401EF" w:rsidP="00C760E5" w:rsidRDefault="004401EF">
      <w:pPr>
        <w:spacing w:line="360" w:lineRule="auto"/>
        <w:ind w:left="720" w:hanging="720"/>
        <w:jc w:val="both"/>
        <w:rPr>
          <w:rFonts w:ascii="Arial" w:hAnsi="Arial"/>
          <w:rtl/>
        </w:rPr>
      </w:pPr>
    </w:p>
    <w:p w:rsidR="004401EF" w:rsidP="00C760E5" w:rsidRDefault="004401EF">
      <w:pPr>
        <w:spacing w:line="360" w:lineRule="auto"/>
        <w:ind w:left="720" w:hanging="720"/>
        <w:jc w:val="both"/>
        <w:rPr>
          <w:rFonts w:ascii="Arial" w:hAnsi="Arial"/>
          <w:rtl/>
        </w:rPr>
      </w:pPr>
      <w:r>
        <w:rPr>
          <w:rFonts w:hint="cs" w:ascii="Arial" w:hAnsi="Arial"/>
          <w:rtl/>
        </w:rPr>
        <w:t>4.</w:t>
      </w:r>
      <w:r>
        <w:rPr>
          <w:rFonts w:hint="cs" w:ascii="Arial" w:hAnsi="Arial"/>
          <w:rtl/>
        </w:rPr>
        <w:tab/>
        <w:t xml:space="preserve">ב"כ הנאשמת טענה כי המילה "כלבה", גם אם נאמרה לעבר האחות מריה, אינה עולה בגדר העלבה,  ובנוסף </w:t>
      </w:r>
      <w:r>
        <w:rPr>
          <w:rFonts w:ascii="Arial" w:hAnsi="Arial"/>
          <w:rtl/>
        </w:rPr>
        <w:t>–</w:t>
      </w:r>
      <w:r>
        <w:rPr>
          <w:rFonts w:hint="cs" w:ascii="Arial" w:hAnsi="Arial"/>
          <w:rtl/>
        </w:rPr>
        <w:t xml:space="preserve"> אחות קופת החולים מריה אינה עונה על הגדרת "עובד ציבור". לגבי עבירת התקיפה, טענה ב"כ הנאשמת כי הנפת כיסא אינה מהווה תקיפה, בוודאי כאשר האחות מריה לא העידה </w:t>
      </w:r>
      <w:r w:rsidR="00C760E5">
        <w:rPr>
          <w:rFonts w:hint="cs" w:ascii="Arial" w:hAnsi="Arial"/>
          <w:rtl/>
        </w:rPr>
        <w:t>ביחס ל</w:t>
      </w:r>
      <w:r>
        <w:rPr>
          <w:rFonts w:hint="cs" w:ascii="Arial" w:hAnsi="Arial"/>
          <w:rtl/>
        </w:rPr>
        <w:t xml:space="preserve">כוונת הנאשמת, ולגבי </w:t>
      </w:r>
      <w:r w:rsidR="00D80D07">
        <w:rPr>
          <w:rFonts w:hint="cs" w:ascii="Arial" w:hAnsi="Arial"/>
          <w:rtl/>
        </w:rPr>
        <w:t xml:space="preserve">הזזת העגלה </w:t>
      </w:r>
      <w:r w:rsidR="00D80D07">
        <w:rPr>
          <w:rFonts w:ascii="Arial" w:hAnsi="Arial"/>
          <w:rtl/>
        </w:rPr>
        <w:t>–</w:t>
      </w:r>
      <w:r w:rsidR="00D80D07">
        <w:rPr>
          <w:rFonts w:hint="cs" w:ascii="Arial" w:hAnsi="Arial"/>
          <w:rtl/>
        </w:rPr>
        <w:t xml:space="preserve"> לא העידה האחות מריה כי הנאשמת דחפה אותה לכיוונה. באופן דומה</w:t>
      </w:r>
      <w:r w:rsidR="00C760E5">
        <w:rPr>
          <w:rFonts w:hint="cs" w:ascii="Arial" w:hAnsi="Arial"/>
          <w:rtl/>
        </w:rPr>
        <w:t>,</w:t>
      </w:r>
      <w:r w:rsidR="00D80D07">
        <w:rPr>
          <w:rFonts w:hint="cs" w:ascii="Arial" w:hAnsi="Arial"/>
          <w:rtl/>
        </w:rPr>
        <w:t xml:space="preserve"> הפנתה ב"כ הנאשמת לסוגיית השלכת הגזה אשר כלל לא פגעה באחות מריה. לפיכך, עתרה לזיכוי הנאשמת. </w:t>
      </w:r>
    </w:p>
    <w:p w:rsidR="007A27D6" w:rsidP="00C760E5" w:rsidRDefault="007A27D6">
      <w:pPr>
        <w:spacing w:line="360" w:lineRule="auto"/>
        <w:ind w:left="720" w:hanging="720"/>
        <w:jc w:val="both"/>
        <w:rPr>
          <w:rFonts w:ascii="Arial" w:hAnsi="Arial"/>
          <w:rtl/>
        </w:rPr>
      </w:pPr>
    </w:p>
    <w:p w:rsidRPr="007A27D6" w:rsidR="007A27D6" w:rsidP="00C760E5" w:rsidRDefault="007A27D6">
      <w:pPr>
        <w:spacing w:line="360" w:lineRule="auto"/>
        <w:ind w:left="720" w:hanging="720"/>
        <w:jc w:val="both"/>
        <w:rPr>
          <w:rFonts w:ascii="Arial" w:hAnsi="Arial"/>
          <w:b/>
          <w:bCs/>
          <w:u w:val="single"/>
          <w:rtl/>
        </w:rPr>
      </w:pPr>
      <w:r w:rsidRPr="007A27D6">
        <w:rPr>
          <w:rFonts w:hint="cs" w:ascii="Arial" w:hAnsi="Arial"/>
          <w:b/>
          <w:bCs/>
          <w:u w:val="single"/>
          <w:rtl/>
        </w:rPr>
        <w:t>דיון והכרעה</w:t>
      </w:r>
    </w:p>
    <w:p w:rsidR="007A27D6" w:rsidP="000A6A29" w:rsidRDefault="007A27D6">
      <w:pPr>
        <w:spacing w:line="360" w:lineRule="auto"/>
        <w:ind w:left="720" w:hanging="720"/>
        <w:jc w:val="both"/>
        <w:rPr>
          <w:rFonts w:ascii="Arial" w:hAnsi="Arial"/>
          <w:rtl/>
        </w:rPr>
      </w:pPr>
      <w:r>
        <w:rPr>
          <w:rFonts w:hint="cs" w:ascii="Arial" w:hAnsi="Arial"/>
          <w:rtl/>
        </w:rPr>
        <w:t>5.</w:t>
      </w:r>
      <w:r>
        <w:rPr>
          <w:rFonts w:hint="cs" w:ascii="Arial" w:hAnsi="Arial"/>
          <w:rtl/>
        </w:rPr>
        <w:tab/>
        <w:t xml:space="preserve">כפי </w:t>
      </w:r>
      <w:r w:rsidR="00C760E5">
        <w:rPr>
          <w:rFonts w:hint="cs" w:ascii="Arial" w:hAnsi="Arial"/>
          <w:rtl/>
        </w:rPr>
        <w:t>שעתר</w:t>
      </w:r>
      <w:r>
        <w:rPr>
          <w:rFonts w:hint="cs" w:ascii="Arial" w:hAnsi="Arial"/>
          <w:rtl/>
        </w:rPr>
        <w:t xml:space="preserve"> ב"כ המאשימה בסיכומיו, להרשעת הנאשמת בדחיפת העגלה לעבר האחות מריה ובאמירת המילה "כלבה" בלבד, עדויות התביעה </w:t>
      </w:r>
      <w:r w:rsidR="00C760E5">
        <w:rPr>
          <w:rFonts w:hint="cs" w:ascii="Arial" w:hAnsi="Arial"/>
          <w:rtl/>
        </w:rPr>
        <w:t xml:space="preserve">אכן </w:t>
      </w:r>
      <w:r>
        <w:rPr>
          <w:rFonts w:hint="cs" w:ascii="Arial" w:hAnsi="Arial"/>
          <w:rtl/>
        </w:rPr>
        <w:t xml:space="preserve">הותירו חלל משמעותי ביחס לעובדות שונות שפורטו בכתב האישום, ובנוגע לעובדות אחרות </w:t>
      </w:r>
      <w:r>
        <w:rPr>
          <w:rFonts w:ascii="Arial" w:hAnsi="Arial"/>
          <w:rtl/>
        </w:rPr>
        <w:t>–</w:t>
      </w:r>
      <w:r>
        <w:rPr>
          <w:rFonts w:hint="cs" w:ascii="Arial" w:hAnsi="Arial"/>
          <w:rtl/>
        </w:rPr>
        <w:t xml:space="preserve"> התגבש למעלה מספק סביר לגבי יסודות העבירות המיוחסות לנאשמת. </w:t>
      </w:r>
      <w:r w:rsidR="000A6A29">
        <w:rPr>
          <w:rFonts w:hint="cs" w:ascii="Arial" w:hAnsi="Arial"/>
          <w:rtl/>
        </w:rPr>
        <w:t xml:space="preserve"> </w:t>
      </w:r>
    </w:p>
    <w:p w:rsidR="00EB21B8" w:rsidP="00016EF7" w:rsidRDefault="007A27D6">
      <w:pPr>
        <w:spacing w:line="360" w:lineRule="auto"/>
        <w:ind w:left="720" w:hanging="720"/>
        <w:jc w:val="both"/>
        <w:rPr>
          <w:rFonts w:ascii="Arial" w:hAnsi="Arial"/>
          <w:rtl/>
        </w:rPr>
      </w:pPr>
      <w:r>
        <w:rPr>
          <w:rFonts w:ascii="Arial" w:hAnsi="Arial"/>
          <w:rtl/>
        </w:rPr>
        <w:tab/>
      </w:r>
      <w:r>
        <w:rPr>
          <w:rFonts w:hint="cs" w:ascii="Arial" w:hAnsi="Arial"/>
          <w:rtl/>
        </w:rPr>
        <w:t>בחינת</w:t>
      </w:r>
      <w:r w:rsidR="001E2676">
        <w:rPr>
          <w:rFonts w:hint="cs" w:ascii="Arial" w:hAnsi="Arial"/>
          <w:rtl/>
        </w:rPr>
        <w:t xml:space="preserve"> </w:t>
      </w:r>
      <w:r>
        <w:rPr>
          <w:rFonts w:hint="cs" w:ascii="Arial" w:hAnsi="Arial"/>
          <w:rtl/>
        </w:rPr>
        <w:t>סוגיית העלבת עובד ציבור</w:t>
      </w:r>
      <w:r w:rsidR="001E2676">
        <w:rPr>
          <w:rFonts w:hint="cs" w:ascii="Arial" w:hAnsi="Arial"/>
          <w:rtl/>
        </w:rPr>
        <w:t>, בטרם התייחסות לשאלה המשפטית האם תפקיד של אחות בקופת חולים חוסה תחת הגדרת "עובד ציבור", מעלה קשיים לגבי האמירות המיוחסות לנאשמת. האחות מריה העידה כי הנאשמת קיללה אותה אך פירטה את המילה "כלבה" בלבד (עמ' 6 ש- 16 לפרוט')</w:t>
      </w:r>
      <w:r w:rsidR="00674861">
        <w:rPr>
          <w:rFonts w:hint="cs" w:ascii="Arial" w:hAnsi="Arial"/>
          <w:rtl/>
        </w:rPr>
        <w:t xml:space="preserve">, זאת במהלך האירוע. האחות סופיה עבדה בעת האירוע עם האחות מריה, כאשר בהתאם לתיאור הדברים על ידי האחות מריה, לא עלה בידה לסייע לנאשמת בשל עבודתה בבדיקות דם בשעה הנדונה באותו החדר בו עבדה האחות סופיה באותו </w:t>
      </w:r>
      <w:r w:rsidR="00674861">
        <w:rPr>
          <w:rFonts w:hint="cs" w:ascii="Arial" w:hAnsi="Arial"/>
          <w:rtl/>
        </w:rPr>
        <w:lastRenderedPageBreak/>
        <w:t>נושא. כך העידה אף האחות סופיה: "</w:t>
      </w:r>
      <w:r w:rsidR="00674861">
        <w:rPr>
          <w:rFonts w:hint="cs" w:ascii="Arial" w:hAnsi="Arial"/>
          <w:b/>
          <w:bCs/>
          <w:rtl/>
        </w:rPr>
        <w:t>אנחנו בשיתוף פעולה באותו החדר, היא לקחה דם ממישהו אחר</w:t>
      </w:r>
      <w:r w:rsidR="00674861">
        <w:rPr>
          <w:rFonts w:hint="cs" w:ascii="Arial" w:hAnsi="Arial"/>
          <w:rtl/>
        </w:rPr>
        <w:t xml:space="preserve">" (עמ' 22 </w:t>
      </w:r>
      <w:r w:rsidR="00F26001">
        <w:rPr>
          <w:rFonts w:hint="cs" w:ascii="Arial" w:hAnsi="Arial"/>
          <w:rtl/>
        </w:rPr>
        <w:t>ש- 15 לפרוט'). מדובר ב"</w:t>
      </w:r>
      <w:r w:rsidRPr="00F26001" w:rsidR="00F26001">
        <w:rPr>
          <w:rFonts w:hint="cs" w:ascii="Arial" w:hAnsi="Arial"/>
          <w:b/>
          <w:bCs/>
          <w:rtl/>
        </w:rPr>
        <w:t>חדר בתוך חדר</w:t>
      </w:r>
      <w:r w:rsidR="00F26001">
        <w:rPr>
          <w:rFonts w:hint="cs" w:ascii="Arial" w:hAnsi="Arial"/>
          <w:rtl/>
        </w:rPr>
        <w:t>" (עמ' 22 ש- 26 לפרוט'). האחות סופיה העידה על דברים שנאמרו על ידי האחות מריה ועל ידי הנאשמת, דברים שנאמרו בנוכחותה</w:t>
      </w:r>
      <w:r w:rsidR="00016EF7">
        <w:rPr>
          <w:rFonts w:hint="cs" w:ascii="Arial" w:hAnsi="Arial"/>
          <w:rtl/>
        </w:rPr>
        <w:t>:</w:t>
      </w:r>
      <w:r w:rsidR="00F26001">
        <w:rPr>
          <w:rFonts w:hint="cs" w:ascii="Arial" w:hAnsi="Arial"/>
          <w:rtl/>
        </w:rPr>
        <w:t xml:space="preserve"> כך, העידה על בקשת הנאשמת לחבוש את בתה ותגובת האחות מריה שאינן יכולות לטפל בכך באותו זמן; כך, העידה על התפרצותה של הנאשמת לעבר האחות מריה בבקשה לבצע חבישה, מסירת התחבושת על ידי האחות מריה, נפילת התחבושת על הרצפה וזריקתה על האחות מריה; וכך העידה על צעקות והרמת כיסא על ידי הנאשמת (עמ' 22 ש- 13-27 לפרוט'). האחות סופיה העידה על צעקות וקללות מצד הנאשמת (עמ' 21 ש-11 לפרוט'), אך לא פירטה בעדותה כל מילה המהווה קללה או העלבה, ולא העידה על אמירת המילה "כלבה" על ידי הנאשמת. שתי עדות תביעה נוספות אשר נכחו בשלבים שונים של האירוע, לא העידו אף הן על אמירת המילה "כלבה" על ידי הנאשמת. ד"ר טטיאנה העידה שהנאשמת "</w:t>
      </w:r>
      <w:r w:rsidR="00F26001">
        <w:rPr>
          <w:rFonts w:hint="cs" w:ascii="Arial" w:hAnsi="Arial"/>
          <w:b/>
          <w:bCs/>
          <w:rtl/>
        </w:rPr>
        <w:t>קיללה את המשפחה של מריה</w:t>
      </w:r>
      <w:r w:rsidR="00F26001">
        <w:rPr>
          <w:rFonts w:hint="cs" w:ascii="Arial" w:hAnsi="Arial"/>
          <w:rtl/>
        </w:rPr>
        <w:t xml:space="preserve">" (עמ' 15 ש-6 לפרוט'), </w:t>
      </w:r>
      <w:r w:rsidR="00EB21B8">
        <w:rPr>
          <w:rFonts w:hint="cs" w:ascii="Arial" w:hAnsi="Arial"/>
          <w:rtl/>
        </w:rPr>
        <w:t>אך לא זכרה את המילים שאמרה הנאשמת, ובאופן דומה העידה אורלי שהנאשמת "</w:t>
      </w:r>
      <w:r w:rsidR="00EB21B8">
        <w:rPr>
          <w:rFonts w:hint="cs" w:ascii="Arial" w:hAnsi="Arial"/>
          <w:b/>
          <w:bCs/>
          <w:rtl/>
        </w:rPr>
        <w:t xml:space="preserve">קיללה ואמרה </w:t>
      </w:r>
      <w:r w:rsidR="00B24655">
        <w:rPr>
          <w:rFonts w:hint="cs" w:ascii="Arial" w:hAnsi="Arial"/>
          <w:b/>
          <w:bCs/>
          <w:rtl/>
        </w:rPr>
        <w:t>'</w:t>
      </w:r>
      <w:r w:rsidR="00EB21B8">
        <w:rPr>
          <w:rFonts w:hint="cs" w:ascii="Arial" w:hAnsi="Arial"/>
          <w:b/>
          <w:bCs/>
          <w:rtl/>
        </w:rPr>
        <w:t>אני אדאג שאת לא תעבדי פה</w:t>
      </w:r>
      <w:r w:rsidR="00B24655">
        <w:rPr>
          <w:rFonts w:hint="cs" w:ascii="Arial" w:hAnsi="Arial"/>
          <w:b/>
          <w:bCs/>
          <w:rtl/>
        </w:rPr>
        <w:t>'</w:t>
      </w:r>
      <w:r w:rsidR="00EB21B8">
        <w:rPr>
          <w:rFonts w:hint="cs" w:ascii="Arial" w:hAnsi="Arial"/>
          <w:b/>
          <w:bCs/>
          <w:rtl/>
        </w:rPr>
        <w:t>..."</w:t>
      </w:r>
      <w:r w:rsidR="00EB21B8">
        <w:rPr>
          <w:rFonts w:hint="cs" w:ascii="Arial" w:hAnsi="Arial"/>
          <w:rtl/>
        </w:rPr>
        <w:t xml:space="preserve"> (עמ' 18 ש- 14 לפרוט'), בלא לפרט מהי אותה קללה.</w:t>
      </w:r>
    </w:p>
    <w:p w:rsidR="002C2192" w:rsidP="002C2192" w:rsidRDefault="00EB21B8">
      <w:pPr>
        <w:spacing w:line="360" w:lineRule="auto"/>
        <w:ind w:left="720" w:hanging="720"/>
        <w:jc w:val="both"/>
        <w:rPr>
          <w:rFonts w:ascii="Arial" w:hAnsi="Arial"/>
          <w:rtl/>
        </w:rPr>
      </w:pPr>
      <w:r>
        <w:rPr>
          <w:rFonts w:ascii="Arial" w:hAnsi="Arial"/>
          <w:rtl/>
        </w:rPr>
        <w:tab/>
      </w:r>
      <w:r>
        <w:rPr>
          <w:rFonts w:hint="cs" w:ascii="Arial" w:hAnsi="Arial"/>
          <w:rtl/>
        </w:rPr>
        <w:t>כפי שיפורט בהמשך, קיים קושי ב</w:t>
      </w:r>
      <w:r w:rsidR="00B24655">
        <w:rPr>
          <w:rFonts w:hint="cs" w:ascii="Arial" w:hAnsi="Arial"/>
          <w:rtl/>
        </w:rPr>
        <w:t xml:space="preserve">קביעת מהימנותה של האחות מריה, זאת לאור אופי האירוע, אי דיוקים בעדותה, גרסה מתפתחת וכן דברים העולים מעדויות עדות התביעה הנוספות. </w:t>
      </w:r>
      <w:r w:rsidR="002C2192">
        <w:rPr>
          <w:rFonts w:hint="cs" w:ascii="Arial" w:hAnsi="Arial"/>
          <w:rtl/>
        </w:rPr>
        <w:t xml:space="preserve">לפיכך, כאשר מדובר בעדותה בלבד לגבי אמירת המילה "כלבה", לא ניתן לקבוע מעבר לספק סביר, כי הנאשמת אכן אמרה זאת. </w:t>
      </w:r>
    </w:p>
    <w:p w:rsidR="00843E7A" w:rsidP="002C2192" w:rsidRDefault="00843E7A">
      <w:pPr>
        <w:spacing w:line="360" w:lineRule="auto"/>
        <w:ind w:left="720"/>
        <w:jc w:val="both"/>
        <w:rPr>
          <w:rFonts w:ascii="Arial" w:hAnsi="Arial"/>
          <w:rtl/>
        </w:rPr>
      </w:pPr>
    </w:p>
    <w:p w:rsidR="00016EF7" w:rsidP="00843E7A" w:rsidRDefault="002C2192">
      <w:pPr>
        <w:spacing w:line="360" w:lineRule="auto"/>
        <w:ind w:left="720"/>
        <w:jc w:val="both"/>
        <w:rPr>
          <w:rFonts w:ascii="Arial" w:hAnsi="Arial"/>
          <w:rtl/>
        </w:rPr>
      </w:pPr>
      <w:r>
        <w:rPr>
          <w:rFonts w:hint="cs" w:ascii="Arial" w:hAnsi="Arial"/>
          <w:rtl/>
        </w:rPr>
        <w:t xml:space="preserve">למעלה מהצורך, </w:t>
      </w:r>
      <w:r w:rsidR="00B24655">
        <w:rPr>
          <w:rFonts w:hint="cs" w:ascii="Arial" w:hAnsi="Arial"/>
          <w:rtl/>
        </w:rPr>
        <w:t>אף אם</w:t>
      </w:r>
      <w:r w:rsidR="00016EF7">
        <w:rPr>
          <w:rFonts w:hint="cs" w:ascii="Arial" w:hAnsi="Arial"/>
          <w:rtl/>
        </w:rPr>
        <w:t xml:space="preserve"> הי</w:t>
      </w:r>
      <w:r w:rsidR="009F169F">
        <w:rPr>
          <w:rFonts w:hint="cs" w:ascii="Arial" w:hAnsi="Arial"/>
          <w:rtl/>
        </w:rPr>
        <w:t>י</w:t>
      </w:r>
      <w:r w:rsidR="00016EF7">
        <w:rPr>
          <w:rFonts w:hint="cs" w:ascii="Arial" w:hAnsi="Arial"/>
          <w:rtl/>
        </w:rPr>
        <w:t xml:space="preserve">תה מתקבלת </w:t>
      </w:r>
      <w:r w:rsidR="00B24655">
        <w:rPr>
          <w:rFonts w:hint="cs" w:ascii="Arial" w:hAnsi="Arial"/>
          <w:rtl/>
        </w:rPr>
        <w:t xml:space="preserve">הטענה לפיה הנאשמת אמרה לאחות מריה "כלבה", הרי אין </w:t>
      </w:r>
      <w:r w:rsidR="00843E7A">
        <w:rPr>
          <w:rFonts w:hint="cs" w:ascii="Arial" w:hAnsi="Arial"/>
          <w:rtl/>
        </w:rPr>
        <w:t xml:space="preserve">במילה זו </w:t>
      </w:r>
      <w:r w:rsidR="00B24655">
        <w:rPr>
          <w:rFonts w:hint="cs" w:ascii="Arial" w:hAnsi="Arial"/>
          <w:rtl/>
        </w:rPr>
        <w:t xml:space="preserve">לפגוע ביכולת עובד הציבור למלא את תפקידו ואינה פוגעת ביכולתו לתפקד, כפי שציינה כבוד הנשיאה נאור: </w:t>
      </w:r>
    </w:p>
    <w:p w:rsidR="00016EF7" w:rsidP="00016EF7" w:rsidRDefault="00B24655">
      <w:pPr>
        <w:ind w:left="1417" w:right="1418"/>
        <w:jc w:val="both"/>
        <w:rPr>
          <w:rFonts w:ascii="Arial" w:hAnsi="Arial"/>
          <w:rtl/>
        </w:rPr>
      </w:pPr>
      <w:r>
        <w:rPr>
          <w:rFonts w:hint="cs" w:ascii="Arial" w:hAnsi="Arial"/>
          <w:rtl/>
        </w:rPr>
        <w:t>"</w:t>
      </w:r>
      <w:r>
        <w:rPr>
          <w:rFonts w:hint="cs" w:ascii="Arial" w:hAnsi="Arial"/>
          <w:b/>
          <w:bCs/>
          <w:rtl/>
        </w:rPr>
        <w:t>בשונה מהרושם שעלולה ליצור כותרת העבירה והשימוש במילה 'המעליב', העבירה לא נועדה להגן על רגשותיו של עובד הציבור או על רגשות הציבור. תכליתה להגן על עובד הציבור מפני עלבונות, אך זאת כאמצעי להבטחת יכולתו למלא את תפקידו, בהיותו חוליה בשרשרת השירות הציבורי. אכן, בצד הפגיעה ביכולת עובד הציבור לתפקד בשל עלבון שהוטח בו עלולים גם להיפגע רגשותיו, אך</w:t>
      </w:r>
      <w:r w:rsidR="000A3B70">
        <w:rPr>
          <w:rFonts w:hint="cs" w:ascii="Arial" w:hAnsi="Arial"/>
          <w:b/>
          <w:bCs/>
          <w:rtl/>
        </w:rPr>
        <w:t xml:space="preserve"> לא בכך נעוץ האיסור הפלילי</w:t>
      </w:r>
      <w:r w:rsidR="000A3B70">
        <w:rPr>
          <w:rFonts w:hint="cs" w:ascii="Arial" w:hAnsi="Arial"/>
          <w:rtl/>
        </w:rPr>
        <w:t xml:space="preserve">" </w:t>
      </w:r>
    </w:p>
    <w:p w:rsidR="00016EF7" w:rsidP="00016EF7" w:rsidRDefault="000A3B70">
      <w:pPr>
        <w:ind w:left="1417" w:right="1418"/>
        <w:jc w:val="both"/>
        <w:rPr>
          <w:rFonts w:ascii="Arial" w:hAnsi="Arial"/>
          <w:rtl/>
        </w:rPr>
      </w:pPr>
      <w:r>
        <w:rPr>
          <w:rFonts w:hint="cs" w:ascii="Arial" w:hAnsi="Arial"/>
          <w:rtl/>
        </w:rPr>
        <w:t xml:space="preserve">(רע"פ 5991/13 </w:t>
      </w:r>
      <w:r w:rsidRPr="000A3B70">
        <w:rPr>
          <w:rFonts w:hint="cs" w:ascii="Arial" w:hAnsi="Arial"/>
          <w:b/>
          <w:bCs/>
          <w:rtl/>
        </w:rPr>
        <w:t>אליצור סגל נ' מדינת ישראל</w:t>
      </w:r>
      <w:r>
        <w:rPr>
          <w:rFonts w:hint="cs" w:ascii="Arial" w:hAnsi="Arial"/>
          <w:rtl/>
        </w:rPr>
        <w:t xml:space="preserve">, פסקה 19 בפסק דינה של כבוד הנשיאה נאור (2.11.17)). </w:t>
      </w:r>
    </w:p>
    <w:p w:rsidR="00016EF7" w:rsidP="00016EF7" w:rsidRDefault="00016EF7">
      <w:pPr>
        <w:spacing w:line="360" w:lineRule="auto"/>
        <w:ind w:left="720"/>
        <w:jc w:val="both"/>
        <w:rPr>
          <w:rFonts w:ascii="Arial" w:hAnsi="Arial"/>
          <w:rtl/>
        </w:rPr>
      </w:pPr>
    </w:p>
    <w:p w:rsidR="00DD5BDA" w:rsidP="00FF3FA3" w:rsidRDefault="00943259">
      <w:pPr>
        <w:spacing w:line="360" w:lineRule="auto"/>
        <w:ind w:left="720"/>
        <w:jc w:val="both"/>
        <w:rPr>
          <w:rFonts w:ascii="Arial" w:hAnsi="Arial"/>
          <w:rtl/>
        </w:rPr>
      </w:pPr>
      <w:r>
        <w:rPr>
          <w:rFonts w:hint="cs" w:ascii="Arial" w:hAnsi="Arial"/>
          <w:rtl/>
        </w:rPr>
        <w:t xml:space="preserve">בחינת </w:t>
      </w:r>
      <w:r w:rsidR="00843E7A">
        <w:rPr>
          <w:rFonts w:hint="cs" w:ascii="Arial" w:hAnsi="Arial"/>
          <w:rtl/>
        </w:rPr>
        <w:t>ה</w:t>
      </w:r>
      <w:r w:rsidR="002C2192">
        <w:rPr>
          <w:rFonts w:hint="cs" w:ascii="Arial" w:hAnsi="Arial"/>
          <w:rtl/>
        </w:rPr>
        <w:t xml:space="preserve">מילה </w:t>
      </w:r>
      <w:r w:rsidR="00843E7A">
        <w:rPr>
          <w:rFonts w:hint="cs" w:ascii="Arial" w:hAnsi="Arial"/>
          <w:rtl/>
        </w:rPr>
        <w:t xml:space="preserve">"כלבה" </w:t>
      </w:r>
      <w:r>
        <w:rPr>
          <w:rFonts w:hint="cs" w:ascii="Arial" w:hAnsi="Arial"/>
          <w:rtl/>
        </w:rPr>
        <w:t xml:space="preserve">במבחן הכפול שנקבע בדנ"פ 7383/08 </w:t>
      </w:r>
      <w:r>
        <w:rPr>
          <w:rFonts w:hint="cs" w:ascii="Arial" w:hAnsi="Arial"/>
          <w:b/>
          <w:bCs/>
          <w:rtl/>
        </w:rPr>
        <w:t xml:space="preserve">אונגרפלד נ' מדינת ישראל </w:t>
      </w:r>
      <w:r>
        <w:rPr>
          <w:rFonts w:hint="cs" w:ascii="Arial" w:hAnsi="Arial"/>
          <w:rtl/>
        </w:rPr>
        <w:t xml:space="preserve">(11.7.2011), </w:t>
      </w:r>
      <w:r w:rsidR="002C2192">
        <w:rPr>
          <w:rFonts w:hint="cs" w:ascii="Arial" w:hAnsi="Arial"/>
          <w:rtl/>
        </w:rPr>
        <w:t>בהקשר אמירתה ב</w:t>
      </w:r>
      <w:r>
        <w:rPr>
          <w:rFonts w:hint="cs" w:ascii="Arial" w:hAnsi="Arial"/>
          <w:rtl/>
        </w:rPr>
        <w:t>ל</w:t>
      </w:r>
      <w:r w:rsidR="002C2192">
        <w:rPr>
          <w:rFonts w:hint="cs" w:ascii="Arial" w:hAnsi="Arial"/>
          <w:rtl/>
        </w:rPr>
        <w:t xml:space="preserve">הט </w:t>
      </w:r>
      <w:r>
        <w:rPr>
          <w:rFonts w:hint="cs" w:ascii="Arial" w:hAnsi="Arial"/>
          <w:rtl/>
        </w:rPr>
        <w:t>נסיבות המקרה הנדון, מעלה כי אינה עומדת ברף הפלילי הנדרש: אמירה זו אינה עולה בגדר "מעשים קיצוניים של פ</w:t>
      </w:r>
      <w:r w:rsidR="00DD5BDA">
        <w:rPr>
          <w:rFonts w:hint="cs" w:ascii="Arial" w:hAnsi="Arial"/>
          <w:rtl/>
        </w:rPr>
        <w:t xml:space="preserve">גיעה קשה בליבת כבודו של עובד הציבור", וכן מבחינה הסתברותית </w:t>
      </w:r>
      <w:r w:rsidR="00FF3FA3">
        <w:rPr>
          <w:rFonts w:hint="cs" w:ascii="Arial" w:hAnsi="Arial"/>
          <w:rtl/>
        </w:rPr>
        <w:t xml:space="preserve">לא </w:t>
      </w:r>
      <w:r w:rsidR="00DD5BDA">
        <w:rPr>
          <w:rFonts w:hint="cs" w:ascii="Arial" w:hAnsi="Arial"/>
          <w:rtl/>
        </w:rPr>
        <w:t xml:space="preserve">קיימת ודאות קרובה לכך שמעשה ההעלבה יוביל </w:t>
      </w:r>
      <w:r w:rsidR="00DD5BDA">
        <w:rPr>
          <w:rFonts w:hint="cs" w:ascii="Arial" w:hAnsi="Arial"/>
          <w:rtl/>
        </w:rPr>
        <w:lastRenderedPageBreak/>
        <w:t>לפגיעה קשה בתפקוד השירות הציבורי</w:t>
      </w:r>
      <w:r w:rsidR="00FF3FA3">
        <w:rPr>
          <w:rFonts w:hint="cs" w:ascii="Arial" w:hAnsi="Arial"/>
          <w:rtl/>
        </w:rPr>
        <w:t>, כפי שהאחות מריה אף העידה שהמשיכה בעבודתה</w:t>
      </w:r>
      <w:r w:rsidR="00DD5BDA">
        <w:rPr>
          <w:rFonts w:hint="cs" w:ascii="Arial" w:hAnsi="Arial"/>
          <w:rtl/>
        </w:rPr>
        <w:t xml:space="preserve"> (ראו והשוו לאמירת דברים בלהט האירוע, רע"פ 229/12 </w:t>
      </w:r>
      <w:r w:rsidR="00DD5BDA">
        <w:rPr>
          <w:rFonts w:hint="cs" w:ascii="Arial" w:hAnsi="Arial"/>
          <w:b/>
          <w:bCs/>
          <w:rtl/>
        </w:rPr>
        <w:t xml:space="preserve">צבי כהן נ' מדינת ישראל, </w:t>
      </w:r>
      <w:r w:rsidR="00DD5BDA">
        <w:rPr>
          <w:rFonts w:hint="cs" w:ascii="Arial" w:hAnsi="Arial"/>
          <w:rtl/>
        </w:rPr>
        <w:t>פסק דינו של כבוד השופט' השופט ג'ובראן, (16.10.2012)</w:t>
      </w:r>
      <w:r w:rsidR="00843E7A">
        <w:rPr>
          <w:rFonts w:hint="cs" w:ascii="Arial" w:hAnsi="Arial"/>
          <w:rtl/>
        </w:rPr>
        <w:t>, להלן: "ענין צבי כהן"</w:t>
      </w:r>
      <w:r w:rsidR="00DD5BDA">
        <w:rPr>
          <w:rFonts w:hint="cs" w:ascii="Arial" w:hAnsi="Arial"/>
          <w:rtl/>
        </w:rPr>
        <w:t>).</w:t>
      </w:r>
    </w:p>
    <w:p w:rsidR="0047013F" w:rsidP="00DD5BDA" w:rsidRDefault="0047013F">
      <w:pPr>
        <w:spacing w:line="360" w:lineRule="auto"/>
        <w:ind w:left="720"/>
        <w:jc w:val="both"/>
        <w:rPr>
          <w:rFonts w:ascii="Arial" w:hAnsi="Arial"/>
          <w:rtl/>
        </w:rPr>
      </w:pPr>
    </w:p>
    <w:p w:rsidR="00843E7A" w:rsidP="00FF3FA3" w:rsidRDefault="0047013F">
      <w:pPr>
        <w:spacing w:line="360" w:lineRule="auto"/>
        <w:ind w:left="720"/>
        <w:jc w:val="both"/>
        <w:rPr>
          <w:rFonts w:cs="FrankRuehl"/>
          <w:sz w:val="28"/>
          <w:szCs w:val="28"/>
        </w:rPr>
      </w:pPr>
      <w:r>
        <w:rPr>
          <w:rFonts w:hint="cs" w:ascii="Arial" w:hAnsi="Arial"/>
          <w:rtl/>
        </w:rPr>
        <w:t>ב"כ הנאשם טענה, כי האחות מריה אינה עונה על הגדרת "עובד ציבור", והפנתה לעני</w:t>
      </w:r>
      <w:r w:rsidR="009F169F">
        <w:rPr>
          <w:rFonts w:hint="cs" w:ascii="Arial" w:hAnsi="Arial"/>
          <w:rtl/>
        </w:rPr>
        <w:t>י</w:t>
      </w:r>
      <w:r>
        <w:rPr>
          <w:rFonts w:hint="cs" w:ascii="Arial" w:hAnsi="Arial"/>
          <w:rtl/>
        </w:rPr>
        <w:t xml:space="preserve">ן זה לת"פ 31699-08-14. מדובר בהחלטה מנומקת השוללת </w:t>
      </w:r>
      <w:r w:rsidR="00782101">
        <w:rPr>
          <w:rFonts w:hint="cs" w:ascii="Arial" w:hAnsi="Arial"/>
          <w:rtl/>
        </w:rPr>
        <w:t xml:space="preserve">את הכללת </w:t>
      </w:r>
      <w:r>
        <w:rPr>
          <w:rFonts w:hint="cs" w:ascii="Arial" w:hAnsi="Arial"/>
          <w:rtl/>
        </w:rPr>
        <w:t>תפקיד אחות בקופת חולים במסגרת הגדרת "עובד ציבור" בהתאם להגדר</w:t>
      </w:r>
      <w:r w:rsidR="00FF3FA3">
        <w:rPr>
          <w:rFonts w:hint="cs" w:ascii="Arial" w:hAnsi="Arial"/>
          <w:rtl/>
        </w:rPr>
        <w:t>ו</w:t>
      </w:r>
      <w:r>
        <w:rPr>
          <w:rFonts w:hint="cs" w:ascii="Arial" w:hAnsi="Arial"/>
          <w:rtl/>
        </w:rPr>
        <w:t>ת חוק העונשין.</w:t>
      </w:r>
      <w:r w:rsidR="00DD5BDA">
        <w:rPr>
          <w:rFonts w:hint="cs" w:ascii="Arial" w:hAnsi="Arial"/>
          <w:rtl/>
        </w:rPr>
        <w:t xml:space="preserve"> </w:t>
      </w:r>
      <w:r w:rsidR="00782101">
        <w:rPr>
          <w:rFonts w:hint="cs" w:ascii="Arial" w:hAnsi="Arial"/>
          <w:rtl/>
        </w:rPr>
        <w:t xml:space="preserve">יחד עם זאת, נוכח העובדה שעצם אמירת המילה "כלבה" לא הוכחה ברף הראייתי הנדרש, וכן הפניית מילה זו, ככל שהיה בידי המאשימה להוכיח, בהקשר </w:t>
      </w:r>
      <w:r w:rsidR="00FF3FA3">
        <w:rPr>
          <w:rFonts w:hint="cs" w:ascii="Arial" w:hAnsi="Arial"/>
          <w:rtl/>
        </w:rPr>
        <w:t>ל</w:t>
      </w:r>
      <w:r w:rsidR="00782101">
        <w:rPr>
          <w:rFonts w:hint="cs" w:ascii="Arial" w:hAnsi="Arial"/>
          <w:rtl/>
        </w:rPr>
        <w:t>נסיבות המקרה</w:t>
      </w:r>
      <w:r w:rsidR="00FF3FA3">
        <w:rPr>
          <w:rFonts w:hint="cs" w:ascii="Arial" w:hAnsi="Arial"/>
          <w:rtl/>
        </w:rPr>
        <w:t>,</w:t>
      </w:r>
      <w:r w:rsidR="00782101">
        <w:rPr>
          <w:rFonts w:hint="cs" w:ascii="Arial" w:hAnsi="Arial"/>
          <w:rtl/>
        </w:rPr>
        <w:t xml:space="preserve"> אינה עולה בגדר עבירה פלילית </w:t>
      </w:r>
      <w:r w:rsidR="00782101">
        <w:rPr>
          <w:rFonts w:ascii="Arial" w:hAnsi="Arial"/>
          <w:rtl/>
        </w:rPr>
        <w:t>–</w:t>
      </w:r>
      <w:r w:rsidR="00782101">
        <w:rPr>
          <w:rFonts w:hint="cs" w:ascii="Arial" w:hAnsi="Arial"/>
          <w:rtl/>
        </w:rPr>
        <w:t xml:space="preserve"> איני רואה לנכון לקבוע האם מסקנה זו מקובלת עלי (</w:t>
      </w:r>
      <w:r w:rsidR="00843E7A">
        <w:rPr>
          <w:rFonts w:hint="cs" w:ascii="Arial" w:hAnsi="Arial"/>
          <w:rtl/>
        </w:rPr>
        <w:t xml:space="preserve">ראו את גישתה המרחיבה של כב' השופטת ברק-ארז במסגרת ע"פ 7639/13 </w:t>
      </w:r>
      <w:r w:rsidR="00843E7A">
        <w:rPr>
          <w:rFonts w:hint="cs" w:ascii="Arial" w:hAnsi="Arial"/>
          <w:b/>
          <w:bCs/>
          <w:rtl/>
        </w:rPr>
        <w:t xml:space="preserve">מחמוד אמארה נ' מדינת ישראל </w:t>
      </w:r>
      <w:r w:rsidRPr="00843E7A" w:rsidR="00843E7A">
        <w:rPr>
          <w:rFonts w:hint="cs" w:ascii="Arial" w:hAnsi="Arial"/>
          <w:rtl/>
        </w:rPr>
        <w:t>(2.4.2014)</w:t>
      </w:r>
      <w:r w:rsidR="00843E7A">
        <w:rPr>
          <w:rFonts w:hint="cs" w:ascii="Arial" w:hAnsi="Arial"/>
          <w:rtl/>
        </w:rPr>
        <w:t xml:space="preserve"> וכן בענ</w:t>
      </w:r>
      <w:r w:rsidR="009F169F">
        <w:rPr>
          <w:rFonts w:hint="cs" w:ascii="Arial" w:hAnsi="Arial"/>
          <w:rtl/>
        </w:rPr>
        <w:t>י</w:t>
      </w:r>
      <w:r w:rsidR="00843E7A">
        <w:rPr>
          <w:rFonts w:hint="cs" w:ascii="Arial" w:hAnsi="Arial"/>
          <w:rtl/>
        </w:rPr>
        <w:t xml:space="preserve">ין צבי כהן). </w:t>
      </w:r>
    </w:p>
    <w:p w:rsidR="009B1CCF" w:rsidP="00C760E5" w:rsidRDefault="009B1CCF">
      <w:pPr>
        <w:spacing w:line="360" w:lineRule="auto"/>
        <w:ind w:left="720" w:hanging="720"/>
        <w:jc w:val="both"/>
        <w:rPr>
          <w:rFonts w:ascii="Arial" w:hAnsi="Arial"/>
          <w:rtl/>
        </w:rPr>
      </w:pPr>
    </w:p>
    <w:p w:rsidRPr="00B02FF2" w:rsidR="003B75AD" w:rsidP="00FF3FA3" w:rsidRDefault="009B1CCF">
      <w:pPr>
        <w:spacing w:line="360" w:lineRule="auto"/>
        <w:ind w:left="720" w:hanging="720"/>
        <w:jc w:val="both"/>
        <w:rPr>
          <w:rFonts w:ascii="Arial" w:hAnsi="Arial"/>
          <w:rtl/>
        </w:rPr>
      </w:pPr>
      <w:r>
        <w:rPr>
          <w:rFonts w:hint="cs" w:ascii="Arial" w:hAnsi="Arial"/>
          <w:rtl/>
        </w:rPr>
        <w:t>6.</w:t>
      </w:r>
      <w:r>
        <w:rPr>
          <w:rFonts w:hint="cs" w:ascii="Arial" w:hAnsi="Arial"/>
          <w:rtl/>
        </w:rPr>
        <w:tab/>
      </w:r>
      <w:r w:rsidR="00C30F55">
        <w:rPr>
          <w:rFonts w:hint="cs" w:ascii="Arial" w:hAnsi="Arial"/>
          <w:rtl/>
        </w:rPr>
        <w:t>המאשימה בסיכומיה טענה</w:t>
      </w:r>
      <w:r w:rsidR="00FF3FA3">
        <w:rPr>
          <w:rFonts w:hint="cs" w:ascii="Arial" w:hAnsi="Arial"/>
          <w:rtl/>
        </w:rPr>
        <w:t>,</w:t>
      </w:r>
      <w:r w:rsidR="00C30F55">
        <w:rPr>
          <w:rFonts w:hint="cs" w:ascii="Arial" w:hAnsi="Arial"/>
          <w:rtl/>
        </w:rPr>
        <w:t xml:space="preserve"> כי יש להרשיע את הנאשמת בדחיפת העגלה לעבר האחות מריה. עיון בעדויות השונות מעלה כי האירוע התרחש בחדר טיפולים. האחות מריה העידה כי "</w:t>
      </w:r>
      <w:r w:rsidR="00C30F55">
        <w:rPr>
          <w:rFonts w:hint="cs" w:ascii="Arial" w:hAnsi="Arial"/>
          <w:b/>
          <w:bCs/>
          <w:rtl/>
        </w:rPr>
        <w:t xml:space="preserve">בשלב שכבר הילדה טופלה על ידי הרופאה היו המון המון אנשים מחוץ לחדר, ניסיתי להזיז מעט את העגלה של הבת שלה, הבת הייתה בתוך העגלה... ואז היא הדפה את העגלה כלפיי ואמרה אל תיגעי </w:t>
      </w:r>
      <w:r w:rsidRPr="00C30F55" w:rsidR="00C30F55">
        <w:rPr>
          <w:rFonts w:hint="cs" w:ascii="Arial" w:hAnsi="Arial"/>
          <w:b/>
          <w:bCs/>
          <w:rtl/>
        </w:rPr>
        <w:t>בעגלה</w:t>
      </w:r>
      <w:r w:rsidR="00C30F55">
        <w:rPr>
          <w:rFonts w:hint="cs" w:ascii="Arial" w:hAnsi="Arial"/>
          <w:rtl/>
        </w:rPr>
        <w:t>" (עמ' 6 ש- 20-24 לפרוט').</w:t>
      </w:r>
      <w:r w:rsidR="004B2A73">
        <w:rPr>
          <w:rFonts w:hint="cs" w:ascii="Arial" w:hAnsi="Arial"/>
          <w:rtl/>
        </w:rPr>
        <w:t xml:space="preserve"> בהמשך, אישרה האחות מריה שהנאשמת צעקה לעברה בשלב זה שלא תיגע בילדה (עמ' 13 ש- 16-17 לפרוט'). ניתן להסיק מ</w:t>
      </w:r>
      <w:r w:rsidR="00FF3FA3">
        <w:rPr>
          <w:rFonts w:hint="cs" w:ascii="Arial" w:hAnsi="Arial"/>
          <w:rtl/>
        </w:rPr>
        <w:t xml:space="preserve">צרוף </w:t>
      </w:r>
      <w:r w:rsidR="004B2A73">
        <w:rPr>
          <w:rFonts w:hint="cs" w:ascii="Arial" w:hAnsi="Arial"/>
          <w:rtl/>
        </w:rPr>
        <w:t>דברים אלה</w:t>
      </w:r>
      <w:r w:rsidR="00FF3FA3">
        <w:rPr>
          <w:rFonts w:hint="cs" w:ascii="Arial" w:hAnsi="Arial"/>
          <w:rtl/>
        </w:rPr>
        <w:t>,</w:t>
      </w:r>
      <w:r w:rsidR="004B2A73">
        <w:rPr>
          <w:rFonts w:hint="cs" w:ascii="Arial" w:hAnsi="Arial"/>
          <w:rtl/>
        </w:rPr>
        <w:t xml:space="preserve"> כי בזמן התרחשות זו ד"ר טטיאנה נכחה במקום. ד"ר טטיאנה לא העידה דבר לגבי הדיפת העגלה לעבר האחות מריה, על אף שלא היססה להעיד לגבי נסיבות המקרה, לרבות ציון שהנאשמת קיללה את משפחתה של האחות מריה, זאת בלא פירוט המילים בהן השתמשה. אורלי העידה לגבי  אותו שלב באירוע שהתרחש לאחר שלדבריה "</w:t>
      </w:r>
      <w:r w:rsidR="004B2A73">
        <w:rPr>
          <w:rFonts w:hint="cs" w:ascii="Arial" w:hAnsi="Arial"/>
          <w:b/>
          <w:bCs/>
          <w:rtl/>
        </w:rPr>
        <w:t xml:space="preserve">האחות הזיזה את העגלה בצורה עדינה, לא בצורה פראית... ומפה כתוב שהיא </w:t>
      </w:r>
      <w:r w:rsidR="003B75AD">
        <w:rPr>
          <w:rFonts w:hint="cs" w:ascii="Arial" w:hAnsi="Arial"/>
          <w:b/>
          <w:bCs/>
          <w:rtl/>
        </w:rPr>
        <w:t xml:space="preserve"> </w:t>
      </w:r>
      <w:r w:rsidR="004B2A73">
        <w:rPr>
          <w:rFonts w:hint="cs" w:ascii="Arial" w:hAnsi="Arial"/>
          <w:b/>
          <w:bCs/>
          <w:rtl/>
        </w:rPr>
        <w:t>באה להרים עליה את היד... ואז הא</w:t>
      </w:r>
      <w:r w:rsidR="003B75AD">
        <w:rPr>
          <w:rFonts w:hint="cs" w:ascii="Arial" w:hAnsi="Arial"/>
          <w:b/>
          <w:bCs/>
          <w:rtl/>
        </w:rPr>
        <w:t>חות תפסה אותה ביד או הדפה אותה ככה</w:t>
      </w:r>
      <w:r w:rsidRPr="003B75AD" w:rsidR="003B75AD">
        <w:rPr>
          <w:rFonts w:hint="cs" w:ascii="Arial" w:hAnsi="Arial"/>
          <w:rtl/>
        </w:rPr>
        <w:t>"</w:t>
      </w:r>
      <w:r w:rsidR="003B75AD">
        <w:rPr>
          <w:rFonts w:hint="cs" w:ascii="Arial" w:hAnsi="Arial"/>
          <w:rtl/>
        </w:rPr>
        <w:t xml:space="preserve"> </w:t>
      </w:r>
      <w:r w:rsidRPr="003B75AD" w:rsidR="003B75AD">
        <w:rPr>
          <w:rFonts w:hint="cs" w:ascii="Arial" w:hAnsi="Arial"/>
          <w:rtl/>
        </w:rPr>
        <w:t>(עמ' 17 ש-24-27 לפרוט')</w:t>
      </w:r>
      <w:r w:rsidR="003B75AD">
        <w:rPr>
          <w:rFonts w:hint="cs" w:ascii="Arial" w:hAnsi="Arial"/>
          <w:b/>
          <w:bCs/>
          <w:rtl/>
        </w:rPr>
        <w:t xml:space="preserve">. </w:t>
      </w:r>
      <w:r w:rsidRPr="003B75AD" w:rsidR="003B75AD">
        <w:rPr>
          <w:rFonts w:hint="cs" w:ascii="Arial" w:hAnsi="Arial"/>
          <w:rtl/>
        </w:rPr>
        <w:t>בהמשך עדותה,</w:t>
      </w:r>
      <w:r w:rsidR="003B75AD">
        <w:rPr>
          <w:rFonts w:hint="cs" w:ascii="Arial" w:hAnsi="Arial"/>
          <w:rtl/>
        </w:rPr>
        <w:t xml:space="preserve"> אישרה אורלי</w:t>
      </w:r>
      <w:r w:rsidR="00FF3FA3">
        <w:rPr>
          <w:rFonts w:hint="cs" w:ascii="Arial" w:hAnsi="Arial"/>
          <w:rtl/>
        </w:rPr>
        <w:t xml:space="preserve"> לגבי הרמת היד </w:t>
      </w:r>
      <w:r w:rsidR="003B75AD">
        <w:rPr>
          <w:rFonts w:hint="cs" w:ascii="Arial" w:hAnsi="Arial"/>
          <w:rtl/>
        </w:rPr>
        <w:t>ש"</w:t>
      </w:r>
      <w:r w:rsidR="003B75AD">
        <w:rPr>
          <w:rFonts w:hint="cs" w:ascii="Arial" w:hAnsi="Arial"/>
          <w:b/>
          <w:bCs/>
          <w:rtl/>
        </w:rPr>
        <w:t>אולי היא הרימה את היד כדי להזיז את העגלה או אני לא יודעת מה</w:t>
      </w:r>
      <w:r w:rsidR="003B75AD">
        <w:rPr>
          <w:rFonts w:hint="cs" w:ascii="Arial" w:hAnsi="Arial"/>
          <w:rtl/>
        </w:rPr>
        <w:t>" (עמ' 20 ש-2 לפרוט'). יצוין כי האחות מריה לא ציינה שאחזה בידה של הנאשמת או שהדפה אותה</w:t>
      </w:r>
      <w:r w:rsidR="003B75AD">
        <w:rPr>
          <w:rFonts w:hint="cs" w:ascii="Arial" w:hAnsi="Arial"/>
          <w:b/>
          <w:bCs/>
          <w:rtl/>
        </w:rPr>
        <w:t xml:space="preserve">, </w:t>
      </w:r>
      <w:r w:rsidRPr="003B75AD" w:rsidR="003B75AD">
        <w:rPr>
          <w:rFonts w:hint="cs" w:ascii="Arial" w:hAnsi="Arial"/>
          <w:rtl/>
        </w:rPr>
        <w:t>וכן כלל</w:t>
      </w:r>
      <w:r w:rsidR="003B75AD">
        <w:rPr>
          <w:rFonts w:hint="cs" w:ascii="Arial" w:hAnsi="Arial"/>
          <w:rtl/>
        </w:rPr>
        <w:t xml:space="preserve"> לא טענה שהנאשמת הרימה את היד לעברה, כך שדבריה האחרונים של אורלי משתלבים עם עדותה של האחות מריה לגבי הזזת העגלה על ידי הנאשמת. עדותה של אורלי עולה בקנה אחד אף עם גרסתה של הנאשמת לפיה לאחר שהאח</w:t>
      </w:r>
      <w:r w:rsidR="00B02FF2">
        <w:rPr>
          <w:rFonts w:hint="cs" w:ascii="Arial" w:hAnsi="Arial"/>
          <w:rtl/>
        </w:rPr>
        <w:t>ות מריה דחפה את העגלה ולדברי הנאשמת דחפה אף את רגלה של בתה, האחות מריה אף "</w:t>
      </w:r>
      <w:r w:rsidR="00B02FF2">
        <w:rPr>
          <w:rFonts w:hint="cs" w:ascii="Arial" w:hAnsi="Arial"/>
          <w:b/>
          <w:bCs/>
          <w:rtl/>
        </w:rPr>
        <w:t>באה והעיפה אותי, הזיזה אותי</w:t>
      </w:r>
      <w:r w:rsidR="00B02FF2">
        <w:rPr>
          <w:rFonts w:hint="cs" w:ascii="Arial" w:hAnsi="Arial"/>
          <w:rtl/>
        </w:rPr>
        <w:t xml:space="preserve">" (עמ' 28 ש- 5 לפרוט'). </w:t>
      </w:r>
    </w:p>
    <w:p w:rsidR="00BF73C1" w:rsidP="00BF73C1" w:rsidRDefault="00FF3FA3">
      <w:pPr>
        <w:spacing w:line="360" w:lineRule="auto"/>
        <w:ind w:left="720"/>
        <w:jc w:val="both"/>
        <w:rPr>
          <w:rFonts w:ascii="Arial" w:hAnsi="Arial"/>
          <w:rtl/>
        </w:rPr>
      </w:pPr>
      <w:r>
        <w:rPr>
          <w:rFonts w:hint="cs" w:ascii="Arial" w:hAnsi="Arial"/>
          <w:rtl/>
        </w:rPr>
        <w:lastRenderedPageBreak/>
        <w:t xml:space="preserve">בנוסף </w:t>
      </w:r>
      <w:r w:rsidR="003B75AD">
        <w:rPr>
          <w:rFonts w:hint="cs" w:ascii="Arial" w:hAnsi="Arial"/>
          <w:rtl/>
        </w:rPr>
        <w:t xml:space="preserve">עדויות אלה, האחות סופיה, אשר העידה על חלקים שונים במהלך האירוע ונכחה במקום בשלב הטיפול על ידי </w:t>
      </w:r>
      <w:r w:rsidR="00E45B1F">
        <w:rPr>
          <w:rFonts w:hint="cs" w:ascii="Arial" w:hAnsi="Arial"/>
          <w:rtl/>
        </w:rPr>
        <w:t xml:space="preserve">ד"ר טטיאנה </w:t>
      </w:r>
      <w:r w:rsidR="003B75AD">
        <w:rPr>
          <w:rFonts w:hint="cs" w:ascii="Arial" w:hAnsi="Arial"/>
          <w:rtl/>
        </w:rPr>
        <w:t xml:space="preserve">(עמ' 21 ש-4-6 לפרוט'), לא העידה דבר לגבי הדיפת העגלה לעברה של האחות מריה. </w:t>
      </w:r>
      <w:r w:rsidR="00616A7A">
        <w:rPr>
          <w:rFonts w:hint="cs" w:ascii="Arial" w:hAnsi="Arial"/>
          <w:rtl/>
        </w:rPr>
        <w:t xml:space="preserve">בנוסף לכך ששלוש עדות תביעה אשר נכחו במקום בעת המקרה הנטען, לא הבחינו בהדיפת העגלה לכיוונה של האחות מריה, הרי עדותה של אורלי לגבי הדיפת הנאשמת על ידי האחות מריה, אשר </w:t>
      </w:r>
      <w:r w:rsidR="003B5689">
        <w:rPr>
          <w:rFonts w:hint="cs" w:ascii="Arial" w:hAnsi="Arial"/>
          <w:rtl/>
        </w:rPr>
        <w:t xml:space="preserve">נמנעה מלציין כל מגע מצדה </w:t>
      </w:r>
      <w:r w:rsidR="00616A7A">
        <w:rPr>
          <w:rFonts w:hint="cs" w:ascii="Arial" w:hAnsi="Arial"/>
          <w:rtl/>
        </w:rPr>
        <w:t xml:space="preserve">כלפי </w:t>
      </w:r>
      <w:r w:rsidR="003B5689">
        <w:rPr>
          <w:rFonts w:hint="cs" w:ascii="Arial" w:hAnsi="Arial"/>
          <w:rtl/>
        </w:rPr>
        <w:t>הנאשמת</w:t>
      </w:r>
      <w:r w:rsidR="00E45B1F">
        <w:rPr>
          <w:rFonts w:hint="cs" w:ascii="Arial" w:hAnsi="Arial"/>
          <w:rtl/>
        </w:rPr>
        <w:t>,</w:t>
      </w:r>
      <w:r w:rsidR="003B5689">
        <w:rPr>
          <w:rFonts w:hint="cs" w:ascii="Arial" w:hAnsi="Arial"/>
          <w:rtl/>
        </w:rPr>
        <w:t xml:space="preserve"> </w:t>
      </w:r>
      <w:r w:rsidR="00616A7A">
        <w:rPr>
          <w:rFonts w:hint="cs" w:ascii="Arial" w:hAnsi="Arial"/>
          <w:rtl/>
        </w:rPr>
        <w:t>מוסיפה על הקושי ב</w:t>
      </w:r>
      <w:r w:rsidR="003B5689">
        <w:rPr>
          <w:rFonts w:hint="cs" w:ascii="Arial" w:hAnsi="Arial"/>
          <w:rtl/>
        </w:rPr>
        <w:t xml:space="preserve">מתן אמון בכך שהנאשמת דחפה את העגלה לכיוונה. נתון זה אף אינו עומד במבחן השכל הישר, זאת לאור העובדה שבתה של הנאשמת טופלה בשלב זה על ידי הרופאה, </w:t>
      </w:r>
      <w:r w:rsidR="00BF73C1">
        <w:rPr>
          <w:rFonts w:hint="cs" w:ascii="Arial" w:hAnsi="Arial"/>
          <w:rtl/>
        </w:rPr>
        <w:t xml:space="preserve">בעודה יושבת </w:t>
      </w:r>
      <w:r w:rsidR="003B5689">
        <w:rPr>
          <w:rFonts w:hint="cs" w:ascii="Arial" w:hAnsi="Arial"/>
          <w:rtl/>
        </w:rPr>
        <w:t>בעגלה, וקשה להעריך כי הנאשמת תדחוף את העגלה ואת בתה, בנסיבות אלה, אל עבר האחות מריה.</w:t>
      </w:r>
      <w:r w:rsidR="00BF73C1">
        <w:rPr>
          <w:rFonts w:hint="cs" w:ascii="Arial" w:hAnsi="Arial"/>
          <w:rtl/>
        </w:rPr>
        <w:t xml:space="preserve"> </w:t>
      </w:r>
    </w:p>
    <w:p w:rsidR="00BF73C1" w:rsidP="00E35893" w:rsidRDefault="00BF73C1">
      <w:pPr>
        <w:spacing w:line="360" w:lineRule="auto"/>
        <w:ind w:left="720"/>
        <w:jc w:val="both"/>
        <w:rPr>
          <w:rFonts w:ascii="Arial" w:hAnsi="Arial"/>
          <w:rtl/>
        </w:rPr>
      </w:pPr>
      <w:r>
        <w:rPr>
          <w:rFonts w:hint="cs" w:ascii="Arial" w:hAnsi="Arial"/>
          <w:rtl/>
        </w:rPr>
        <w:t xml:space="preserve">הספקות המשמעותיים המתעוררים לגבי גרסת האחות מריה ביחס לדחיפת העגלה לעברה, מעוררים ספק לגבי מהימנות כל </w:t>
      </w:r>
      <w:r w:rsidR="00E35893">
        <w:rPr>
          <w:rFonts w:hint="cs" w:ascii="Arial" w:hAnsi="Arial"/>
          <w:rtl/>
        </w:rPr>
        <w:t>עדותה (ראו עוד בסעיף 8, את המשקל שיש לתת לנסיבות מסירת התלונה)</w:t>
      </w:r>
      <w:r>
        <w:rPr>
          <w:rFonts w:hint="cs" w:ascii="Arial" w:hAnsi="Arial"/>
          <w:rtl/>
        </w:rPr>
        <w:t xml:space="preserve">. </w:t>
      </w:r>
    </w:p>
    <w:p w:rsidR="009B1CCF" w:rsidP="00E16CB3" w:rsidRDefault="00BF73C1">
      <w:pPr>
        <w:spacing w:line="360" w:lineRule="auto"/>
        <w:ind w:left="720"/>
        <w:jc w:val="both"/>
        <w:rPr>
          <w:rFonts w:ascii="Arial" w:hAnsi="Arial"/>
          <w:rtl/>
        </w:rPr>
      </w:pPr>
      <w:r>
        <w:rPr>
          <w:rFonts w:hint="cs" w:ascii="Arial" w:hAnsi="Arial"/>
          <w:rtl/>
        </w:rPr>
        <w:t xml:space="preserve">למעלה מהצורך, יצוין כי אף </w:t>
      </w:r>
      <w:r w:rsidR="003B5689">
        <w:rPr>
          <w:rFonts w:hint="cs" w:ascii="Arial" w:hAnsi="Arial"/>
          <w:rtl/>
        </w:rPr>
        <w:t xml:space="preserve">אם היה עולה בידי המאשימה להוכיח </w:t>
      </w:r>
      <w:r w:rsidR="00E16CB3">
        <w:rPr>
          <w:rFonts w:hint="cs" w:ascii="Arial" w:hAnsi="Arial"/>
          <w:rtl/>
        </w:rPr>
        <w:t>את הזזת העגלה על ידי הנאשמת</w:t>
      </w:r>
      <w:r w:rsidR="003B5689">
        <w:rPr>
          <w:rFonts w:hint="cs" w:ascii="Arial" w:hAnsi="Arial"/>
          <w:rtl/>
        </w:rPr>
        <w:t>, הרי שבנסיבות התרחשות האירוע ותנאי המקום, לא ניתן לקבוע מעבר לספק סביר שהזזת העגלה לכיוונה של האח</w:t>
      </w:r>
      <w:r w:rsidR="002978AD">
        <w:rPr>
          <w:rFonts w:hint="cs" w:ascii="Arial" w:hAnsi="Arial"/>
          <w:rtl/>
        </w:rPr>
        <w:t>ות מריה הייתה בכוונה לתקוף באמצעות עגלה זו.</w:t>
      </w:r>
    </w:p>
    <w:p w:rsidR="002978AD" w:rsidP="00C760E5" w:rsidRDefault="002978AD">
      <w:pPr>
        <w:spacing w:line="360" w:lineRule="auto"/>
        <w:jc w:val="both"/>
        <w:rPr>
          <w:rFonts w:ascii="Arial" w:hAnsi="Arial"/>
          <w:rtl/>
        </w:rPr>
      </w:pPr>
    </w:p>
    <w:p w:rsidR="002978AD" w:rsidP="00BF73C1" w:rsidRDefault="002978AD">
      <w:pPr>
        <w:spacing w:line="360" w:lineRule="auto"/>
        <w:ind w:left="720" w:hanging="720"/>
        <w:jc w:val="both"/>
        <w:rPr>
          <w:rFonts w:ascii="Arial" w:hAnsi="Arial"/>
          <w:b/>
          <w:bCs/>
          <w:rtl/>
        </w:rPr>
      </w:pPr>
      <w:r>
        <w:rPr>
          <w:rFonts w:hint="cs" w:ascii="Arial" w:hAnsi="Arial"/>
          <w:rtl/>
        </w:rPr>
        <w:t xml:space="preserve">7. </w:t>
      </w:r>
      <w:r>
        <w:rPr>
          <w:rFonts w:hint="cs" w:ascii="Arial" w:hAnsi="Arial"/>
          <w:rtl/>
        </w:rPr>
        <w:tab/>
        <w:t>עובדות נוספות שצוינו בכתב האישום ולא נמצא</w:t>
      </w:r>
      <w:r w:rsidR="00BF73C1">
        <w:rPr>
          <w:rFonts w:hint="cs" w:ascii="Arial" w:hAnsi="Arial"/>
          <w:rtl/>
        </w:rPr>
        <w:t>ו</w:t>
      </w:r>
      <w:r>
        <w:rPr>
          <w:rFonts w:hint="cs" w:ascii="Arial" w:hAnsi="Arial"/>
          <w:rtl/>
        </w:rPr>
        <w:t xml:space="preserve"> לה</w:t>
      </w:r>
      <w:r w:rsidR="00BF73C1">
        <w:rPr>
          <w:rFonts w:hint="cs" w:ascii="Arial" w:hAnsi="Arial"/>
          <w:rtl/>
        </w:rPr>
        <w:t>ן</w:t>
      </w:r>
      <w:r>
        <w:rPr>
          <w:rFonts w:hint="cs" w:ascii="Arial" w:hAnsi="Arial"/>
          <w:rtl/>
        </w:rPr>
        <w:t xml:space="preserve"> </w:t>
      </w:r>
      <w:r w:rsidR="00BF73C1">
        <w:rPr>
          <w:rFonts w:hint="cs" w:ascii="Arial" w:hAnsi="Arial"/>
          <w:rtl/>
        </w:rPr>
        <w:t>תימוכין בראיות</w:t>
      </w:r>
      <w:r>
        <w:rPr>
          <w:rFonts w:hint="cs" w:ascii="Arial" w:hAnsi="Arial"/>
          <w:rtl/>
        </w:rPr>
        <w:t xml:space="preserve">, </w:t>
      </w:r>
      <w:r w:rsidR="00BF73C1">
        <w:rPr>
          <w:rFonts w:hint="cs" w:ascii="Arial" w:hAnsi="Arial"/>
          <w:rtl/>
        </w:rPr>
        <w:t xml:space="preserve">באופן בו </w:t>
      </w:r>
      <w:r>
        <w:rPr>
          <w:rFonts w:hint="cs" w:ascii="Arial" w:hAnsi="Arial"/>
          <w:rtl/>
        </w:rPr>
        <w:t xml:space="preserve">אף המאשימה לא פירטה בסיכומיה </w:t>
      </w:r>
      <w:r w:rsidR="00BF73C1">
        <w:rPr>
          <w:rFonts w:hint="cs" w:ascii="Arial" w:hAnsi="Arial"/>
          <w:rtl/>
        </w:rPr>
        <w:t xml:space="preserve">בקשה </w:t>
      </w:r>
      <w:r>
        <w:rPr>
          <w:rFonts w:hint="cs" w:ascii="Arial" w:hAnsi="Arial"/>
          <w:rtl/>
        </w:rPr>
        <w:t>להרשעת הנאשמת לגביהן, הן זריקת הגזה</w:t>
      </w:r>
      <w:r>
        <w:rPr>
          <w:rFonts w:hint="cs" w:ascii="Arial" w:hAnsi="Arial"/>
          <w:b/>
          <w:bCs/>
          <w:rtl/>
        </w:rPr>
        <w:t xml:space="preserve"> </w:t>
      </w:r>
      <w:r>
        <w:rPr>
          <w:rFonts w:hint="cs" w:ascii="Arial" w:hAnsi="Arial"/>
          <w:rtl/>
        </w:rPr>
        <w:t>בפניה של האחות מריה, איומים בדרך של הרמת כיסא בכוונה לזרוקו לעברה וכן תפיסת ידיה של האחות מריה ודחיפתה לאחור בכוח.</w:t>
      </w:r>
    </w:p>
    <w:p w:rsidR="00E16CB3" w:rsidP="00E16CB3" w:rsidRDefault="002978AD">
      <w:pPr>
        <w:spacing w:line="360" w:lineRule="auto"/>
        <w:ind w:left="720" w:hanging="720"/>
        <w:jc w:val="both"/>
        <w:rPr>
          <w:rFonts w:ascii="Arial" w:hAnsi="Arial"/>
          <w:b/>
          <w:bCs/>
          <w:rtl/>
        </w:rPr>
      </w:pPr>
      <w:r w:rsidRPr="002978AD">
        <w:rPr>
          <w:rFonts w:ascii="Arial" w:hAnsi="Arial"/>
          <w:rtl/>
        </w:rPr>
        <w:tab/>
      </w:r>
      <w:r w:rsidRPr="002978AD">
        <w:rPr>
          <w:rFonts w:hint="cs" w:ascii="Arial" w:hAnsi="Arial"/>
          <w:rtl/>
        </w:rPr>
        <w:t xml:space="preserve">לגבי זריקת פד הגזה </w:t>
      </w:r>
      <w:r w:rsidRPr="002978AD">
        <w:rPr>
          <w:rFonts w:ascii="Arial" w:hAnsi="Arial"/>
          <w:rtl/>
        </w:rPr>
        <w:t>–</w:t>
      </w:r>
      <w:r w:rsidRPr="002978AD">
        <w:rPr>
          <w:rFonts w:hint="cs" w:ascii="Arial" w:hAnsi="Arial"/>
          <w:rtl/>
        </w:rPr>
        <w:t xml:space="preserve"> האחות </w:t>
      </w:r>
      <w:r>
        <w:rPr>
          <w:rFonts w:hint="cs" w:ascii="Arial" w:hAnsi="Arial"/>
          <w:rtl/>
        </w:rPr>
        <w:t>מריה בעצמה העידה כי פד הגזה נפל לרצפה בעת שניסתה למסור אותו לנאשמת</w:t>
      </w:r>
      <w:r w:rsidR="00E16CB3">
        <w:rPr>
          <w:rFonts w:hint="cs" w:ascii="Arial" w:hAnsi="Arial"/>
          <w:rtl/>
        </w:rPr>
        <w:t>:</w:t>
      </w:r>
      <w:r>
        <w:rPr>
          <w:rFonts w:hint="cs" w:ascii="Arial" w:hAnsi="Arial"/>
          <w:rtl/>
        </w:rPr>
        <w:t xml:space="preserve"> "</w:t>
      </w:r>
      <w:r>
        <w:rPr>
          <w:rFonts w:hint="cs" w:ascii="Arial" w:hAnsi="Arial"/>
          <w:b/>
          <w:bCs/>
          <w:rtl/>
        </w:rPr>
        <w:t>היא הרימה את זה, זרקה את זה לכיוון שלי, משהו כזה, אני לא זוכרת בוודאות ואמרה לי 'תחבשי את הילדים שלך בזה'</w:t>
      </w:r>
      <w:r w:rsidRPr="002978AD">
        <w:rPr>
          <w:rFonts w:hint="cs" w:ascii="Arial" w:hAnsi="Arial"/>
          <w:rtl/>
        </w:rPr>
        <w:t>"</w:t>
      </w:r>
      <w:r>
        <w:rPr>
          <w:rFonts w:hint="cs" w:ascii="Arial" w:hAnsi="Arial"/>
          <w:b/>
          <w:bCs/>
          <w:rtl/>
        </w:rPr>
        <w:t xml:space="preserve"> </w:t>
      </w:r>
      <w:r>
        <w:rPr>
          <w:rFonts w:hint="cs" w:ascii="Arial" w:hAnsi="Arial"/>
          <w:rtl/>
        </w:rPr>
        <w:t>(עמ' 5 ש- 22-23 לפרוט'). אף בהמשך</w:t>
      </w:r>
      <w:r w:rsidR="00E16CB3">
        <w:rPr>
          <w:rFonts w:hint="cs" w:ascii="Arial" w:hAnsi="Arial"/>
          <w:rtl/>
        </w:rPr>
        <w:t>,</w:t>
      </w:r>
      <w:r>
        <w:rPr>
          <w:rFonts w:hint="cs" w:ascii="Arial" w:hAnsi="Arial"/>
          <w:rtl/>
        </w:rPr>
        <w:t xml:space="preserve"> חזרה האחות מריה </w:t>
      </w:r>
      <w:r w:rsidR="0085284C">
        <w:rPr>
          <w:rFonts w:hint="cs" w:ascii="Arial" w:hAnsi="Arial"/>
          <w:rtl/>
        </w:rPr>
        <w:t>על כך שפד הגזה נז</w:t>
      </w:r>
      <w:r>
        <w:rPr>
          <w:rFonts w:hint="cs" w:ascii="Arial" w:hAnsi="Arial"/>
          <w:rtl/>
        </w:rPr>
        <w:t>ר</w:t>
      </w:r>
      <w:r w:rsidR="0085284C">
        <w:rPr>
          <w:rFonts w:hint="cs" w:ascii="Arial" w:hAnsi="Arial"/>
          <w:rtl/>
        </w:rPr>
        <w:t>ק</w:t>
      </w:r>
      <w:r>
        <w:rPr>
          <w:rFonts w:hint="cs" w:ascii="Arial" w:hAnsi="Arial"/>
          <w:rtl/>
        </w:rPr>
        <w:t xml:space="preserve"> לכיו</w:t>
      </w:r>
      <w:r w:rsidR="0085284C">
        <w:rPr>
          <w:rFonts w:hint="cs" w:ascii="Arial" w:hAnsi="Arial"/>
          <w:rtl/>
        </w:rPr>
        <w:t>ונה (עמ' 6 ש-30 לפרוט'). האחות מריה ציינה באופן מפורש בעת חקירתה הנגדית, שפד הגזה לא פגע בה (עמ' 11 ש-20-21 לפרוט'), ובמענה לשאלה האם ייתכן שפד הגזה פשוט נפל מידה של הנאשמת</w:t>
      </w:r>
      <w:r w:rsidR="00E16CB3">
        <w:rPr>
          <w:rFonts w:hint="cs" w:ascii="Arial" w:hAnsi="Arial"/>
          <w:rtl/>
        </w:rPr>
        <w:t>,</w:t>
      </w:r>
      <w:r w:rsidR="0085284C">
        <w:rPr>
          <w:rFonts w:hint="cs" w:ascii="Arial" w:hAnsi="Arial"/>
          <w:rtl/>
        </w:rPr>
        <w:t xml:space="preserve"> ענתה ש"</w:t>
      </w:r>
      <w:r w:rsidR="0085284C">
        <w:rPr>
          <w:rFonts w:hint="cs" w:ascii="Arial" w:hAnsi="Arial"/>
          <w:b/>
          <w:bCs/>
          <w:rtl/>
        </w:rPr>
        <w:t xml:space="preserve">בפעם השנייה שהפד נפל זה נזרק לכיוון שלי, בין אם זה.... </w:t>
      </w:r>
      <w:r w:rsidRPr="0085284C" w:rsidR="0085284C">
        <w:rPr>
          <w:rFonts w:hint="cs" w:ascii="Arial" w:hAnsi="Arial"/>
          <w:b/>
          <w:bCs/>
          <w:u w:val="single"/>
          <w:rtl/>
        </w:rPr>
        <w:t>לא יודעת</w:t>
      </w:r>
      <w:r w:rsidRPr="0085284C" w:rsidR="0085284C">
        <w:rPr>
          <w:rFonts w:hint="cs" w:ascii="Arial" w:hAnsi="Arial"/>
          <w:rtl/>
        </w:rPr>
        <w:t>"</w:t>
      </w:r>
      <w:r w:rsidR="0085284C">
        <w:rPr>
          <w:rFonts w:hint="cs" w:ascii="Arial" w:hAnsi="Arial"/>
          <w:rtl/>
        </w:rPr>
        <w:t xml:space="preserve"> (עמ' 11 ש-32-33 לפרוט', ההדגשה אינה במקור)</w:t>
      </w:r>
      <w:r w:rsidR="00E16CB3">
        <w:rPr>
          <w:rFonts w:hint="cs" w:ascii="Arial" w:hAnsi="Arial"/>
          <w:rtl/>
        </w:rPr>
        <w:t>, זאת לאחר שתחילה הסבירה שפד הגזה נפל בקרבתה כאשר היה מרחק בינה לבין הנאשמת</w:t>
      </w:r>
      <w:r w:rsidR="0085284C">
        <w:rPr>
          <w:rFonts w:hint="cs" w:ascii="Arial" w:hAnsi="Arial"/>
          <w:rtl/>
        </w:rPr>
        <w:t xml:space="preserve">. </w:t>
      </w:r>
      <w:r w:rsidR="00B93388">
        <w:rPr>
          <w:rFonts w:hint="cs" w:ascii="Arial" w:hAnsi="Arial"/>
          <w:rtl/>
        </w:rPr>
        <w:t>כך, אף בהמשך, התייחסה האחות מריה לדברים באופן הבא: "</w:t>
      </w:r>
      <w:r w:rsidR="00B93388">
        <w:rPr>
          <w:rFonts w:hint="cs" w:ascii="Arial" w:hAnsi="Arial"/>
          <w:b/>
          <w:bCs/>
          <w:rtl/>
        </w:rPr>
        <w:t xml:space="preserve">ש. את לא יכולה לדעת אם היא עצמה נפל לה הפד גזה והיא לא התכוונה לזרוק? </w:t>
      </w:r>
    </w:p>
    <w:p w:rsidR="00E16CB3" w:rsidP="00E16CB3" w:rsidRDefault="00B93388">
      <w:pPr>
        <w:spacing w:line="360" w:lineRule="auto"/>
        <w:ind w:left="720"/>
        <w:jc w:val="both"/>
        <w:rPr>
          <w:rFonts w:ascii="Arial" w:hAnsi="Arial"/>
          <w:rtl/>
        </w:rPr>
      </w:pPr>
      <w:r>
        <w:rPr>
          <w:rFonts w:hint="cs" w:ascii="Arial" w:hAnsi="Arial"/>
          <w:b/>
          <w:bCs/>
          <w:rtl/>
        </w:rPr>
        <w:t>ת. אני לא יודעת ולא זוכרת במדויק להגיד את הפרטים...</w:t>
      </w:r>
      <w:r>
        <w:rPr>
          <w:rFonts w:hint="cs" w:ascii="Arial" w:hAnsi="Arial"/>
          <w:rtl/>
        </w:rPr>
        <w:t xml:space="preserve">" (עמ' 12 ש- 2-3 לפרוט'). </w:t>
      </w:r>
    </w:p>
    <w:p w:rsidR="00D80D07" w:rsidP="00E16CB3" w:rsidRDefault="0085284C">
      <w:pPr>
        <w:spacing w:line="360" w:lineRule="auto"/>
        <w:ind w:left="720"/>
        <w:jc w:val="both"/>
        <w:rPr>
          <w:rFonts w:ascii="Arial" w:hAnsi="Arial"/>
          <w:rtl/>
        </w:rPr>
      </w:pPr>
      <w:r>
        <w:rPr>
          <w:rFonts w:hint="cs" w:ascii="Arial" w:hAnsi="Arial"/>
          <w:rtl/>
        </w:rPr>
        <w:lastRenderedPageBreak/>
        <w:t xml:space="preserve">בהתבסס על גרסה זו של האחות מריה, לא ניתן לגבש את יסודות עבירת התקיפה המיוחסת לנאשמת, ואף לא את עבירת ניסיון התקיפה באמצעות זריקת פד </w:t>
      </w:r>
      <w:r w:rsidR="00E16CB3">
        <w:rPr>
          <w:rFonts w:hint="cs" w:ascii="Arial" w:hAnsi="Arial"/>
          <w:rtl/>
        </w:rPr>
        <w:t>ה</w:t>
      </w:r>
      <w:r>
        <w:rPr>
          <w:rFonts w:hint="cs" w:ascii="Arial" w:hAnsi="Arial"/>
          <w:rtl/>
        </w:rPr>
        <w:t xml:space="preserve">גזה. </w:t>
      </w:r>
      <w:r w:rsidR="00B93388">
        <w:rPr>
          <w:rFonts w:hint="cs" w:ascii="Arial" w:hAnsi="Arial"/>
          <w:rtl/>
        </w:rPr>
        <w:t>הנאשמת בעצמה העידה לגבי חלק זה של האירוע</w:t>
      </w:r>
      <w:r w:rsidR="00E16CB3">
        <w:rPr>
          <w:rFonts w:hint="cs" w:ascii="Arial" w:hAnsi="Arial"/>
          <w:rtl/>
        </w:rPr>
        <w:t>,</w:t>
      </w:r>
      <w:r w:rsidR="00B93388">
        <w:rPr>
          <w:rFonts w:hint="cs" w:ascii="Arial" w:hAnsi="Arial"/>
          <w:rtl/>
        </w:rPr>
        <w:t xml:space="preserve"> כי פד הגזה נפל בעת שביקשה להחזירו אל האחות מריה.</w:t>
      </w:r>
    </w:p>
    <w:p w:rsidR="00E16CB3" w:rsidP="00E16CB3" w:rsidRDefault="00E16CB3">
      <w:pPr>
        <w:spacing w:line="360" w:lineRule="auto"/>
        <w:ind w:left="720"/>
        <w:jc w:val="both"/>
        <w:rPr>
          <w:rFonts w:ascii="Arial" w:hAnsi="Arial"/>
          <w:rtl/>
        </w:rPr>
      </w:pPr>
    </w:p>
    <w:p w:rsidR="00135727" w:rsidP="00E16CB3" w:rsidRDefault="00B93388">
      <w:pPr>
        <w:spacing w:line="360" w:lineRule="auto"/>
        <w:ind w:left="720" w:hanging="720"/>
        <w:jc w:val="both"/>
        <w:rPr>
          <w:rFonts w:ascii="Arial" w:hAnsi="Arial"/>
          <w:rtl/>
        </w:rPr>
      </w:pPr>
      <w:r>
        <w:rPr>
          <w:rFonts w:ascii="Arial" w:hAnsi="Arial"/>
          <w:rtl/>
        </w:rPr>
        <w:tab/>
      </w:r>
      <w:r>
        <w:rPr>
          <w:rFonts w:hint="cs" w:ascii="Arial" w:hAnsi="Arial"/>
          <w:rtl/>
        </w:rPr>
        <w:t xml:space="preserve">לגבי איומים על האחות מריה בדרך של הרמת כיסא </w:t>
      </w:r>
      <w:r>
        <w:rPr>
          <w:rFonts w:ascii="Arial" w:hAnsi="Arial"/>
          <w:rtl/>
        </w:rPr>
        <w:t>–</w:t>
      </w:r>
      <w:r>
        <w:rPr>
          <w:rFonts w:hint="cs" w:ascii="Arial" w:hAnsi="Arial"/>
          <w:rtl/>
        </w:rPr>
        <w:t xml:space="preserve"> האחות מריה העידה כי הנאשמת "</w:t>
      </w:r>
      <w:r>
        <w:rPr>
          <w:rFonts w:hint="cs" w:ascii="Arial" w:hAnsi="Arial"/>
          <w:b/>
          <w:bCs/>
          <w:rtl/>
        </w:rPr>
        <w:t>לקחה כיסא וניסתה להעיף אותו עליי ובאיזה שלב ה</w:t>
      </w:r>
      <w:r w:rsidR="0006799F">
        <w:rPr>
          <w:rFonts w:hint="cs" w:ascii="Arial" w:hAnsi="Arial"/>
          <w:b/>
          <w:bCs/>
          <w:rtl/>
        </w:rPr>
        <w:t>יא התחרטה והניחה אותו</w:t>
      </w:r>
      <w:r w:rsidR="0006799F">
        <w:rPr>
          <w:rFonts w:hint="cs" w:ascii="Arial" w:hAnsi="Arial"/>
          <w:rtl/>
        </w:rPr>
        <w:t xml:space="preserve">" </w:t>
      </w:r>
      <w:r>
        <w:rPr>
          <w:rFonts w:hint="cs" w:ascii="Arial" w:hAnsi="Arial"/>
          <w:rtl/>
        </w:rPr>
        <w:t xml:space="preserve">(עמ' 6 ש- 19-20 לפרוט'). </w:t>
      </w:r>
      <w:r w:rsidR="0006799F">
        <w:rPr>
          <w:rFonts w:hint="cs" w:ascii="Arial" w:hAnsi="Arial"/>
          <w:rtl/>
        </w:rPr>
        <w:t>בהמשך, ציינה שהנאשמת הורידה את הכיסא מיוזמתה שלה (עמ' 7 ש-</w:t>
      </w:r>
      <w:r w:rsidR="00E16CB3">
        <w:rPr>
          <w:rFonts w:hint="cs" w:ascii="Arial" w:hAnsi="Arial"/>
          <w:rtl/>
        </w:rPr>
        <w:t xml:space="preserve">        </w:t>
      </w:r>
      <w:r w:rsidR="0006799F">
        <w:rPr>
          <w:rFonts w:hint="cs" w:ascii="Arial" w:hAnsi="Arial"/>
          <w:rtl/>
        </w:rPr>
        <w:t xml:space="preserve"> 18-19 לפרוט') וכן במהלך כל עדותה לא נאמר דבר לגבי אמירה כלשהי מצד הנאשמת בעת הרמת הכיסא. בהתחשב בנסיבות המקרה, כפי שפורט עד כה, וכן אופי המקום הצפוף, יש להעריך כי ניסיון זריקת כיסא לעברה של האחות מריה הוא אירוע בו </w:t>
      </w:r>
      <w:r w:rsidR="00E16CB3">
        <w:rPr>
          <w:rFonts w:hint="cs" w:ascii="Arial" w:hAnsi="Arial"/>
          <w:rtl/>
        </w:rPr>
        <w:t xml:space="preserve">היו מבחינות </w:t>
      </w:r>
      <w:r w:rsidR="0006799F">
        <w:rPr>
          <w:rFonts w:hint="cs" w:ascii="Arial" w:hAnsi="Arial"/>
          <w:rtl/>
        </w:rPr>
        <w:t>הנוכחות במקום. יחד עם זאת, ד"ר טטיאנה אשר הייתה בתוך החדר בעת הרמת הכיסא (ראו עדותה של האחות מריה בעמ' 12 ש- 29-32 לפרוט'), העידה שלא ראתה אירוע שכזה (עמ' 15 ש-</w:t>
      </w:r>
      <w:r w:rsidR="00E16CB3">
        <w:rPr>
          <w:rFonts w:hint="cs" w:ascii="Arial" w:hAnsi="Arial"/>
          <w:rtl/>
        </w:rPr>
        <w:t xml:space="preserve">       </w:t>
      </w:r>
      <w:r w:rsidR="0006799F">
        <w:rPr>
          <w:rFonts w:hint="cs" w:ascii="Arial" w:hAnsi="Arial"/>
          <w:rtl/>
        </w:rPr>
        <w:t xml:space="preserve"> 14-15 לפרוט'). </w:t>
      </w:r>
      <w:r w:rsidR="00E16CB3">
        <w:rPr>
          <w:rFonts w:hint="cs" w:ascii="Arial" w:hAnsi="Arial"/>
          <w:rtl/>
        </w:rPr>
        <w:t xml:space="preserve">באופן דומה, </w:t>
      </w:r>
      <w:r w:rsidR="0006799F">
        <w:rPr>
          <w:rFonts w:hint="cs" w:ascii="Arial" w:hAnsi="Arial"/>
          <w:rtl/>
        </w:rPr>
        <w:t>אורלי לא ציינה דבר לגבי הרמת כיסא לעברה של האחות מריה</w:t>
      </w:r>
      <w:r w:rsidR="00135727">
        <w:rPr>
          <w:rFonts w:hint="cs" w:ascii="Arial" w:hAnsi="Arial"/>
          <w:rtl/>
        </w:rPr>
        <w:t xml:space="preserve">. לעומתן, האחות סופיה הבחינה בהרמת כיסא על ידי הנאשמת, אולם עדותה תומכת בכך שלא ניתן לקבוע כי אותה הרמת כיסא הייתה לעברה של האחות מריה ומתוך כוונה לאיים או לפגוע, אירוע חריג שוודאי היה נקלט </w:t>
      </w:r>
      <w:r w:rsidR="00E35893">
        <w:rPr>
          <w:rFonts w:hint="cs" w:ascii="Arial" w:hAnsi="Arial"/>
          <w:rtl/>
        </w:rPr>
        <w:t xml:space="preserve">אף </w:t>
      </w:r>
      <w:r w:rsidR="00135727">
        <w:rPr>
          <w:rFonts w:hint="cs" w:ascii="Arial" w:hAnsi="Arial"/>
          <w:rtl/>
        </w:rPr>
        <w:t>בחושיהן של ד"ר טטיאנה ואורלי. האחות סופיה העידה כי הנאשמת הרימה כיסא והורידה אותו במקום, זאת כאשר האחות מריה מולה (עמ' 21 ש- 8,14 לפרוט'), אך בהמשך טענה ביחס להרמת הכיסא ש"</w:t>
      </w:r>
      <w:r w:rsidR="00135727">
        <w:rPr>
          <w:rFonts w:hint="cs" w:ascii="Arial" w:hAnsi="Arial"/>
          <w:b/>
          <w:bCs/>
          <w:rtl/>
        </w:rPr>
        <w:t>אני לא זוכרת איך זה היה באמת שלא זוכרת</w:t>
      </w:r>
      <w:r w:rsidR="00135727">
        <w:rPr>
          <w:rFonts w:hint="cs" w:ascii="Arial" w:hAnsi="Arial"/>
          <w:rtl/>
        </w:rPr>
        <w:t xml:space="preserve">" (עמ' 23 ש- 9 לפרוט'). </w:t>
      </w:r>
    </w:p>
    <w:p w:rsidR="00B93388" w:rsidP="00E35893" w:rsidRDefault="00135727">
      <w:pPr>
        <w:spacing w:line="360" w:lineRule="auto"/>
        <w:ind w:left="720" w:hanging="720"/>
        <w:jc w:val="both"/>
        <w:rPr>
          <w:rFonts w:ascii="Arial" w:hAnsi="Arial"/>
          <w:rtl/>
        </w:rPr>
      </w:pPr>
      <w:r>
        <w:rPr>
          <w:rFonts w:ascii="Arial" w:hAnsi="Arial"/>
          <w:rtl/>
        </w:rPr>
        <w:tab/>
      </w:r>
      <w:r>
        <w:rPr>
          <w:rFonts w:hint="cs" w:ascii="Arial" w:hAnsi="Arial"/>
          <w:rtl/>
        </w:rPr>
        <w:t>בנסיבות כוללות אלה, וכן אופי המקום בו נכחו אנשים רבים, לא ניתן לקבוע מעבר לספק סביר שהנאשמת לא הרימה כיסא במקום על מנת להזיזו, זאת בשונה מהנפתו לכיוונה של האחות מריה על מנת לאיים עליה.</w:t>
      </w:r>
      <w:r w:rsidR="00A50FB0">
        <w:rPr>
          <w:rFonts w:hint="cs" w:ascii="Arial" w:hAnsi="Arial"/>
          <w:rtl/>
        </w:rPr>
        <w:t xml:space="preserve"> יצוין כי</w:t>
      </w:r>
      <w:r>
        <w:rPr>
          <w:rFonts w:hint="cs" w:ascii="Arial" w:hAnsi="Arial"/>
          <w:rtl/>
        </w:rPr>
        <w:t xml:space="preserve"> הנאשמת בעצמה, אשר שללה בחקירתה הראשית כי הרימה כיסא (עמ' 28 ש- 5-6 לפרוט'), כלל לא נשאלה ביחס לחלק זה באי</w:t>
      </w:r>
      <w:r w:rsidR="00A50FB0">
        <w:rPr>
          <w:rFonts w:hint="cs" w:ascii="Arial" w:hAnsi="Arial"/>
          <w:rtl/>
        </w:rPr>
        <w:t xml:space="preserve">רוע בעת חקירה הנגדית. </w:t>
      </w:r>
      <w:r w:rsidR="0006799F">
        <w:rPr>
          <w:rFonts w:ascii="Arial" w:hAnsi="Arial"/>
          <w:rtl/>
        </w:rPr>
        <w:br/>
      </w:r>
      <w:r w:rsidR="00A50FB0">
        <w:rPr>
          <w:rFonts w:hint="cs" w:ascii="Arial" w:hAnsi="Arial"/>
          <w:rtl/>
        </w:rPr>
        <w:t xml:space="preserve">ביחס לתפיסת ידיה של האחות מריה ודחיפתה לאחור בכוח </w:t>
      </w:r>
      <w:r w:rsidR="00A50FB0">
        <w:rPr>
          <w:rFonts w:ascii="Arial" w:hAnsi="Arial"/>
          <w:rtl/>
        </w:rPr>
        <w:t>–</w:t>
      </w:r>
      <w:r w:rsidR="00A50FB0">
        <w:rPr>
          <w:rFonts w:hint="cs" w:ascii="Arial" w:hAnsi="Arial"/>
          <w:rtl/>
        </w:rPr>
        <w:t xml:space="preserve"> לא הוצגה כל ראיה לגבי חלק זה המתואר בעובדות כתב האישום. כפי שפורט לעיל, הוצגו ראיות התומכות בכך שהאחות מריה היא </w:t>
      </w:r>
      <w:r w:rsidR="00E35893">
        <w:rPr>
          <w:rFonts w:hint="cs" w:ascii="Arial" w:hAnsi="Arial"/>
          <w:rtl/>
        </w:rPr>
        <w:t>שאחזה</w:t>
      </w:r>
      <w:r w:rsidR="00A50FB0">
        <w:rPr>
          <w:rFonts w:hint="cs" w:ascii="Arial" w:hAnsi="Arial"/>
          <w:rtl/>
        </w:rPr>
        <w:t xml:space="preserve"> בידיה של הנאשמת והדפה אותה</w:t>
      </w:r>
      <w:r w:rsidR="00E35893">
        <w:rPr>
          <w:rFonts w:hint="cs" w:ascii="Arial" w:hAnsi="Arial"/>
          <w:rtl/>
        </w:rPr>
        <w:t>, על אף שנמנעה מלציין זאת</w:t>
      </w:r>
      <w:r w:rsidR="00A50FB0">
        <w:rPr>
          <w:rFonts w:hint="cs" w:ascii="Arial" w:hAnsi="Arial"/>
          <w:rtl/>
        </w:rPr>
        <w:t>.</w:t>
      </w:r>
    </w:p>
    <w:p w:rsidR="00A50FB0" w:rsidP="00C760E5" w:rsidRDefault="00A50FB0">
      <w:pPr>
        <w:spacing w:line="360" w:lineRule="auto"/>
        <w:ind w:left="720" w:hanging="720"/>
        <w:jc w:val="both"/>
        <w:rPr>
          <w:rFonts w:ascii="Arial" w:hAnsi="Arial"/>
          <w:rtl/>
        </w:rPr>
      </w:pPr>
    </w:p>
    <w:p w:rsidR="00A50FB0" w:rsidP="00E35893" w:rsidRDefault="00A50FB0">
      <w:pPr>
        <w:spacing w:line="360" w:lineRule="auto"/>
        <w:ind w:left="720" w:hanging="720"/>
        <w:jc w:val="both"/>
        <w:rPr>
          <w:rFonts w:ascii="Arial" w:hAnsi="Arial"/>
          <w:rtl/>
        </w:rPr>
      </w:pPr>
      <w:r>
        <w:rPr>
          <w:rFonts w:hint="cs" w:ascii="Arial" w:hAnsi="Arial"/>
          <w:rtl/>
        </w:rPr>
        <w:t>8.</w:t>
      </w:r>
      <w:r>
        <w:rPr>
          <w:rFonts w:hint="cs" w:ascii="Arial" w:hAnsi="Arial"/>
          <w:rtl/>
        </w:rPr>
        <w:tab/>
        <w:t>נסיבות מסירת התלונה על ידי האחות מריה</w:t>
      </w:r>
      <w:r w:rsidR="00E35893">
        <w:rPr>
          <w:rFonts w:hint="cs" w:ascii="Arial" w:hAnsi="Arial"/>
          <w:rtl/>
        </w:rPr>
        <w:t>,</w:t>
      </w:r>
      <w:r>
        <w:rPr>
          <w:rFonts w:hint="cs" w:ascii="Arial" w:hAnsi="Arial"/>
          <w:rtl/>
        </w:rPr>
        <w:t xml:space="preserve"> מעלה אף היא תהייה</w:t>
      </w:r>
      <w:r w:rsidR="00E35893">
        <w:rPr>
          <w:rFonts w:hint="cs" w:ascii="Arial" w:hAnsi="Arial"/>
          <w:rtl/>
        </w:rPr>
        <w:t xml:space="preserve"> המוסיפה על הקושי במתן אמון בגרסתה</w:t>
      </w:r>
      <w:r>
        <w:rPr>
          <w:rFonts w:hint="cs" w:ascii="Arial" w:hAnsi="Arial"/>
          <w:rtl/>
        </w:rPr>
        <w:t xml:space="preserve">. התלונה הוגשה למעלה מעשרה ימים לאחר המקרה, זאת כאשר הנאשמת בעצמה הזעיקה משטרה אל קופת החולים בטענה שהאחות מריה מסרבת לטפל בה. לא מצאתי כל הסבר מניח את הדעת לשיהוי המשמעותי במסירת התלונה, ובוודאי כשזו נמסרה בתגובה לתלונתה של הנאשמת לגבי כך שהאחות מריה </w:t>
      </w:r>
      <w:r w:rsidR="00E35893">
        <w:rPr>
          <w:rFonts w:hint="cs" w:ascii="Arial" w:hAnsi="Arial"/>
          <w:rtl/>
        </w:rPr>
        <w:t>סירבה</w:t>
      </w:r>
      <w:r>
        <w:rPr>
          <w:rFonts w:hint="cs" w:ascii="Arial" w:hAnsi="Arial"/>
          <w:rtl/>
        </w:rPr>
        <w:t xml:space="preserve"> לטפל בה. גם אם היה ברצונה </w:t>
      </w:r>
      <w:r>
        <w:rPr>
          <w:rFonts w:hint="cs" w:ascii="Arial" w:hAnsi="Arial"/>
          <w:rtl/>
        </w:rPr>
        <w:lastRenderedPageBreak/>
        <w:t>להסביר בפני השוטר שהגיע אל המקום, את מקור סירובה לטפל בנאשמת, הרי שלא ברור מדוע טרחה לגשת לתחנת המשטרה ולהגיש תלונה, זאת בתגובה להזעקת משטרה על ידי הנאשמת (</w:t>
      </w:r>
      <w:r w:rsidR="00DC34F6">
        <w:rPr>
          <w:rFonts w:hint="cs" w:ascii="Arial" w:hAnsi="Arial"/>
          <w:rtl/>
        </w:rPr>
        <w:t xml:space="preserve">ראו לעניין זה עמ' 7-9 לפרוט'). </w:t>
      </w:r>
    </w:p>
    <w:p w:rsidR="00DC34F6" w:rsidP="00C760E5" w:rsidRDefault="00DC34F6">
      <w:pPr>
        <w:spacing w:line="360" w:lineRule="auto"/>
        <w:ind w:left="720" w:hanging="720"/>
        <w:jc w:val="both"/>
        <w:rPr>
          <w:rFonts w:ascii="Arial" w:hAnsi="Arial"/>
          <w:rtl/>
        </w:rPr>
      </w:pPr>
    </w:p>
    <w:p w:rsidRPr="00B93388" w:rsidR="00DC34F6" w:rsidP="00C760E5" w:rsidRDefault="00DC34F6">
      <w:pPr>
        <w:spacing w:line="360" w:lineRule="auto"/>
        <w:ind w:left="720" w:hanging="720"/>
        <w:jc w:val="both"/>
        <w:rPr>
          <w:rFonts w:ascii="Arial" w:hAnsi="Arial"/>
          <w:rtl/>
        </w:rPr>
      </w:pPr>
      <w:r>
        <w:rPr>
          <w:rFonts w:ascii="Arial" w:hAnsi="Arial"/>
          <w:rtl/>
        </w:rPr>
        <w:tab/>
      </w:r>
      <w:r>
        <w:rPr>
          <w:rFonts w:hint="cs" w:ascii="Arial" w:hAnsi="Arial"/>
          <w:rtl/>
        </w:rPr>
        <w:t>לנוכח כל האמור לעיל, החוסר הראייתי המשמעותי ביחס לעובדות רבות המיוחסות לנאשמת, הקושי בגיבוש גרסה מסוימת לגבי עובדות אחרות וכן התהיות שעלו ביחס לעדות האחות מריה, אני מוצא כי קיים למעלה מספק סביר לגבי</w:t>
      </w:r>
      <w:r w:rsidR="00E35893">
        <w:rPr>
          <w:rFonts w:hint="cs" w:ascii="Arial" w:hAnsi="Arial"/>
          <w:rtl/>
        </w:rPr>
        <w:t xml:space="preserve"> כל</w:t>
      </w:r>
      <w:r>
        <w:rPr>
          <w:rFonts w:hint="cs" w:ascii="Arial" w:hAnsi="Arial"/>
          <w:rtl/>
        </w:rPr>
        <w:t xml:space="preserve"> המיוחס לנאשמת, ולפיכך מורה על זיכויה.</w:t>
      </w:r>
    </w:p>
    <w:p w:rsidRPr="00D62EEE" w:rsidR="00870F64" w:rsidP="00C760E5" w:rsidRDefault="00870F64">
      <w:pPr>
        <w:spacing w:line="360" w:lineRule="auto"/>
        <w:jc w:val="both"/>
        <w:rPr>
          <w:rFonts w:ascii="Arial" w:hAnsi="Arial"/>
          <w:rtl/>
        </w:rPr>
      </w:pPr>
    </w:p>
    <w:p w:rsidR="00E35893" w:rsidP="00C760E5" w:rsidRDefault="00E35893">
      <w:pPr>
        <w:spacing w:line="360" w:lineRule="auto"/>
        <w:jc w:val="both"/>
        <w:rPr>
          <w:rFonts w:ascii="Arial" w:hAnsi="Arial"/>
          <w:b/>
          <w:bCs/>
          <w:rtl/>
        </w:rPr>
      </w:pPr>
    </w:p>
    <w:p w:rsidRPr="00A50FB0" w:rsidR="00870F64" w:rsidP="00C760E5" w:rsidRDefault="00A50FB0">
      <w:pPr>
        <w:spacing w:line="360" w:lineRule="auto"/>
        <w:jc w:val="both"/>
        <w:rPr>
          <w:rFonts w:ascii="Arial" w:hAnsi="Arial"/>
          <w:b/>
          <w:bCs/>
          <w:rtl/>
        </w:rPr>
      </w:pPr>
      <w:r w:rsidRPr="00A50FB0">
        <w:rPr>
          <w:rFonts w:hint="cs" w:ascii="Arial" w:hAnsi="Arial"/>
          <w:b/>
          <w:bCs/>
          <w:rtl/>
        </w:rPr>
        <w:t>זכות ערעור לבית המשפט המחוזי תוך 45 יום.</w:t>
      </w:r>
    </w:p>
    <w:p w:rsidR="00E35893" w:rsidP="00C760E5" w:rsidRDefault="00E35893">
      <w:pPr>
        <w:jc w:val="both"/>
        <w:rPr>
          <w:rFonts w:ascii="Arial" w:hAnsi="Arial"/>
          <w:b/>
          <w:bCs/>
          <w:rtl/>
        </w:rPr>
      </w:pPr>
    </w:p>
    <w:p w:rsidRPr="00A50FB0" w:rsidR="00674861" w:rsidP="00ED3B3B" w:rsidRDefault="0051562C">
      <w:pPr>
        <w:jc w:val="both"/>
        <w:rPr>
          <w:rFonts w:ascii="Arial" w:hAnsi="Arial"/>
          <w:b/>
          <w:bCs/>
          <w:rtl/>
        </w:rPr>
      </w:pPr>
      <w:r w:rsidRPr="00A50FB0">
        <w:rPr>
          <w:rFonts w:ascii="Arial" w:hAnsi="Arial"/>
          <w:b/>
          <w:bCs/>
          <w:rtl/>
        </w:rPr>
        <w:t xml:space="preserve">ניתנה </w:t>
      </w:r>
      <w:r w:rsidRPr="00A50FB0" w:rsidR="0020644E">
        <w:rPr>
          <w:rFonts w:hint="cs" w:ascii="Arial" w:hAnsi="Arial"/>
          <w:b/>
          <w:bCs/>
          <w:rtl/>
        </w:rPr>
        <w:t xml:space="preserve">היום, </w:t>
      </w:r>
      <w:sdt>
        <w:sdtPr>
          <w:rPr>
            <w:b/>
            <w:bCs/>
            <w:rtl/>
          </w:rPr>
          <w:alias w:val="1455"/>
          <w:tag w:val="1455"/>
          <w:id w:val="-1984149291"/>
          <w:text w:multiLine="1"/>
        </w:sdtPr>
        <w:sdtEndPr/>
        <w:sdtContent>
          <w:r>
            <w:rPr>
              <w:rFonts w:hint="cs" w:ascii="Arial" w:hAnsi="Arial"/>
              <w:b/>
              <w:bCs/>
              <w:rtl/>
            </w:rPr>
            <w:t>כ"ו ניסן תשע"ח</w:t>
          </w:r>
        </w:sdtContent>
      </w:sdt>
      <w:r w:rsidRPr="00A50FB0">
        <w:rPr>
          <w:rFonts w:ascii="Arial" w:hAnsi="Arial"/>
          <w:b/>
          <w:bCs/>
          <w:rtl/>
        </w:rPr>
        <w:t xml:space="preserve">, </w:t>
      </w:r>
      <w:sdt>
        <w:sdtPr>
          <w:rPr>
            <w:b/>
            <w:bCs/>
            <w:rtl/>
          </w:rPr>
          <w:alias w:val="1456"/>
          <w:tag w:val="1456"/>
          <w:id w:val="1681311558"/>
          <w:text w:multiLine="1"/>
        </w:sdtPr>
        <w:sdtEndPr/>
        <w:sdtContent>
          <w:r>
            <w:rPr>
              <w:rFonts w:hint="cs" w:ascii="Arial" w:hAnsi="Arial"/>
              <w:b/>
              <w:bCs/>
              <w:rtl/>
            </w:rPr>
            <w:t>11 אפריל 2018</w:t>
          </w:r>
        </w:sdtContent>
      </w:sdt>
      <w:r w:rsidRPr="00A50FB0" w:rsidR="00674861">
        <w:rPr>
          <w:rFonts w:ascii="Arial" w:hAnsi="Arial"/>
          <w:b/>
          <w:bCs/>
          <w:rtl/>
        </w:rPr>
        <w:t>, במעמד הצדדי</w:t>
      </w:r>
      <w:r w:rsidRPr="00A50FB0" w:rsidR="00674861">
        <w:rPr>
          <w:rFonts w:hint="cs" w:ascii="Arial" w:hAnsi="Arial"/>
          <w:b/>
          <w:bCs/>
          <w:rtl/>
        </w:rPr>
        <w:t>ם</w:t>
      </w:r>
    </w:p>
    <w:p w:rsidRPr="00A50FB0" w:rsidR="00A5454F" w:rsidP="00C760E5" w:rsidRDefault="00F718AF">
      <w:pPr>
        <w:tabs>
          <w:tab w:val="left" w:pos="2553"/>
        </w:tabs>
        <w:jc w:val="both"/>
        <w:rPr>
          <w:rFonts w:ascii="Arial" w:hAnsi="Arial"/>
          <w:b/>
          <w:bCs/>
        </w:rPr>
      </w:pPr>
      <w:r w:rsidRPr="00A50FB0">
        <w:rPr>
          <w:rFonts w:hint="cs"/>
          <w:b/>
          <w:bCs/>
          <w:rtl/>
        </w:rPr>
        <w:t xml:space="preserve">                                                                </w:t>
      </w:r>
      <w:bookmarkStart w:name="_GoBack" w:id="0"/>
      <w:bookmarkEnd w:id="0"/>
      <w:sdt>
        <w:sdtPr>
          <w:alias w:val="MergeField"/>
          <w:tag w:val="1237"/>
        </w:sdtPr>
        <w:sdtContent>
          <w:p>
            <w:r>
              <w:drawing>
                <wp:inline distT="0" distB="0" distL="0" distR="0" wp14:editId="50D07946">
                  <wp:extent cx="1562100"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24623ad0d454c86" cstate="print">
                            <a:extLst>
                              <a:ext uri="{28A0092B-C50C-407E-A947-70E740481C1C}"/>
                            </a:extLst>
                          </a:blip>
                          <a:stretch>
                            <a:fillRect/>
                          </a:stretch>
                        </pic:blipFill>
                        <pic:spPr>
                          <a:xfrm>
                            <a:off x="0" y="0"/>
                            <a:ext cx="1562100" cy="771525"/>
                          </a:xfrm>
                          <a:prstGeom prst="rect">
                            <a:avLst/>
                          </a:prstGeom>
                        </pic:spPr>
                      </pic:pic>
                    </a:graphicData>
                  </a:graphic>
                </wp:inline>
              </w:drawing>
            </w:r>
          </w:p>
        </w:sdtContent>
      </w:sdt>
    </w:p>
    <w:p w:rsidR="00A5454F" w:rsidP="00C760E5" w:rsidRDefault="00A5454F">
      <w:pPr>
        <w:tabs>
          <w:tab w:val="left" w:pos="1625"/>
        </w:tabs>
        <w:jc w:val="both"/>
        <w:rPr>
          <w:rtl/>
        </w:rPr>
      </w:pPr>
    </w:p>
    <w:sectPr w:rsidR="00A5454F" w:rsidSect="00870F64">
      <w:headerReference w:type="default" r:id="rId9"/>
      <w:footerReference w:type="default" r:id="rId10"/>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F64" w:rsidRDefault="0051562C">
      <w:r>
        <w:separator/>
      </w:r>
    </w:p>
  </w:endnote>
  <w:endnote w:type="continuationSeparator" w:id="0">
    <w:p w:rsidR="00870F64" w:rsidRDefault="0051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00000000"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2039F6">
    <w:pPr>
      <w:pStyle w:val="a4"/>
      <w:jc w:val="center"/>
    </w:pPr>
    <w:r>
      <w:fldChar w:fldCharType="begin"/>
    </w:r>
    <w:r w:rsidR="0051562C">
      <w:instrText xml:space="preserve"> PAGE </w:instrText>
    </w:r>
    <w:r>
      <w:fldChar w:fldCharType="separate"/>
    </w:r>
    <w:r w:rsidR="005C3C36">
      <w:rPr>
        <w:noProof/>
        <w:rtl/>
      </w:rPr>
      <w:t>7</w:t>
    </w:r>
    <w:r>
      <w:fldChar w:fldCharType="end"/>
    </w:r>
    <w:r w:rsidR="0051562C">
      <w:t xml:space="preserve"> </w:t>
    </w:r>
    <w:r w:rsidR="0051562C">
      <w:rPr>
        <w:rtl/>
      </w:rPr>
      <w:t>מתוך</w:t>
    </w:r>
    <w:r w:rsidR="0051562C">
      <w:t xml:space="preserve"> </w:t>
    </w:r>
    <w:r>
      <w:fldChar w:fldCharType="begin"/>
    </w:r>
    <w:r w:rsidR="0051562C">
      <w:instrText xml:space="preserve"> NUMPAGES </w:instrText>
    </w:r>
    <w:r>
      <w:fldChar w:fldCharType="separate"/>
    </w:r>
    <w:r w:rsidR="005C3C36">
      <w:rPr>
        <w:noProof/>
        <w:rtl/>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F64" w:rsidRDefault="0051562C">
      <w:r>
        <w:separator/>
      </w:r>
    </w:p>
  </w:footnote>
  <w:footnote w:type="continuationSeparator" w:id="0">
    <w:p w:rsidR="00870F64" w:rsidRDefault="0051562C">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5C3C36">
    <w:pPr>
      <w:pStyle w:val="a3"/>
      <w:jc w:val="center"/>
      <w:rPr>
        <w:rFonts w:cs="FrankRuehl"/>
        <w:sz w:val="28"/>
        <w:szCs w:val="28"/>
        <w:rtl/>
      </w:rPr>
    </w:pPr>
    <w:r>
      <w:rPr>
        <w:rFonts w:cs="FrankRuehl"/>
        <w:noProof/>
        <w:sz w:val="28"/>
        <w:szCs w:val="28"/>
        <w:rtl/>
      </w:rPr>
    </w:r>
    <w:r w:rsidR="000E5776">
      <w:rPr>
        <w:rFonts w:cs="FrankRuehl"/>
        <w:noProof/>
        <w:sz w:val="28"/>
        <w:szCs w:val="28"/>
      </w:rPr>
      <w:drawing>
        <wp:inline distT="0" distB="0" distL="0" distR="0" wp14:anchorId="17DD0F9F" wp14:editId="16AD063B">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870F64">
      <w:trPr>
        <w:trHeight w:val="418" w:hRule="exact"/>
        <w:jc w:val="center"/>
      </w:trPr>
      <w:sdt>
        <w:sdtPr>
          <w:rPr>
            <w:sz w:val="32"/>
            <w:szCs w:val="32"/>
            <w:rtl/>
          </w:rPr>
          <w:alias w:val="1174"/>
          <w:tag w:val="1174"/>
          <w:id w:val="1928299766"/>
          <w:text/>
        </w:sdtPr>
        <w:sdtEndPr/>
        <w:sdtContent>
          <w:tc>
            <w:tcPr>
              <w:tcW w:w="8721" w:type="dxa"/>
              <w:gridSpan w:val="2"/>
            </w:tcPr>
            <w:p w:rsidRPr="00D62EEE" w:rsidR="00870F64" w:rsidRDefault="0051562C">
              <w:pPr>
                <w:pStyle w:val="a3"/>
                <w:jc w:val="center"/>
                <w:rPr>
                  <w:rFonts w:ascii="Tahoma" w:hAnsi="Tahoma"/>
                  <w:color w:val="000080"/>
                  <w:sz w:val="32"/>
                  <w:szCs w:val="32"/>
                  <w:rtl/>
                </w:rPr>
              </w:pPr>
              <w:r w:rsidRPr="00D62EEE">
                <w:rPr>
                  <w:rFonts w:ascii="Tahoma" w:hAnsi="Tahoma"/>
                  <w:b/>
                  <w:bCs/>
                  <w:color w:val="000080"/>
                  <w:sz w:val="32"/>
                  <w:szCs w:val="32"/>
                  <w:rtl/>
                </w:rPr>
                <w:t>בית משפט השלום בתל אביב - יפו</w:t>
              </w:r>
            </w:p>
          </w:tc>
        </w:sdtContent>
      </w:sdt>
    </w:tr>
    <w:tr w:rsidR="00870F64">
      <w:trPr>
        <w:trHeight w:val="337"/>
        <w:jc w:val="center"/>
      </w:trPr>
      <w:tc>
        <w:tcPr>
          <w:tcW w:w="5047" w:type="dxa"/>
        </w:tcPr>
        <w:p w:rsidR="00870F64" w:rsidRDefault="00870F64">
          <w:pPr>
            <w:pStyle w:val="a3"/>
            <w:rPr>
              <w:rFonts w:cs="FrankRuehl"/>
              <w:sz w:val="28"/>
              <w:szCs w:val="28"/>
              <w:rtl/>
            </w:rPr>
          </w:pPr>
        </w:p>
      </w:tc>
      <w:tc>
        <w:tcPr>
          <w:tcW w:w="3674" w:type="dxa"/>
        </w:tcPr>
        <w:p w:rsidR="00870F64" w:rsidRDefault="00870F64">
          <w:pPr>
            <w:pStyle w:val="a3"/>
            <w:jc w:val="right"/>
            <w:rPr>
              <w:rFonts w:cs="FrankRuehl"/>
              <w:sz w:val="28"/>
              <w:szCs w:val="28"/>
              <w:rtl/>
            </w:rPr>
          </w:pPr>
        </w:p>
      </w:tc>
    </w:tr>
    <w:tr w:rsidR="00870F64">
      <w:trPr>
        <w:trHeight w:val="337"/>
        <w:jc w:val="center"/>
      </w:trPr>
      <w:tc>
        <w:tcPr>
          <w:tcW w:w="8721" w:type="dxa"/>
          <w:gridSpan w:val="2"/>
        </w:tcPr>
        <w:p w:rsidRPr="00641A6A" w:rsidR="00870F64" w:rsidP="00641A6A" w:rsidRDefault="005C3C36">
          <w:pPr>
            <w:rPr>
              <w:sz w:val="26"/>
              <w:szCs w:val="26"/>
              <w:rtl/>
            </w:rPr>
          </w:pPr>
          <w:sdt>
            <w:sdtPr>
              <w:rPr>
                <w:sz w:val="26"/>
                <w:szCs w:val="26"/>
                <w:rtl/>
              </w:rPr>
              <w:alias w:val="1170"/>
              <w:tag w:val="1170"/>
              <w:id w:val="873580151"/>
              <w:text w:multiLine="1"/>
            </w:sdtPr>
            <w:sdtEndPr/>
            <w:sdtContent>
              <w:r w:rsidR="00641A6A">
                <w:rPr>
                  <w:sz w:val="26"/>
                  <w:szCs w:val="26"/>
                  <w:rtl/>
                </w:rPr>
                <w:t>ת"פ</w:t>
              </w:r>
            </w:sdtContent>
          </w:sdt>
          <w:r w:rsidRPr="00D62EEE" w:rsidR="0051562C">
            <w:rPr>
              <w:rFonts w:hint="cs"/>
              <w:sz w:val="26"/>
              <w:szCs w:val="26"/>
              <w:rtl/>
            </w:rPr>
            <w:t xml:space="preserve"> </w:t>
          </w:r>
          <w:sdt>
            <w:sdtPr>
              <w:rPr>
                <w:sz w:val="26"/>
                <w:szCs w:val="26"/>
                <w:rtl/>
              </w:rPr>
              <w:alias w:val="1171"/>
              <w:tag w:val="1171"/>
              <w:id w:val="910738904"/>
              <w:text w:multiLine="1"/>
            </w:sdtPr>
            <w:sdtEndPr/>
            <w:sdtContent>
              <w:r w:rsidR="00641A6A">
                <w:rPr>
                  <w:sz w:val="26"/>
                  <w:szCs w:val="26"/>
                  <w:rtl/>
                </w:rPr>
                <w:t>16467-12-15</w:t>
              </w:r>
            </w:sdtContent>
          </w:sdt>
          <w:r w:rsidRPr="00D62EEE" w:rsidR="0051562C">
            <w:rPr>
              <w:rFonts w:hint="cs"/>
              <w:sz w:val="26"/>
              <w:szCs w:val="26"/>
              <w:rtl/>
            </w:rPr>
            <w:t xml:space="preserve"> </w:t>
          </w:r>
          <w:sdt>
            <w:sdtPr>
              <w:rPr>
                <w:sz w:val="26"/>
                <w:szCs w:val="26"/>
                <w:rtl/>
              </w:rPr>
              <w:alias w:val="1172"/>
              <w:tag w:val="1172"/>
              <w:id w:val="1749923716"/>
              <w:text w:multiLine="1"/>
            </w:sdtPr>
            <w:sdtEndPr/>
            <w:sdtContent>
              <w:r w:rsidR="00641A6A">
                <w:rPr>
                  <w:sz w:val="26"/>
                  <w:szCs w:val="26"/>
                  <w:rtl/>
                </w:rPr>
                <w:t>מדינת ישראל נ' שמעוני</w:t>
              </w:r>
            </w:sdtContent>
          </w:sdt>
        </w:p>
      </w:tc>
    </w:tr>
  </w:tbl>
  <w:p w:rsidR="00870F64" w:rsidRDefault="0051562C">
    <w:pPr>
      <w:pStyle w:val="a3"/>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02"/>
    <o:shapelayout v:ext="edit">
      <o:idmap v:ext="edit" data="10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64"/>
    <w:rsid w:val="00016EF7"/>
    <w:rsid w:val="00027030"/>
    <w:rsid w:val="0004114C"/>
    <w:rsid w:val="0006799F"/>
    <w:rsid w:val="00097BFF"/>
    <w:rsid w:val="000A3B70"/>
    <w:rsid w:val="000A6A29"/>
    <w:rsid w:val="000D676C"/>
    <w:rsid w:val="000E5776"/>
    <w:rsid w:val="00135727"/>
    <w:rsid w:val="0016006A"/>
    <w:rsid w:val="00186BCB"/>
    <w:rsid w:val="001E2676"/>
    <w:rsid w:val="002039F6"/>
    <w:rsid w:val="0020644E"/>
    <w:rsid w:val="00241BCD"/>
    <w:rsid w:val="002978AD"/>
    <w:rsid w:val="002C2192"/>
    <w:rsid w:val="002D68F5"/>
    <w:rsid w:val="002F1539"/>
    <w:rsid w:val="00334A35"/>
    <w:rsid w:val="00337463"/>
    <w:rsid w:val="00350C27"/>
    <w:rsid w:val="003A027F"/>
    <w:rsid w:val="003B5689"/>
    <w:rsid w:val="003B75AD"/>
    <w:rsid w:val="003C74D6"/>
    <w:rsid w:val="004334DF"/>
    <w:rsid w:val="004401EF"/>
    <w:rsid w:val="004476AD"/>
    <w:rsid w:val="0047013F"/>
    <w:rsid w:val="004B2A73"/>
    <w:rsid w:val="004F2B64"/>
    <w:rsid w:val="0051562C"/>
    <w:rsid w:val="0052227C"/>
    <w:rsid w:val="005C3A98"/>
    <w:rsid w:val="005C3C36"/>
    <w:rsid w:val="00616A7A"/>
    <w:rsid w:val="00641A6A"/>
    <w:rsid w:val="0064690D"/>
    <w:rsid w:val="00674861"/>
    <w:rsid w:val="006958A7"/>
    <w:rsid w:val="006F0E62"/>
    <w:rsid w:val="00782101"/>
    <w:rsid w:val="007A27D6"/>
    <w:rsid w:val="007B34BE"/>
    <w:rsid w:val="007C40F8"/>
    <w:rsid w:val="007C7991"/>
    <w:rsid w:val="007F2E63"/>
    <w:rsid w:val="00810372"/>
    <w:rsid w:val="00834D17"/>
    <w:rsid w:val="00843E7A"/>
    <w:rsid w:val="0085284C"/>
    <w:rsid w:val="00870F64"/>
    <w:rsid w:val="008D211B"/>
    <w:rsid w:val="008D35B7"/>
    <w:rsid w:val="008D38B7"/>
    <w:rsid w:val="00906D9D"/>
    <w:rsid w:val="009074A1"/>
    <w:rsid w:val="009251A2"/>
    <w:rsid w:val="00942F8C"/>
    <w:rsid w:val="00943259"/>
    <w:rsid w:val="009B1CCF"/>
    <w:rsid w:val="009F169F"/>
    <w:rsid w:val="00A27B94"/>
    <w:rsid w:val="00A50FB0"/>
    <w:rsid w:val="00A5454F"/>
    <w:rsid w:val="00AE60C8"/>
    <w:rsid w:val="00AF5B18"/>
    <w:rsid w:val="00B02FF2"/>
    <w:rsid w:val="00B20868"/>
    <w:rsid w:val="00B24655"/>
    <w:rsid w:val="00B93388"/>
    <w:rsid w:val="00B949CB"/>
    <w:rsid w:val="00BF0FEA"/>
    <w:rsid w:val="00BF73C1"/>
    <w:rsid w:val="00C30F55"/>
    <w:rsid w:val="00C47DAF"/>
    <w:rsid w:val="00C760E5"/>
    <w:rsid w:val="00C842D3"/>
    <w:rsid w:val="00C863A8"/>
    <w:rsid w:val="00CC3C76"/>
    <w:rsid w:val="00D62EEE"/>
    <w:rsid w:val="00D63841"/>
    <w:rsid w:val="00D80D07"/>
    <w:rsid w:val="00DC081D"/>
    <w:rsid w:val="00DC34F6"/>
    <w:rsid w:val="00DD5BDA"/>
    <w:rsid w:val="00E16CB3"/>
    <w:rsid w:val="00E20138"/>
    <w:rsid w:val="00E35893"/>
    <w:rsid w:val="00E45B1F"/>
    <w:rsid w:val="00E92233"/>
    <w:rsid w:val="00EA352A"/>
    <w:rsid w:val="00EB19E0"/>
    <w:rsid w:val="00EB21B8"/>
    <w:rsid w:val="00ED3B3B"/>
    <w:rsid w:val="00EE1AFA"/>
    <w:rsid w:val="00F26001"/>
    <w:rsid w:val="00F4577C"/>
    <w:rsid w:val="00F470DB"/>
    <w:rsid w:val="00F61193"/>
    <w:rsid w:val="00F718AF"/>
    <w:rsid w:val="00FC661A"/>
    <w:rsid w:val="00FF3FA3"/>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02"/>
    <o:shapelayout v:ext="edit">
      <o:idmap v:ext="edit" data="1"/>
    </o:shapelayout>
  </w:shapeDefaults>
  <w:decimalSymbol w:val="."/>
  <w:listSeparator w:val=","/>
  <w14:docId w14:val="166E218B"/>
  <w15:docId w15:val="{B1C7F2F7-C044-4072-B36E-F5DDE4CA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A51"/>
    <w:pPr>
      <w:bidi/>
    </w:pPr>
    <w:rPr>
      <w:rFonts w:ascii="Arial (W1)" w:hAnsi="Arial (W1)" w:cs="David"/>
      <w:sz w:val="24"/>
      <w:szCs w:val="24"/>
    </w:rPr>
  </w:style>
  <w:style w:type="paragraph" w:styleId="4">
    <w:name w:val="heading 4"/>
    <w:basedOn w:val="a"/>
    <w:next w:val="a"/>
    <w:qFormat/>
    <w:rsid w:val="00577A5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77A51"/>
    <w:pPr>
      <w:tabs>
        <w:tab w:val="center" w:pos="4153"/>
        <w:tab w:val="right" w:pos="8306"/>
      </w:tabs>
    </w:pPr>
  </w:style>
  <w:style w:type="paragraph" w:styleId="a4">
    <w:name w:val="footer"/>
    <w:basedOn w:val="a"/>
    <w:rsid w:val="00577A51"/>
    <w:pPr>
      <w:tabs>
        <w:tab w:val="center" w:pos="4153"/>
        <w:tab w:val="right" w:pos="8306"/>
      </w:tabs>
    </w:pPr>
  </w:style>
  <w:style w:type="table" w:styleId="a5">
    <w:name w:val="Table Grid"/>
    <w:basedOn w:val="a1"/>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semiHidden/>
    <w:rsid w:val="00577A51"/>
    <w:rPr>
      <w:sz w:val="16"/>
      <w:szCs w:val="16"/>
    </w:rPr>
  </w:style>
  <w:style w:type="paragraph" w:styleId="a7">
    <w:name w:val="annotation text"/>
    <w:basedOn w:val="a"/>
    <w:semiHidden/>
    <w:rsid w:val="00577A51"/>
    <w:rPr>
      <w:rFonts w:cs="Times New Roman"/>
    </w:rPr>
  </w:style>
  <w:style w:type="paragraph" w:styleId="a8">
    <w:name w:val="Balloon Text"/>
    <w:basedOn w:val="a"/>
    <w:semiHidden/>
    <w:rsid w:val="00577A51"/>
    <w:rPr>
      <w:rFonts w:ascii="Tahoma" w:hAnsi="Tahoma" w:cs="Tahoma"/>
      <w:sz w:val="16"/>
      <w:szCs w:val="16"/>
    </w:rPr>
  </w:style>
  <w:style w:type="character" w:styleId="a9">
    <w:name w:val="Placeholder Text"/>
    <w:basedOn w:val="a0"/>
    <w:uiPriority w:val="99"/>
    <w:semiHidden/>
    <w:rsid w:val="00AE60C8"/>
    <w:rPr>
      <w:color w:val="808080"/>
    </w:rPr>
  </w:style>
  <w:style w:type="character" w:styleId="Hyperlink">
    <w:name w:val="Hyperlink"/>
    <w:basedOn w:val="a0"/>
    <w:uiPriority w:val="99"/>
    <w:rsid w:val="00943259"/>
    <w:rPr>
      <w:color w:val="0000FF"/>
      <w:u w:val="single"/>
    </w:rPr>
  </w:style>
  <w:style w:type="paragraph" w:customStyle="1" w:styleId="Ruller4">
    <w:name w:val="Ruller4"/>
    <w:basedOn w:val="a"/>
    <w:rsid w:val="00843E7A"/>
    <w:pPr>
      <w:overflowPunct w:val="0"/>
      <w:autoSpaceDE w:val="0"/>
      <w:autoSpaceDN w:val="0"/>
      <w:spacing w:line="360" w:lineRule="auto"/>
      <w:jc w:val="both"/>
    </w:pPr>
    <w:rPr>
      <w:rFonts w:ascii="Arial TUR" w:eastAsiaTheme="minorHAnsi" w:hAnsi="Arial TUR" w:cs="Arial TUR"/>
      <w:spacing w:val="1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514416212">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 w:id="134116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c24623ad0d454c8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2110</Words>
  <Characters>10554</Characters>
  <Application>Microsoft Office Word</Application>
  <DocSecurity>0</DocSecurity>
  <Lines>87</Lines>
  <Paragraphs>25</Paragraphs>
  <ScaleCrop>false</ScaleCrop>
  <Company>Microsoft Corporation</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איתן קורנהאוזר</cp:lastModifiedBy>
  <cp:revision>81</cp:revision>
  <dcterms:created xsi:type="dcterms:W3CDTF">2012-08-06T06:15:00Z</dcterms:created>
  <dcterms:modified xsi:type="dcterms:W3CDTF">2018-04-11T08:11:00Z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