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00870F64">
        <w:trPr>
          <w:trHeight w:val="295"/>
          <w:jc w:val="center"/>
        </w:trPr>
        <w:tc>
          <w:tcPr>
            <w:tcW w:w="743" w:type="dxa"/>
            <w:tcBorders>
              <w:top w:val="nil"/>
              <w:left w:val="nil"/>
              <w:bottom w:val="nil"/>
              <w:right w:val="nil"/>
            </w:tcBorders>
          </w:tcPr>
          <w:p w:rsidR="00870F64" w:rsidRDefault="0051562C">
            <w:pPr>
              <w:jc w:val="both"/>
              <w:rPr>
                <w:rFonts w:ascii="Arial" w:hAnsi="Arial"/>
                <w:b/>
                <w:bCs/>
              </w:rPr>
            </w:pPr>
            <w:bookmarkStart w:name="_GoBack" w:id="0"/>
            <w:bookmarkEnd w:id="0"/>
            <w:r>
              <w:rPr>
                <w:rFonts w:ascii="Arial" w:hAnsi="Arial"/>
                <w:b/>
                <w:bCs/>
                <w:rtl/>
              </w:rPr>
              <w:t xml:space="preserve">בפני </w:t>
            </w:r>
          </w:p>
        </w:tc>
        <w:tc>
          <w:tcPr>
            <w:tcW w:w="8077" w:type="dxa"/>
            <w:tcBorders>
              <w:top w:val="nil"/>
              <w:left w:val="nil"/>
              <w:bottom w:val="nil"/>
              <w:right w:val="nil"/>
            </w:tcBorders>
          </w:tcPr>
          <w:p w:rsidRPr="002D68F5" w:rsidR="002D68F5" w:rsidP="002D68F5" w:rsidRDefault="003A027F">
            <w:pPr>
              <w:rPr>
                <w:rFonts w:ascii="Arial" w:hAnsi="Arial"/>
                <w:b/>
                <w:bCs/>
                <w:highlight w:val="yellow"/>
              </w:rPr>
            </w:pPr>
            <w:r>
              <w:rPr>
                <w:rFonts w:hint="cs" w:ascii="Arial" w:hAnsi="Arial"/>
                <w:b/>
                <w:bCs/>
                <w:rtl/>
              </w:rPr>
              <w:t>כבוד</w:t>
            </w:r>
            <w:r w:rsidR="009251A2">
              <w:rPr>
                <w:rFonts w:hint="cs" w:ascii="Arial" w:hAnsi="Arial"/>
                <w:b/>
                <w:bCs/>
                <w:rtl/>
              </w:rPr>
              <w:t xml:space="preserve"> ה</w:t>
            </w:r>
            <w:sdt>
              <w:sdtPr>
                <w:rPr>
                  <w:rtl/>
                </w:rPr>
                <w:alias w:val="1574"/>
                <w:tag w:val="1574"/>
                <w:id w:val="758099010"/>
                <w:text w:multiLine="1"/>
              </w:sdtPr>
              <w:sdtEndPr/>
              <w:sdtContent>
                <w:r>
                  <w:rPr>
                    <w:rFonts w:ascii="Arial" w:hAnsi="Arial"/>
                    <w:b/>
                    <w:bCs/>
                    <w:rtl/>
                  </w:rPr>
                  <w:t>שופטת</w:t>
                </w:r>
              </w:sdtContent>
            </w:sdt>
            <w:r w:rsidRPr="002D68F5" w:rsidR="002D68F5">
              <w:rPr>
                <w:rFonts w:ascii="Arial" w:hAnsi="Arial"/>
                <w:b/>
                <w:bCs/>
                <w:rtl/>
              </w:rPr>
              <w:t xml:space="preserve"> </w:t>
            </w:r>
            <w:sdt>
              <w:sdtPr>
                <w:rPr>
                  <w:rtl/>
                </w:rPr>
                <w:alias w:val="1573"/>
                <w:tag w:val="1573"/>
                <w:id w:val="-1262760292"/>
                <w:text w:multiLine="1"/>
              </w:sdtPr>
              <w:sdtEndPr/>
              <w:sdtContent>
                <w:r>
                  <w:rPr>
                    <w:rFonts w:ascii="Arial" w:hAnsi="Arial"/>
                    <w:b/>
                    <w:bCs/>
                    <w:rtl/>
                  </w:rPr>
                  <w:t>ג'ויה סקפה שפירא</w:t>
                </w:r>
              </w:sdtContent>
            </w:sdt>
          </w:p>
        </w:tc>
      </w:tr>
    </w:tbl>
    <w:p w:rsidR="00870F64" w:rsidRDefault="00870F64">
      <w:pPr>
        <w:rPr>
          <w:rtl/>
        </w:rPr>
      </w:pPr>
    </w:p>
    <w:tbl>
      <w:tblPr>
        <w:tblStyle w:val="a5"/>
        <w:bidiVisual/>
        <w:tblW w:w="8820" w:type="dxa"/>
        <w:jc w:val="center"/>
        <w:tblLook w:val="01E0" w:firstRow="1" w:lastRow="1" w:firstColumn="1" w:lastColumn="1" w:noHBand="0" w:noVBand="0"/>
      </w:tblPr>
      <w:tblGrid>
        <w:gridCol w:w="853"/>
        <w:gridCol w:w="4240"/>
        <w:gridCol w:w="3727"/>
      </w:tblGrid>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p w:rsidRPr="00B949CB" w:rsidR="00870F64" w:rsidRDefault="0051562C">
            <w:pPr>
              <w:jc w:val="both"/>
              <w:rPr>
                <w:rFonts w:ascii="Arial" w:hAnsi="Arial" w:cs="FrankRuehl"/>
                <w:b/>
                <w:bCs/>
                <w:sz w:val="28"/>
                <w:szCs w:val="28"/>
              </w:rPr>
            </w:pPr>
            <w:r w:rsidRPr="00B949CB">
              <w:rPr>
                <w:rFonts w:ascii="Arial" w:hAnsi="Arial" w:cs="FrankRuehl"/>
                <w:b/>
                <w:bCs/>
                <w:sz w:val="28"/>
                <w:szCs w:val="28"/>
                <w:rtl/>
              </w:rPr>
              <w:t>בעניין:</w:t>
            </w:r>
          </w:p>
        </w:tc>
        <w:tc>
          <w:tcPr>
            <w:tcW w:w="4241" w:type="dxa"/>
            <w:tcBorders>
              <w:top w:val="nil"/>
              <w:left w:val="nil"/>
              <w:bottom w:val="nil"/>
              <w:right w:val="nil"/>
            </w:tcBorders>
          </w:tcPr>
          <w:p w:rsidRPr="00B949CB" w:rsidR="00870F64" w:rsidP="00942F8C" w:rsidRDefault="00870F64">
            <w:pPr>
              <w:rPr>
                <w:rFonts w:ascii="Arial" w:hAnsi="Arial"/>
                <w:b/>
                <w:bCs/>
                <w:sz w:val="26"/>
                <w:szCs w:val="26"/>
                <w:rtl/>
              </w:rPr>
            </w:pPr>
          </w:p>
          <w:p w:rsidRPr="00B949CB" w:rsidR="00870F64" w:rsidP="00942F8C" w:rsidRDefault="00D95CC6">
            <w:pPr>
              <w:rPr>
                <w:rFonts w:ascii="Arial" w:hAnsi="Arial"/>
                <w:b/>
                <w:bCs/>
                <w:sz w:val="26"/>
                <w:szCs w:val="26"/>
              </w:rPr>
            </w:pPr>
            <w:sdt>
              <w:sdtPr>
                <w:rPr>
                  <w:rtl/>
                </w:rPr>
                <w:alias w:val="1478"/>
                <w:tag w:val="1478"/>
                <w:id w:val="-188685930"/>
                <w:text w:multiLine="1"/>
              </w:sdtPr>
              <w:sdtEndPr/>
              <w:sdtContent>
                <w:r w:rsidR="00A27B94">
                  <w:rPr>
                    <w:rFonts w:ascii="Arial" w:hAnsi="Arial"/>
                    <w:b/>
                    <w:bCs/>
                    <w:sz w:val="26"/>
                    <w:szCs w:val="26"/>
                    <w:rtl/>
                  </w:rPr>
                  <w:t>מדינת ישראל</w:t>
                </w:r>
              </w:sdtContent>
            </w:sdt>
          </w:p>
        </w:tc>
        <w:tc>
          <w:tcPr>
            <w:tcW w:w="3727" w:type="dxa"/>
            <w:tcBorders>
              <w:top w:val="nil"/>
              <w:left w:val="nil"/>
              <w:bottom w:val="nil"/>
              <w:right w:val="nil"/>
            </w:tcBorders>
          </w:tcPr>
          <w:p w:rsidRPr="00B949CB" w:rsidR="00870F64" w:rsidRDefault="00870F64">
            <w:pPr>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942F8C" w:rsidRDefault="0051562C">
            <w:pPr>
              <w:rPr>
                <w:rFonts w:ascii="Arial" w:hAnsi="Arial"/>
                <w:b/>
                <w:bCs/>
                <w:sz w:val="26"/>
                <w:szCs w:val="26"/>
                <w:rtl/>
              </w:rPr>
            </w:pPr>
            <w:r w:rsidRPr="00B949CB">
              <w:rPr>
                <w:rFonts w:ascii="Arial" w:hAnsi="Arial"/>
                <w:b/>
                <w:bCs/>
                <w:sz w:val="26"/>
                <w:szCs w:val="26"/>
                <w:rtl/>
              </w:rPr>
              <w:t>ה</w:t>
            </w:r>
            <w:sdt>
              <w:sdtPr>
                <w:rPr>
                  <w:rtl/>
                </w:rPr>
                <w:alias w:val="1180"/>
                <w:tag w:val="1180"/>
                <w:id w:val="-996955522"/>
                <w:text w:multiLine="1"/>
              </w:sdtPr>
              <w:sdtEndPr/>
              <w:sdtContent>
                <w:r>
                  <w:rPr>
                    <w:rFonts w:ascii="Arial" w:hAnsi="Arial"/>
                    <w:b/>
                    <w:bCs/>
                    <w:sz w:val="26"/>
                    <w:szCs w:val="26"/>
                    <w:rtl/>
                  </w:rPr>
                  <w:t>מאשימה</w:t>
                </w:r>
              </w:sdtContent>
            </w:sdt>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7968" w:type="dxa"/>
            <w:gridSpan w:val="2"/>
            <w:tcBorders>
              <w:top w:val="nil"/>
              <w:left w:val="nil"/>
              <w:bottom w:val="nil"/>
              <w:right w:val="nil"/>
            </w:tcBorders>
          </w:tcPr>
          <w:p w:rsidRPr="00B949CB" w:rsidR="00870F64" w:rsidRDefault="00870F64">
            <w:pPr>
              <w:jc w:val="center"/>
              <w:rPr>
                <w:rFonts w:ascii="Arial" w:hAnsi="Arial"/>
                <w:b/>
                <w:bCs/>
                <w:sz w:val="26"/>
                <w:szCs w:val="26"/>
                <w:rtl/>
              </w:rPr>
            </w:pPr>
          </w:p>
          <w:p w:rsidRPr="00B949CB" w:rsidR="00870F64" w:rsidRDefault="0051562C">
            <w:pPr>
              <w:jc w:val="center"/>
              <w:rPr>
                <w:rFonts w:ascii="Arial" w:hAnsi="Arial"/>
                <w:b/>
                <w:bCs/>
                <w:sz w:val="26"/>
                <w:szCs w:val="26"/>
                <w:rtl/>
              </w:rPr>
            </w:pPr>
            <w:r w:rsidRPr="00B949CB">
              <w:rPr>
                <w:rFonts w:ascii="Arial" w:hAnsi="Arial"/>
                <w:b/>
                <w:bCs/>
                <w:sz w:val="26"/>
                <w:szCs w:val="26"/>
                <w:rtl/>
              </w:rPr>
              <w:t>נגד</w:t>
            </w:r>
          </w:p>
          <w:p w:rsidRPr="00B949CB" w:rsidR="00870F64" w:rsidRDefault="00870F64">
            <w:pPr>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P="00942F8C" w:rsidRDefault="00D95CC6">
            <w:pPr>
              <w:rPr>
                <w:b/>
                <w:bCs/>
                <w:sz w:val="26"/>
                <w:szCs w:val="26"/>
                <w:rtl/>
              </w:rPr>
            </w:pPr>
            <w:sdt>
              <w:sdtPr>
                <w:rPr>
                  <w:rtl/>
                </w:rPr>
                <w:alias w:val="1486"/>
                <w:tag w:val="1486"/>
                <w:id w:val="1635441335"/>
                <w:text w:multiLine="1"/>
              </w:sdtPr>
              <w:sdtEndPr/>
              <w:sdtContent>
                <w:r w:rsidR="00A27B94">
                  <w:rPr>
                    <w:rFonts w:ascii="Arial" w:hAnsi="Arial"/>
                    <w:b/>
                    <w:bCs/>
                    <w:sz w:val="26"/>
                    <w:szCs w:val="26"/>
                    <w:rtl/>
                  </w:rPr>
                  <w:t>אודל בן מנחם</w:t>
                </w:r>
              </w:sdtContent>
            </w:sdt>
          </w:p>
        </w:tc>
        <w:tc>
          <w:tcPr>
            <w:tcW w:w="3727" w:type="dxa"/>
            <w:tcBorders>
              <w:top w:val="nil"/>
              <w:left w:val="nil"/>
              <w:bottom w:val="nil"/>
              <w:right w:val="nil"/>
            </w:tcBorders>
          </w:tcPr>
          <w:p w:rsidRPr="00B949CB" w:rsidR="00870F64" w:rsidRDefault="00870F64">
            <w:pPr>
              <w:jc w:val="right"/>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035AE5" w:rsidRDefault="0051562C">
            <w:pPr>
              <w:rPr>
                <w:rFonts w:ascii="Arial" w:hAnsi="Arial"/>
                <w:b/>
                <w:bCs/>
                <w:sz w:val="26"/>
                <w:szCs w:val="26"/>
              </w:rPr>
            </w:pPr>
            <w:r w:rsidRPr="00B949CB">
              <w:rPr>
                <w:rFonts w:ascii="Arial" w:hAnsi="Arial"/>
                <w:b/>
                <w:bCs/>
                <w:sz w:val="26"/>
                <w:szCs w:val="26"/>
                <w:rtl/>
              </w:rPr>
              <w:t>ה</w:t>
            </w:r>
            <w:sdt>
              <w:sdtPr>
                <w:rPr>
                  <w:rtl/>
                </w:rPr>
                <w:alias w:val="1184"/>
                <w:tag w:val="1184"/>
                <w:id w:val="-790980808"/>
                <w:text w:multiLine="1"/>
              </w:sdtPr>
              <w:sdtEndPr/>
              <w:sdtContent>
                <w:r>
                  <w:rPr>
                    <w:rFonts w:ascii="Arial" w:hAnsi="Arial"/>
                    <w:b/>
                    <w:bCs/>
                    <w:sz w:val="26"/>
                    <w:szCs w:val="26"/>
                    <w:rtl/>
                  </w:rPr>
                  <w:t>נאשם</w:t>
                </w:r>
              </w:sdtContent>
            </w:sdt>
          </w:p>
        </w:tc>
      </w:tr>
    </w:tbl>
    <w:p w:rsidR="00870F64" w:rsidP="006E0390" w:rsidRDefault="00870F64">
      <w:pPr>
        <w:spacing w:line="360" w:lineRule="auto"/>
        <w:rPr>
          <w:rtl/>
        </w:rPr>
      </w:pPr>
    </w:p>
    <w:p w:rsidR="00870F64" w:rsidP="006E0390" w:rsidRDefault="008118F8">
      <w:pPr>
        <w:spacing w:line="360" w:lineRule="auto"/>
        <w:rPr>
          <w:rtl/>
        </w:rPr>
      </w:pPr>
      <w:r>
        <w:rPr>
          <w:rFonts w:hint="cs"/>
          <w:rtl/>
        </w:rPr>
        <w:t>ב"כ המאשימה: עו"ד ניצנית פזואלו</w:t>
      </w:r>
      <w:r w:rsidR="00B91E26">
        <w:rPr>
          <w:rFonts w:hint="cs"/>
          <w:rtl/>
        </w:rPr>
        <w:t>, עו"ד ניר בינשטוק</w:t>
      </w:r>
    </w:p>
    <w:p w:rsidR="008118F8" w:rsidP="006E0390" w:rsidRDefault="008118F8">
      <w:pPr>
        <w:spacing w:line="360" w:lineRule="auto"/>
        <w:rPr>
          <w:rtl/>
        </w:rPr>
      </w:pPr>
      <w:r>
        <w:rPr>
          <w:rFonts w:hint="cs"/>
          <w:rtl/>
        </w:rPr>
        <w:t>ב"</w:t>
      </w:r>
      <w:r w:rsidR="006E0390">
        <w:rPr>
          <w:rFonts w:hint="cs"/>
          <w:rtl/>
        </w:rPr>
        <w:t>כ הנאשמת: עו"ד אריאל עטרי</w:t>
      </w:r>
    </w:p>
    <w:tbl>
      <w:tblPr>
        <w:tblStyle w:val="a5"/>
        <w:bidiVisual/>
        <w:tblW w:w="8820" w:type="dxa"/>
        <w:jc w:val="center"/>
        <w:tblLook w:val="01E0" w:firstRow="1" w:lastRow="1" w:firstColumn="1" w:lastColumn="1" w:noHBand="0" w:noVBand="0"/>
      </w:tblPr>
      <w:tblGrid>
        <w:gridCol w:w="8820"/>
      </w:tblGrid>
      <w:tr w:rsidR="00870F64">
        <w:trPr>
          <w:trHeight w:val="355"/>
          <w:jc w:val="center"/>
        </w:trPr>
        <w:tc>
          <w:tcPr>
            <w:tcW w:w="8820" w:type="dxa"/>
            <w:tcBorders>
              <w:top w:val="nil"/>
              <w:left w:val="nil"/>
              <w:bottom w:val="nil"/>
              <w:right w:val="nil"/>
            </w:tcBorders>
          </w:tcPr>
          <w:p w:rsidRPr="00B949CB" w:rsidR="00870F64" w:rsidRDefault="0051562C">
            <w:pPr>
              <w:jc w:val="center"/>
              <w:rPr>
                <w:rFonts w:ascii="Arial" w:hAnsi="Arial"/>
                <w:sz w:val="28"/>
                <w:szCs w:val="28"/>
                <w:u w:val="single"/>
                <w:rtl/>
              </w:rPr>
            </w:pPr>
            <w:r w:rsidRPr="00B949CB">
              <w:rPr>
                <w:rFonts w:ascii="Arial" w:hAnsi="Arial"/>
                <w:b/>
                <w:bCs/>
                <w:sz w:val="28"/>
                <w:szCs w:val="28"/>
                <w:u w:val="single"/>
                <w:rtl/>
              </w:rPr>
              <w:t>הכרעת דין</w:t>
            </w:r>
          </w:p>
        </w:tc>
      </w:tr>
    </w:tbl>
    <w:p w:rsidRPr="00526172" w:rsidR="00870F64" w:rsidRDefault="00526172">
      <w:pPr>
        <w:rPr>
          <w:rFonts w:ascii="Arial" w:hAnsi="Arial"/>
          <w:b/>
          <w:bCs/>
          <w:sz w:val="28"/>
          <w:szCs w:val="28"/>
          <w:u w:val="single"/>
          <w:rtl/>
        </w:rPr>
      </w:pPr>
      <w:r w:rsidRPr="00526172">
        <w:rPr>
          <w:rFonts w:hint="cs" w:ascii="Arial" w:hAnsi="Arial"/>
          <w:b/>
          <w:bCs/>
          <w:sz w:val="28"/>
          <w:szCs w:val="28"/>
          <w:u w:val="single"/>
          <w:rtl/>
        </w:rPr>
        <w:t>כללי</w:t>
      </w:r>
    </w:p>
    <w:p w:rsidR="00870F64" w:rsidP="0044665D" w:rsidRDefault="00035AE5">
      <w:pPr>
        <w:pStyle w:val="aa"/>
        <w:numPr>
          <w:ilvl w:val="0"/>
          <w:numId w:val="7"/>
        </w:numPr>
        <w:spacing w:line="360" w:lineRule="auto"/>
        <w:jc w:val="both"/>
        <w:rPr>
          <w:rFonts w:ascii="Arial" w:hAnsi="Arial"/>
        </w:rPr>
      </w:pPr>
      <w:r>
        <w:rPr>
          <w:rFonts w:hint="cs" w:ascii="Arial" w:hAnsi="Arial"/>
          <w:rtl/>
        </w:rPr>
        <w:t>הנאשמת מואשמת בעבירת תקיפה הגורמת חבלה של ממש</w:t>
      </w:r>
      <w:r w:rsidR="0044665D">
        <w:rPr>
          <w:rFonts w:hint="cs" w:ascii="Arial" w:hAnsi="Arial"/>
          <w:rtl/>
        </w:rPr>
        <w:t>,</w:t>
      </w:r>
      <w:r>
        <w:rPr>
          <w:rFonts w:hint="cs" w:ascii="Arial" w:hAnsi="Arial"/>
          <w:rtl/>
        </w:rPr>
        <w:t xml:space="preserve"> לפי סעיף 380 לחוק העונשין התשל"ז- 1977. על פי המיוחס לה בכתב האישום, ביום 12.8.15 בשעה 22:40 ברחוב שאול המלך 51 בירושלים</w:t>
      </w:r>
      <w:r w:rsidR="0044665D">
        <w:rPr>
          <w:rFonts w:hint="cs" w:ascii="Arial" w:hAnsi="Arial"/>
          <w:rtl/>
        </w:rPr>
        <w:t>,</w:t>
      </w:r>
      <w:r>
        <w:rPr>
          <w:rFonts w:hint="cs" w:ascii="Arial" w:hAnsi="Arial"/>
          <w:rtl/>
        </w:rPr>
        <w:t xml:space="preserve"> תקפה הנאשמת את השוטר מוחמד סואעד וגרמה לו לחבלה של ממש. </w:t>
      </w:r>
      <w:r w:rsidR="008118F8">
        <w:rPr>
          <w:rFonts w:hint="cs" w:ascii="Arial" w:hAnsi="Arial"/>
          <w:rtl/>
        </w:rPr>
        <w:t xml:space="preserve">באותו מועד התקיימה התקהלות </w:t>
      </w:r>
      <w:r w:rsidR="00400584">
        <w:rPr>
          <w:rFonts w:hint="cs" w:ascii="Arial" w:hAnsi="Arial"/>
          <w:rtl/>
        </w:rPr>
        <w:t>בני משפחות</w:t>
      </w:r>
      <w:r w:rsidRPr="00400584" w:rsidR="00400584">
        <w:rPr>
          <w:rFonts w:hint="cs" w:ascii="Arial" w:hAnsi="Arial"/>
          <w:rtl/>
        </w:rPr>
        <w:t xml:space="preserve"> </w:t>
      </w:r>
      <w:r w:rsidR="00400584">
        <w:rPr>
          <w:rFonts w:hint="cs" w:ascii="Arial" w:hAnsi="Arial"/>
          <w:rtl/>
        </w:rPr>
        <w:t xml:space="preserve">אשר ביקשו לראות את בנותיהן </w:t>
      </w:r>
      <w:r w:rsidR="00945197">
        <w:rPr>
          <w:rFonts w:hint="cs" w:ascii="Arial" w:hAnsi="Arial"/>
          <w:rtl/>
        </w:rPr>
        <w:t>מחוץ לביתו של אהרון רמתי</w:t>
      </w:r>
      <w:r w:rsidR="00726CD8">
        <w:rPr>
          <w:rFonts w:hint="cs" w:ascii="Arial" w:hAnsi="Arial"/>
          <w:rtl/>
        </w:rPr>
        <w:t>. המתקהלים השתמשו באמצעי הגברה על מנת להביע את מחאתן כלפי רמתי. בעקבות ההתקהלות אמרה הנאשמת כי היא מעוניינת לשפו</w:t>
      </w:r>
      <w:r w:rsidR="0044665D">
        <w:rPr>
          <w:rFonts w:hint="cs" w:ascii="Arial" w:hAnsi="Arial"/>
          <w:rtl/>
        </w:rPr>
        <w:t>ך</w:t>
      </w:r>
      <w:r w:rsidR="00726CD8">
        <w:rPr>
          <w:rFonts w:hint="cs" w:ascii="Arial" w:hAnsi="Arial"/>
          <w:rtl/>
        </w:rPr>
        <w:t xml:space="preserve"> שמן על המתקהלים, הלכה למטבח ומזגה אקונומיקה עם מים לתוך כלי לנטילת ידיים. השוטר מוחמד סואעד הגיע למקום ודפק בחוזקה על הדלת תוך קריאות </w:t>
      </w:r>
      <w:r w:rsidR="0044665D">
        <w:rPr>
          <w:rFonts w:hint="cs" w:ascii="Arial" w:hAnsi="Arial"/>
          <w:rtl/>
        </w:rPr>
        <w:t>"</w:t>
      </w:r>
      <w:r w:rsidR="00726CD8">
        <w:rPr>
          <w:rFonts w:hint="cs" w:ascii="Arial" w:hAnsi="Arial"/>
          <w:rtl/>
        </w:rPr>
        <w:t>משטרה</w:t>
      </w:r>
      <w:r w:rsidR="0044665D">
        <w:rPr>
          <w:rFonts w:hint="cs" w:ascii="Arial" w:hAnsi="Arial"/>
          <w:rtl/>
        </w:rPr>
        <w:t>"</w:t>
      </w:r>
      <w:r w:rsidR="00726CD8">
        <w:rPr>
          <w:rFonts w:hint="cs" w:ascii="Arial" w:hAnsi="Arial"/>
          <w:rtl/>
        </w:rPr>
        <w:t>. הנאשמת פתחה את הדלת מבלי שה</w:t>
      </w:r>
      <w:r w:rsidR="00400584">
        <w:rPr>
          <w:rFonts w:hint="cs" w:ascii="Arial" w:hAnsi="Arial"/>
          <w:rtl/>
        </w:rPr>
        <w:t>י</w:t>
      </w:r>
      <w:r w:rsidR="00726CD8">
        <w:rPr>
          <w:rFonts w:hint="cs" w:ascii="Arial" w:hAnsi="Arial"/>
          <w:rtl/>
        </w:rPr>
        <w:t xml:space="preserve">יתה מודעת לעובדה </w:t>
      </w:r>
      <w:r w:rsidR="00400584">
        <w:rPr>
          <w:rFonts w:hint="cs" w:ascii="Arial" w:hAnsi="Arial"/>
          <w:rtl/>
        </w:rPr>
        <w:t>כי מדובר</w:t>
      </w:r>
      <w:r w:rsidR="0044665D">
        <w:rPr>
          <w:rFonts w:hint="cs" w:ascii="Arial" w:hAnsi="Arial"/>
          <w:rtl/>
        </w:rPr>
        <w:t>,</w:t>
      </w:r>
      <w:r w:rsidR="00400584">
        <w:rPr>
          <w:rFonts w:hint="cs" w:ascii="Arial" w:hAnsi="Arial"/>
          <w:rtl/>
        </w:rPr>
        <w:t xml:space="preserve"> בשוטר ושפכה עליו את הא</w:t>
      </w:r>
      <w:r w:rsidR="00726CD8">
        <w:rPr>
          <w:rFonts w:hint="cs" w:ascii="Arial" w:hAnsi="Arial"/>
          <w:rtl/>
        </w:rPr>
        <w:t>קנומיקה</w:t>
      </w:r>
      <w:r w:rsidR="0044665D">
        <w:rPr>
          <w:rFonts w:hint="cs" w:ascii="Arial" w:hAnsi="Arial"/>
          <w:rtl/>
        </w:rPr>
        <w:t>,</w:t>
      </w:r>
      <w:r w:rsidR="00726CD8">
        <w:rPr>
          <w:rFonts w:hint="cs" w:ascii="Arial" w:hAnsi="Arial"/>
          <w:rtl/>
        </w:rPr>
        <w:t xml:space="preserve"> אשר פגעה בעינו</w:t>
      </w:r>
      <w:r w:rsidR="00400584">
        <w:rPr>
          <w:rFonts w:hint="cs" w:ascii="Arial" w:hAnsi="Arial"/>
          <w:rtl/>
        </w:rPr>
        <w:t xml:space="preserve"> של השוטר</w:t>
      </w:r>
      <w:r w:rsidR="00726CD8">
        <w:rPr>
          <w:rFonts w:hint="cs" w:ascii="Arial" w:hAnsi="Arial"/>
          <w:rtl/>
        </w:rPr>
        <w:t xml:space="preserve">. </w:t>
      </w:r>
    </w:p>
    <w:p w:rsidRPr="00400584" w:rsidR="00945197" w:rsidP="00945197" w:rsidRDefault="00945197">
      <w:pPr>
        <w:pStyle w:val="aa"/>
        <w:spacing w:line="360" w:lineRule="auto"/>
        <w:jc w:val="both"/>
        <w:rPr>
          <w:rFonts w:ascii="Arial" w:hAnsi="Arial"/>
        </w:rPr>
      </w:pPr>
    </w:p>
    <w:p w:rsidR="00035AE5" w:rsidP="0044665D" w:rsidRDefault="00035AE5">
      <w:pPr>
        <w:pStyle w:val="aa"/>
        <w:numPr>
          <w:ilvl w:val="0"/>
          <w:numId w:val="7"/>
        </w:numPr>
        <w:spacing w:line="360" w:lineRule="auto"/>
        <w:jc w:val="both"/>
        <w:rPr>
          <w:rFonts w:ascii="Arial" w:hAnsi="Arial"/>
        </w:rPr>
      </w:pPr>
      <w:r>
        <w:rPr>
          <w:rFonts w:hint="cs" w:ascii="Arial" w:hAnsi="Arial"/>
          <w:rtl/>
        </w:rPr>
        <w:t>תשובת הנאשמת</w:t>
      </w:r>
      <w:r w:rsidR="00726CD8">
        <w:rPr>
          <w:rFonts w:hint="cs" w:ascii="Arial" w:hAnsi="Arial"/>
          <w:rtl/>
        </w:rPr>
        <w:t xml:space="preserve"> לאישום נמסרה בד בבד עם טענה לפיה כתב האישום אינו מגלה עבירה. נטען כי ברקע לאירוע, מספר אירועים בהם הנאשמת ואחרים הקרובים לרב רמתי הותקפו על רקע מחאת הורים שבנותיהם הבגירות החליטו ללמוד בסמינר </w:t>
      </w:r>
      <w:r w:rsidR="00B91E26">
        <w:rPr>
          <w:rFonts w:hint="cs" w:ascii="Arial" w:hAnsi="Arial"/>
          <w:rtl/>
        </w:rPr>
        <w:t>של הרב רמתי</w:t>
      </w:r>
      <w:r w:rsidR="0044665D">
        <w:rPr>
          <w:rFonts w:hint="cs" w:ascii="Arial" w:hAnsi="Arial"/>
          <w:rtl/>
        </w:rPr>
        <w:t>,</w:t>
      </w:r>
      <w:r w:rsidR="00B91E26">
        <w:rPr>
          <w:rFonts w:hint="cs" w:ascii="Arial" w:hAnsi="Arial"/>
          <w:rtl/>
        </w:rPr>
        <w:t xml:space="preserve"> </w:t>
      </w:r>
      <w:r w:rsidR="00726CD8">
        <w:rPr>
          <w:rFonts w:hint="cs" w:ascii="Arial" w:hAnsi="Arial"/>
          <w:rtl/>
        </w:rPr>
        <w:t xml:space="preserve">בניגוד לדעת ההורים. בעקבות כך הוגשו תלונות על אלימות </w:t>
      </w:r>
      <w:r w:rsidR="00B91E26">
        <w:rPr>
          <w:rFonts w:hint="cs" w:ascii="Arial" w:hAnsi="Arial"/>
          <w:rtl/>
        </w:rPr>
        <w:t>ובכלל זה על תקיפת הנאשמת בגז פלפל, תלונות על נזק לרכוש ואלימות כלפי מר רמתי. ביום האירוע הגיעו למקום בני משפחת</w:t>
      </w:r>
      <w:r w:rsidR="0044665D">
        <w:rPr>
          <w:rFonts w:hint="cs" w:ascii="Arial" w:hAnsi="Arial"/>
          <w:rtl/>
        </w:rPr>
        <w:t>ה של אחת התלמידות (להלן: "בני משפחת התלמידה")</w:t>
      </w:r>
      <w:r w:rsidR="00B91E26">
        <w:rPr>
          <w:rFonts w:hint="cs" w:ascii="Arial" w:hAnsi="Arial"/>
          <w:rtl/>
        </w:rPr>
        <w:t xml:space="preserve"> ובשעה זו הנאשמת, ש</w:t>
      </w:r>
      <w:r w:rsidR="0044665D">
        <w:rPr>
          <w:rFonts w:hint="cs" w:ascii="Arial" w:hAnsi="Arial"/>
          <w:rtl/>
        </w:rPr>
        <w:t xml:space="preserve">אף </w:t>
      </w:r>
      <w:r w:rsidR="00B91E26">
        <w:rPr>
          <w:rFonts w:hint="cs" w:ascii="Arial" w:hAnsi="Arial"/>
          <w:rtl/>
        </w:rPr>
        <w:t xml:space="preserve">היא תלמידה של מר רמתי וחברה של בתו, הייתה בבית. בני משפחת </w:t>
      </w:r>
      <w:r w:rsidR="0044665D">
        <w:rPr>
          <w:rFonts w:hint="cs" w:ascii="Arial" w:hAnsi="Arial"/>
          <w:rtl/>
        </w:rPr>
        <w:t>התלמידה</w:t>
      </w:r>
      <w:r w:rsidR="00B91E26">
        <w:rPr>
          <w:rFonts w:hint="cs" w:ascii="Arial" w:hAnsi="Arial"/>
          <w:rtl/>
        </w:rPr>
        <w:t xml:space="preserve"> צעקו וקיללו, השיגו את גבול חצר הבית ודפקו על דלת הבית. הנאשמת שמעה דפיקות חזקות על דלת הבית וסברה כי </w:t>
      </w:r>
      <w:r w:rsidR="00B91E26">
        <w:rPr>
          <w:rFonts w:hint="cs" w:ascii="Arial" w:hAnsi="Arial"/>
          <w:rtl/>
        </w:rPr>
        <w:lastRenderedPageBreak/>
        <w:t xml:space="preserve">מדובר בניסיון של בני משפחת </w:t>
      </w:r>
      <w:r w:rsidR="0044665D">
        <w:rPr>
          <w:rFonts w:hint="cs" w:ascii="Arial" w:hAnsi="Arial"/>
          <w:rtl/>
        </w:rPr>
        <w:t>התלמידה</w:t>
      </w:r>
      <w:r w:rsidR="00B91E26">
        <w:rPr>
          <w:rFonts w:hint="cs" w:ascii="Arial" w:hAnsi="Arial"/>
          <w:rtl/>
        </w:rPr>
        <w:t xml:space="preserve"> להיכנס ולתקוף את בני הבית. היא נטלה אקונומיקה, דיללה אותה במים רבים מאד והתיזה אותם על מי שהיכה מכות חזקות על הדלת כדי להרחיקו מהדלת ולמנוע פגיעה בה או בקרוביה</w:t>
      </w:r>
      <w:r w:rsidR="0044665D">
        <w:rPr>
          <w:rFonts w:hint="cs" w:ascii="Arial" w:hAnsi="Arial"/>
          <w:rtl/>
        </w:rPr>
        <w:t>,</w:t>
      </w:r>
      <w:r w:rsidR="00B91E26">
        <w:rPr>
          <w:rFonts w:hint="cs" w:ascii="Arial" w:hAnsi="Arial"/>
          <w:rtl/>
        </w:rPr>
        <w:t xml:space="preserve"> כשסברה כי מדובר בבני משפחת </w:t>
      </w:r>
      <w:r w:rsidR="0044665D">
        <w:rPr>
          <w:rFonts w:hint="cs" w:ascii="Arial" w:hAnsi="Arial"/>
          <w:rtl/>
        </w:rPr>
        <w:t>התלמידה</w:t>
      </w:r>
      <w:r w:rsidR="00B91E26">
        <w:rPr>
          <w:rFonts w:hint="cs" w:ascii="Arial" w:hAnsi="Arial"/>
          <w:rtl/>
        </w:rPr>
        <w:t>. הנאשמת לא ניסתה לפגוע בשוטר ופעול</w:t>
      </w:r>
      <w:r w:rsidR="0044665D">
        <w:rPr>
          <w:rFonts w:hint="cs" w:ascii="Arial" w:hAnsi="Arial"/>
          <w:rtl/>
        </w:rPr>
        <w:t>ת</w:t>
      </w:r>
      <w:r w:rsidR="00B91E26">
        <w:rPr>
          <w:rFonts w:hint="cs" w:ascii="Arial" w:hAnsi="Arial"/>
          <w:rtl/>
        </w:rPr>
        <w:t>ה נעשתה לאור ניסיון העבר במהלכו נ</w:t>
      </w:r>
      <w:r w:rsidR="00481289">
        <w:rPr>
          <w:rFonts w:hint="cs" w:ascii="Arial" w:hAnsi="Arial"/>
          <w:rtl/>
        </w:rPr>
        <w:t>עשה שימוש באלימות. הנאשמת כפרה בנזק שנגרם לשוטר</w:t>
      </w:r>
      <w:r w:rsidR="0044665D">
        <w:rPr>
          <w:rFonts w:hint="cs" w:ascii="Arial" w:hAnsi="Arial"/>
          <w:rtl/>
        </w:rPr>
        <w:t>,</w:t>
      </w:r>
      <w:r w:rsidR="00481289">
        <w:rPr>
          <w:rFonts w:hint="cs" w:ascii="Arial" w:hAnsi="Arial"/>
          <w:rtl/>
        </w:rPr>
        <w:t xml:space="preserve"> ומכל מקום נטען</w:t>
      </w:r>
      <w:r w:rsidR="0044665D">
        <w:rPr>
          <w:rFonts w:hint="cs" w:ascii="Arial" w:hAnsi="Arial"/>
          <w:rtl/>
        </w:rPr>
        <w:t>,</w:t>
      </w:r>
      <w:r w:rsidR="00481289">
        <w:rPr>
          <w:rFonts w:hint="cs" w:ascii="Arial" w:hAnsi="Arial"/>
          <w:rtl/>
        </w:rPr>
        <w:t xml:space="preserve"> כי היא לא כיוונה לפגוע בעינו. </w:t>
      </w:r>
    </w:p>
    <w:p w:rsidR="00481289" w:rsidP="00481289" w:rsidRDefault="00481289">
      <w:pPr>
        <w:pStyle w:val="aa"/>
        <w:spacing w:line="360" w:lineRule="auto"/>
        <w:jc w:val="both"/>
        <w:rPr>
          <w:rFonts w:ascii="Arial" w:hAnsi="Arial"/>
        </w:rPr>
      </w:pPr>
    </w:p>
    <w:p w:rsidR="00481289" w:rsidP="0044665D" w:rsidRDefault="00481289">
      <w:pPr>
        <w:pStyle w:val="aa"/>
        <w:numPr>
          <w:ilvl w:val="0"/>
          <w:numId w:val="7"/>
        </w:numPr>
        <w:spacing w:line="360" w:lineRule="auto"/>
        <w:jc w:val="both"/>
        <w:rPr>
          <w:rFonts w:ascii="Arial" w:hAnsi="Arial"/>
        </w:rPr>
      </w:pPr>
      <w:r>
        <w:rPr>
          <w:rFonts w:hint="cs" w:ascii="Arial" w:hAnsi="Arial"/>
          <w:rtl/>
        </w:rPr>
        <w:t>הנאשמת טענה בנוסף לאמור להגנה מן הצדק בשל אכיפה בררנית, לאור העובדה כי לא הוגשו כתבי אישום ביחס לתלונות קודמות של המתלוננת ובני משפחת רמתי על אלימות שננקטה כלפיהם מצד בני משפחות התלמידות בסמינר. ב</w:t>
      </w:r>
      <w:r w:rsidR="0044665D">
        <w:rPr>
          <w:rFonts w:hint="cs" w:ascii="Arial" w:hAnsi="Arial"/>
          <w:rtl/>
        </w:rPr>
        <w:t>החלטה שניתנה ב</w:t>
      </w:r>
      <w:r>
        <w:rPr>
          <w:rFonts w:hint="cs" w:ascii="Arial" w:hAnsi="Arial"/>
          <w:rtl/>
        </w:rPr>
        <w:t xml:space="preserve">יום 5.9.17 </w:t>
      </w:r>
      <w:r w:rsidR="0044665D">
        <w:rPr>
          <w:rFonts w:hint="cs" w:ascii="Arial" w:hAnsi="Arial"/>
          <w:rtl/>
        </w:rPr>
        <w:t xml:space="preserve">הטענה התקבלה, ונקבע </w:t>
      </w:r>
      <w:r>
        <w:rPr>
          <w:rFonts w:hint="cs" w:ascii="Arial" w:hAnsi="Arial"/>
          <w:rtl/>
        </w:rPr>
        <w:t xml:space="preserve">כי אמנם ההחלטה </w:t>
      </w:r>
      <w:r w:rsidR="00A23BED">
        <w:rPr>
          <w:rFonts w:hint="cs" w:ascii="Arial" w:hAnsi="Arial"/>
          <w:rtl/>
        </w:rPr>
        <w:t>להימנע מאכיפת החוק במקרים בהם הוגשו תלונות על ידי מר רמתי</w:t>
      </w:r>
      <w:r w:rsidR="0044665D">
        <w:rPr>
          <w:rFonts w:hint="cs" w:ascii="Arial" w:hAnsi="Arial"/>
          <w:rtl/>
        </w:rPr>
        <w:t>,</w:t>
      </w:r>
      <w:r w:rsidR="00A23BED">
        <w:rPr>
          <w:rFonts w:hint="cs" w:ascii="Arial" w:hAnsi="Arial"/>
          <w:rtl/>
        </w:rPr>
        <w:t xml:space="preserve"> בני משפחתו והמתלוננת</w:t>
      </w:r>
      <w:r w:rsidR="0044665D">
        <w:rPr>
          <w:rFonts w:hint="cs" w:ascii="Arial" w:hAnsi="Arial"/>
          <w:rtl/>
        </w:rPr>
        <w:t>,</w:t>
      </w:r>
      <w:r w:rsidR="00A23BED">
        <w:rPr>
          <w:rFonts w:hint="cs" w:ascii="Arial" w:hAnsi="Arial"/>
          <w:rtl/>
        </w:rPr>
        <w:t xml:space="preserve"> על רקע מחאות הורי התלמידות</w:t>
      </w:r>
      <w:r w:rsidR="0044665D">
        <w:rPr>
          <w:rFonts w:hint="cs" w:ascii="Arial" w:hAnsi="Arial"/>
          <w:rtl/>
        </w:rPr>
        <w:t>,</w:t>
      </w:r>
      <w:r w:rsidR="00A23BED">
        <w:rPr>
          <w:rFonts w:hint="cs" w:ascii="Arial" w:hAnsi="Arial"/>
          <w:rtl/>
        </w:rPr>
        <w:t xml:space="preserve"> נושאת אופי שרירותי הפוגם בתחושת הצדק, ברם נקבע</w:t>
      </w:r>
      <w:r w:rsidR="0044665D">
        <w:rPr>
          <w:rFonts w:hint="cs" w:ascii="Arial" w:hAnsi="Arial"/>
          <w:rtl/>
        </w:rPr>
        <w:t>,</w:t>
      </w:r>
      <w:r w:rsidR="00A23BED">
        <w:rPr>
          <w:rFonts w:hint="cs" w:ascii="Arial" w:hAnsi="Arial"/>
          <w:rtl/>
        </w:rPr>
        <w:t xml:space="preserve"> כי הסעד המתאים יינתן במסגרת פרשת העונש, אם תורשע הנאשמת.  </w:t>
      </w:r>
    </w:p>
    <w:p w:rsidR="00400584" w:rsidP="00400584" w:rsidRDefault="00400584">
      <w:pPr>
        <w:pStyle w:val="aa"/>
        <w:spacing w:line="360" w:lineRule="auto"/>
        <w:jc w:val="both"/>
        <w:rPr>
          <w:rFonts w:ascii="Arial" w:hAnsi="Arial"/>
        </w:rPr>
      </w:pPr>
    </w:p>
    <w:p w:rsidR="00526172" w:rsidP="00526172" w:rsidRDefault="00035AE5">
      <w:pPr>
        <w:pStyle w:val="aa"/>
        <w:numPr>
          <w:ilvl w:val="0"/>
          <w:numId w:val="7"/>
        </w:numPr>
        <w:spacing w:line="360" w:lineRule="auto"/>
        <w:jc w:val="both"/>
        <w:rPr>
          <w:rFonts w:ascii="Arial" w:hAnsi="Arial"/>
        </w:rPr>
      </w:pPr>
      <w:r>
        <w:rPr>
          <w:rFonts w:hint="cs" w:ascii="Arial" w:hAnsi="Arial"/>
          <w:rtl/>
        </w:rPr>
        <w:t>מטעם המאשימה העידו מפקח וידל לויטן</w:t>
      </w:r>
      <w:r w:rsidR="0044665D">
        <w:rPr>
          <w:rFonts w:hint="cs" w:ascii="Arial" w:hAnsi="Arial"/>
          <w:rtl/>
        </w:rPr>
        <w:t>,</w:t>
      </w:r>
      <w:r w:rsidR="00E36C23">
        <w:rPr>
          <w:rFonts w:hint="cs" w:ascii="Arial" w:hAnsi="Arial"/>
          <w:rtl/>
        </w:rPr>
        <w:t xml:space="preserve"> שגבה אחת מהודעות הנאשמת וביצע פעולות חקירה נוספות בתיק</w:t>
      </w:r>
      <w:r w:rsidR="00945197">
        <w:rPr>
          <w:rFonts w:hint="cs" w:ascii="Arial" w:hAnsi="Arial"/>
          <w:rtl/>
        </w:rPr>
        <w:t xml:space="preserve">, נציג מגן דוד אדום מר ישראל נוימן, </w:t>
      </w:r>
      <w:r w:rsidR="00A23BED">
        <w:rPr>
          <w:rFonts w:hint="cs" w:ascii="Arial" w:hAnsi="Arial"/>
          <w:rtl/>
        </w:rPr>
        <w:t>ד"ר אחמד אריען,</w:t>
      </w:r>
      <w:r w:rsidR="00F42DAA">
        <w:rPr>
          <w:rFonts w:hint="cs" w:ascii="Arial" w:hAnsi="Arial"/>
          <w:rtl/>
        </w:rPr>
        <w:t xml:space="preserve"> ד"ר אמג'ד זיתאוי,</w:t>
      </w:r>
      <w:r w:rsidR="00A23BED">
        <w:rPr>
          <w:rFonts w:hint="cs" w:ascii="Arial" w:hAnsi="Arial"/>
          <w:rtl/>
        </w:rPr>
        <w:t xml:space="preserve"> </w:t>
      </w:r>
      <w:r w:rsidR="00945197">
        <w:rPr>
          <w:rFonts w:hint="cs" w:ascii="Arial" w:hAnsi="Arial"/>
          <w:rtl/>
        </w:rPr>
        <w:t xml:space="preserve">אהרון רמתי, </w:t>
      </w:r>
      <w:r w:rsidR="00A23BED">
        <w:rPr>
          <w:rFonts w:hint="cs" w:ascii="Arial" w:hAnsi="Arial"/>
          <w:rtl/>
        </w:rPr>
        <w:t>המתנדב נריה גיא</w:t>
      </w:r>
      <w:r w:rsidR="0044665D">
        <w:rPr>
          <w:rFonts w:hint="cs" w:ascii="Arial" w:hAnsi="Arial"/>
          <w:rtl/>
        </w:rPr>
        <w:t>ט</w:t>
      </w:r>
      <w:r w:rsidR="00A23BED">
        <w:rPr>
          <w:rFonts w:hint="cs" w:ascii="Arial" w:hAnsi="Arial"/>
          <w:rtl/>
        </w:rPr>
        <w:t xml:space="preserve">, </w:t>
      </w:r>
      <w:r w:rsidR="00945197">
        <w:rPr>
          <w:rFonts w:hint="cs" w:ascii="Arial" w:hAnsi="Arial"/>
          <w:rtl/>
        </w:rPr>
        <w:t>והוגשו שתי הודעותי</w:t>
      </w:r>
      <w:r w:rsidR="00400584">
        <w:rPr>
          <w:rFonts w:hint="cs" w:ascii="Arial" w:hAnsi="Arial"/>
          <w:rtl/>
        </w:rPr>
        <w:t>ה של הנאשמת</w:t>
      </w:r>
      <w:r w:rsidR="00A23BED">
        <w:rPr>
          <w:rFonts w:hint="cs" w:ascii="Arial" w:hAnsi="Arial"/>
          <w:rtl/>
        </w:rPr>
        <w:t xml:space="preserve">, דו"ח רפואי של מגן דוד אדום וסיכום ביקור בחדר מיון שנערכו ביחס למתלונן, </w:t>
      </w:r>
      <w:r w:rsidR="00FF6C2A">
        <w:rPr>
          <w:rFonts w:hint="cs" w:ascii="Arial" w:hAnsi="Arial"/>
          <w:rtl/>
        </w:rPr>
        <w:t>תמליל שיחות למוקד 100 של משטרת ישראל ביום האירוע</w:t>
      </w:r>
      <w:r w:rsidR="0044665D">
        <w:rPr>
          <w:rFonts w:hint="cs" w:ascii="Arial" w:hAnsi="Arial"/>
          <w:rtl/>
        </w:rPr>
        <w:t xml:space="preserve">. מטעם ההגנה העידה הנאשמת בעצמה. </w:t>
      </w:r>
      <w:r w:rsidR="00FF6C2A">
        <w:rPr>
          <w:rFonts w:hint="cs" w:ascii="Arial" w:hAnsi="Arial"/>
          <w:rtl/>
        </w:rPr>
        <w:t xml:space="preserve"> </w:t>
      </w:r>
    </w:p>
    <w:p w:rsidR="00526172" w:rsidP="00526172" w:rsidRDefault="00526172">
      <w:pPr>
        <w:spacing w:line="360" w:lineRule="auto"/>
        <w:jc w:val="both"/>
        <w:rPr>
          <w:rFonts w:ascii="Arial" w:hAnsi="Arial"/>
          <w:b/>
          <w:bCs/>
          <w:sz w:val="28"/>
          <w:szCs w:val="28"/>
          <w:u w:val="single"/>
          <w:rtl/>
        </w:rPr>
      </w:pPr>
    </w:p>
    <w:p w:rsidRPr="00526172" w:rsidR="00526172" w:rsidP="00526172" w:rsidRDefault="00526172">
      <w:pPr>
        <w:spacing w:line="360" w:lineRule="auto"/>
        <w:jc w:val="both"/>
        <w:rPr>
          <w:rFonts w:ascii="Arial" w:hAnsi="Arial"/>
        </w:rPr>
      </w:pPr>
      <w:r w:rsidRPr="00526172">
        <w:rPr>
          <w:rFonts w:hint="cs" w:ascii="Arial" w:hAnsi="Arial"/>
          <w:b/>
          <w:bCs/>
          <w:sz w:val="28"/>
          <w:szCs w:val="28"/>
          <w:u w:val="single"/>
          <w:rtl/>
        </w:rPr>
        <w:t>הראיות</w:t>
      </w:r>
    </w:p>
    <w:p w:rsidR="00526172" w:rsidP="003B0B37" w:rsidRDefault="00526172">
      <w:pPr>
        <w:pStyle w:val="aa"/>
        <w:numPr>
          <w:ilvl w:val="0"/>
          <w:numId w:val="7"/>
        </w:numPr>
        <w:spacing w:line="360" w:lineRule="auto"/>
        <w:jc w:val="both"/>
        <w:rPr>
          <w:rFonts w:ascii="Arial" w:hAnsi="Arial"/>
        </w:rPr>
      </w:pPr>
      <w:r w:rsidRPr="00526172">
        <w:rPr>
          <w:rFonts w:hint="cs" w:ascii="Arial" w:hAnsi="Arial"/>
          <w:rtl/>
        </w:rPr>
        <w:t xml:space="preserve">רס"מ מוחמד סואעד </w:t>
      </w:r>
      <w:r>
        <w:rPr>
          <w:rFonts w:hint="cs" w:ascii="Arial" w:hAnsi="Arial"/>
          <w:rtl/>
        </w:rPr>
        <w:t>(להלן: "סואעד"</w:t>
      </w:r>
      <w:r w:rsidR="00B51D01">
        <w:rPr>
          <w:rFonts w:hint="cs" w:ascii="Arial" w:hAnsi="Arial"/>
          <w:rtl/>
        </w:rPr>
        <w:t xml:space="preserve"> או "המתלונן"</w:t>
      </w:r>
      <w:r>
        <w:rPr>
          <w:rFonts w:hint="cs" w:ascii="Arial" w:hAnsi="Arial"/>
          <w:rtl/>
        </w:rPr>
        <w:t xml:space="preserve">) </w:t>
      </w:r>
      <w:r w:rsidRPr="00526172">
        <w:rPr>
          <w:rFonts w:hint="cs" w:ascii="Arial" w:hAnsi="Arial"/>
          <w:rtl/>
        </w:rPr>
        <w:t>תיאר כי ביום האירוע, בשעות הלילה, הגיע למקום בליווי מתנדב</w:t>
      </w:r>
      <w:r>
        <w:rPr>
          <w:rFonts w:hint="cs" w:ascii="Arial" w:hAnsi="Arial"/>
          <w:rtl/>
        </w:rPr>
        <w:t>,</w:t>
      </w:r>
      <w:r w:rsidRPr="00526172">
        <w:rPr>
          <w:rFonts w:hint="cs" w:ascii="Arial" w:hAnsi="Arial"/>
          <w:rtl/>
        </w:rPr>
        <w:t xml:space="preserve"> בעקבות קריאה על קטטה ותקיפה. כשהגיע למקום הבחין באנשים שהפרו את הסדר ובסקרנים. אחת הנשים הזדהתה כאמה של </w:t>
      </w:r>
      <w:r>
        <w:rPr>
          <w:rFonts w:hint="cs" w:ascii="Arial" w:hAnsi="Arial"/>
          <w:rtl/>
        </w:rPr>
        <w:t xml:space="preserve">תלמידה בסמינר </w:t>
      </w:r>
      <w:r w:rsidRPr="00526172">
        <w:rPr>
          <w:rFonts w:hint="cs" w:ascii="Arial" w:hAnsi="Arial"/>
          <w:rtl/>
        </w:rPr>
        <w:t>וביקשה שיציל את בתה</w:t>
      </w:r>
      <w:r>
        <w:rPr>
          <w:rFonts w:hint="cs" w:ascii="Arial" w:hAnsi="Arial"/>
          <w:rtl/>
        </w:rPr>
        <w:t>,</w:t>
      </w:r>
      <w:r w:rsidRPr="00526172">
        <w:rPr>
          <w:rFonts w:hint="cs" w:ascii="Arial" w:hAnsi="Arial"/>
          <w:rtl/>
        </w:rPr>
        <w:t xml:space="preserve"> אותה לא ראתה כחמש שנים. הוא ניגש לדלת הבית ודפק עליה מספר פעמים תוך שצעק </w:t>
      </w:r>
      <w:r>
        <w:rPr>
          <w:rFonts w:hint="cs" w:ascii="Arial" w:hAnsi="Arial"/>
          <w:rtl/>
        </w:rPr>
        <w:t>"</w:t>
      </w:r>
      <w:r w:rsidRPr="00526172">
        <w:rPr>
          <w:rFonts w:hint="cs" w:ascii="Arial" w:hAnsi="Arial"/>
          <w:rtl/>
        </w:rPr>
        <w:t>משטרה</w:t>
      </w:r>
      <w:r>
        <w:rPr>
          <w:rFonts w:hint="cs" w:ascii="Arial" w:hAnsi="Arial"/>
          <w:rtl/>
        </w:rPr>
        <w:t>"</w:t>
      </w:r>
      <w:r w:rsidRPr="00526172">
        <w:rPr>
          <w:rFonts w:hint="cs" w:ascii="Arial" w:hAnsi="Arial"/>
          <w:rtl/>
        </w:rPr>
        <w:t xml:space="preserve">. מתוך הבית </w:t>
      </w:r>
      <w:r>
        <w:rPr>
          <w:rFonts w:hint="cs" w:ascii="Arial" w:hAnsi="Arial"/>
          <w:rtl/>
        </w:rPr>
        <w:t xml:space="preserve">נשמעה </w:t>
      </w:r>
      <w:r w:rsidRPr="00526172">
        <w:rPr>
          <w:rFonts w:hint="cs" w:ascii="Arial" w:hAnsi="Arial"/>
          <w:rtl/>
        </w:rPr>
        <w:t>מוזיקה חרדית חזקה ואיש לא פתח את הדלת. הוא ניסה לפתוח את הדלת והיא הייתה נעולה. בשלב מסוים הדלת נפתחה ו</w:t>
      </w:r>
      <w:r>
        <w:rPr>
          <w:rFonts w:hint="cs" w:ascii="Arial" w:hAnsi="Arial"/>
          <w:rtl/>
        </w:rPr>
        <w:t xml:space="preserve">לפניו הותזו </w:t>
      </w:r>
      <w:r w:rsidRPr="00526172">
        <w:rPr>
          <w:rFonts w:hint="cs" w:ascii="Arial" w:hAnsi="Arial"/>
          <w:rtl/>
        </w:rPr>
        <w:t>מים עם סבון ואקונומיקה</w:t>
      </w:r>
      <w:r>
        <w:rPr>
          <w:rFonts w:hint="cs" w:ascii="Arial" w:hAnsi="Arial"/>
          <w:rtl/>
        </w:rPr>
        <w:t xml:space="preserve">. </w:t>
      </w:r>
      <w:r w:rsidRPr="00526172">
        <w:rPr>
          <w:rFonts w:hint="cs" w:ascii="Arial" w:hAnsi="Arial"/>
          <w:rtl/>
        </w:rPr>
        <w:t>עיניו שרפו והוא לא הצליח לפתוח א</w:t>
      </w:r>
      <w:r>
        <w:rPr>
          <w:rFonts w:hint="cs" w:ascii="Arial" w:hAnsi="Arial"/>
          <w:rtl/>
        </w:rPr>
        <w:t>ו</w:t>
      </w:r>
      <w:r w:rsidRPr="00526172">
        <w:rPr>
          <w:rFonts w:hint="cs" w:ascii="Arial" w:hAnsi="Arial"/>
          <w:rtl/>
        </w:rPr>
        <w:t>ת</w:t>
      </w:r>
      <w:r>
        <w:rPr>
          <w:rFonts w:hint="cs" w:ascii="Arial" w:hAnsi="Arial"/>
          <w:rtl/>
        </w:rPr>
        <w:t>ן</w:t>
      </w:r>
      <w:r w:rsidRPr="00526172">
        <w:rPr>
          <w:rFonts w:hint="cs" w:ascii="Arial" w:hAnsi="Arial"/>
          <w:rtl/>
        </w:rPr>
        <w:t>. הוא הצליח לדווח במכשיר הקשר וביקש סיוע וטיפול רפואי ו</w:t>
      </w:r>
      <w:r>
        <w:rPr>
          <w:rFonts w:hint="cs" w:ascii="Arial" w:hAnsi="Arial"/>
          <w:rtl/>
        </w:rPr>
        <w:t xml:space="preserve">כן </w:t>
      </w:r>
      <w:r w:rsidRPr="00526172">
        <w:rPr>
          <w:rFonts w:hint="cs" w:ascii="Arial" w:hAnsi="Arial"/>
          <w:rtl/>
        </w:rPr>
        <w:t>צעק למתנדב שיעמוד ליד דלת הבית ולא יאפשר לאיש לצאת ממנו. כוחות משטרה הגיעו</w:t>
      </w:r>
      <w:r>
        <w:rPr>
          <w:rFonts w:hint="cs" w:ascii="Arial" w:hAnsi="Arial"/>
          <w:rtl/>
        </w:rPr>
        <w:t xml:space="preserve"> למקום ושכנים שהיו בחוץ </w:t>
      </w:r>
      <w:r w:rsidRPr="00526172">
        <w:rPr>
          <w:rFonts w:hint="cs" w:ascii="Arial" w:hAnsi="Arial"/>
          <w:rtl/>
        </w:rPr>
        <w:t xml:space="preserve">שפכו מים על פניו והדבר עזר לו. הוא הצליח לפתוח את עיניו ויחד עם קצין המשטרה שהגיע למקום נכנסו לתוך הבית. </w:t>
      </w:r>
      <w:r w:rsidRPr="00526172">
        <w:rPr>
          <w:rFonts w:hint="cs" w:ascii="Arial" w:hAnsi="Arial"/>
          <w:rtl/>
        </w:rPr>
        <w:lastRenderedPageBreak/>
        <w:t>אחת הבחורות שהיו בתוך הבית אמרה לו שהיא שפכה אבל לא התכוונה לפגוע בו והיא לא חשבה שהוא שוטר. לאחר שרוענן זכרונו מהודעתו במשטרה אמר שנאמר לו</w:t>
      </w:r>
      <w:r>
        <w:rPr>
          <w:rFonts w:hint="cs" w:ascii="Arial" w:hAnsi="Arial"/>
          <w:rtl/>
        </w:rPr>
        <w:t xml:space="preserve"> על ידי אחת הבחורות</w:t>
      </w:r>
      <w:r w:rsidRPr="00526172">
        <w:rPr>
          <w:rFonts w:hint="cs" w:ascii="Arial" w:hAnsi="Arial"/>
          <w:rtl/>
        </w:rPr>
        <w:t xml:space="preserve"> "אני עשיתי את זה אני שפכתי את האקונומיקה עליך ואין לי בעיה לעשות את זה שוב אל תיקח את הרב מהבית". לאחר האירוע פונה על ידי מגן דוד אדום לבית חולים. בחקירה נגדית אישר העד</w:t>
      </w:r>
      <w:r>
        <w:rPr>
          <w:rFonts w:hint="cs" w:ascii="Arial" w:hAnsi="Arial"/>
          <w:rtl/>
        </w:rPr>
        <w:t>,</w:t>
      </w:r>
      <w:r w:rsidRPr="00526172">
        <w:rPr>
          <w:rFonts w:hint="cs" w:ascii="Arial" w:hAnsi="Arial"/>
          <w:rtl/>
        </w:rPr>
        <w:t xml:space="preserve"> כי שמע מישהו אומר מתוך הבית "אתה בטוח שזו המשטרה?" העד הוסיף כי בתוך הבית היו הרבה בנות וכל אחת רצתה להקריב את עצמה למען הרב</w:t>
      </w:r>
      <w:r w:rsidR="003B0B37">
        <w:rPr>
          <w:rFonts w:hint="cs" w:ascii="Arial" w:hAnsi="Arial"/>
          <w:rtl/>
        </w:rPr>
        <w:t>,</w:t>
      </w:r>
      <w:r w:rsidRPr="00526172">
        <w:rPr>
          <w:rFonts w:hint="cs" w:ascii="Arial" w:hAnsi="Arial"/>
          <w:rtl/>
        </w:rPr>
        <w:t xml:space="preserve"> </w:t>
      </w:r>
      <w:r w:rsidR="003B0B37">
        <w:rPr>
          <w:rFonts w:hint="cs" w:ascii="Arial" w:hAnsi="Arial"/>
          <w:rtl/>
        </w:rPr>
        <w:t xml:space="preserve">וכי </w:t>
      </w:r>
      <w:r w:rsidRPr="00526172">
        <w:rPr>
          <w:rFonts w:hint="cs" w:ascii="Arial" w:hAnsi="Arial"/>
          <w:rtl/>
        </w:rPr>
        <w:t xml:space="preserve">הוא אינו יודע מי הבחורה ששפכה את הנוזל. </w:t>
      </w:r>
    </w:p>
    <w:p w:rsidR="003B0B37" w:rsidP="003B0B37" w:rsidRDefault="003B0B37">
      <w:pPr>
        <w:pStyle w:val="aa"/>
        <w:spacing w:line="360" w:lineRule="auto"/>
        <w:jc w:val="both"/>
        <w:rPr>
          <w:rFonts w:ascii="Arial" w:hAnsi="Arial"/>
        </w:rPr>
      </w:pPr>
    </w:p>
    <w:p w:rsidR="00B51D01" w:rsidP="000C3408" w:rsidRDefault="00526172">
      <w:pPr>
        <w:pStyle w:val="aa"/>
        <w:numPr>
          <w:ilvl w:val="0"/>
          <w:numId w:val="7"/>
        </w:numPr>
        <w:spacing w:line="360" w:lineRule="auto"/>
        <w:jc w:val="both"/>
        <w:rPr>
          <w:rFonts w:ascii="Arial" w:hAnsi="Arial"/>
        </w:rPr>
      </w:pPr>
      <w:r w:rsidRPr="008E1994">
        <w:rPr>
          <w:rFonts w:hint="cs" w:ascii="Arial" w:hAnsi="Arial"/>
          <w:rtl/>
        </w:rPr>
        <w:t xml:space="preserve">נריה גיאט </w:t>
      </w:r>
      <w:r w:rsidRPr="008E1994" w:rsidR="003B0B37">
        <w:rPr>
          <w:rFonts w:hint="cs" w:ascii="Arial" w:hAnsi="Arial"/>
          <w:rtl/>
        </w:rPr>
        <w:t xml:space="preserve">(להלן: "נריה") </w:t>
      </w:r>
      <w:r w:rsidRPr="008E1994">
        <w:rPr>
          <w:rFonts w:hint="cs" w:ascii="Arial" w:hAnsi="Arial"/>
          <w:rtl/>
        </w:rPr>
        <w:t>הוא מתנדב במשטרת ישראל שהתלווה לסואעד לאירוע</w:t>
      </w:r>
      <w:r w:rsidRPr="008E1994" w:rsidR="003B0B37">
        <w:rPr>
          <w:rFonts w:hint="cs" w:ascii="Arial" w:hAnsi="Arial"/>
          <w:rtl/>
        </w:rPr>
        <w:t xml:space="preserve">, אשר נטען כי מדובר בו </w:t>
      </w:r>
      <w:r w:rsidRPr="008E1994">
        <w:rPr>
          <w:rFonts w:hint="cs" w:ascii="Arial" w:hAnsi="Arial"/>
          <w:rtl/>
        </w:rPr>
        <w:t xml:space="preserve">בחטיפה. </w:t>
      </w:r>
      <w:r w:rsidRPr="008E1994" w:rsidR="008E1994">
        <w:rPr>
          <w:rFonts w:hint="cs" w:ascii="Arial" w:hAnsi="Arial"/>
          <w:rtl/>
        </w:rPr>
        <w:t xml:space="preserve">התרשמתי שזכר היטב את מרבית פרטי האירוע ותיאר בעדותו כי </w:t>
      </w:r>
      <w:r w:rsidRPr="008E1994">
        <w:rPr>
          <w:rFonts w:hint="cs" w:ascii="Arial" w:hAnsi="Arial"/>
          <w:rtl/>
        </w:rPr>
        <w:t xml:space="preserve">במקום היתה התקהלות ונשמעו צעקות, גם באמצעות רמקול. הם שוחחו עם </w:t>
      </w:r>
      <w:r w:rsidRPr="008E1994" w:rsidR="004A24B5">
        <w:rPr>
          <w:rFonts w:hint="cs" w:ascii="Arial" w:hAnsi="Arial"/>
          <w:rtl/>
        </w:rPr>
        <w:t>בני משפחת התלמידה ש</w:t>
      </w:r>
      <w:r w:rsidRPr="008E1994">
        <w:rPr>
          <w:rFonts w:hint="cs" w:ascii="Arial" w:hAnsi="Arial"/>
          <w:rtl/>
        </w:rPr>
        <w:t>טענ</w:t>
      </w:r>
      <w:r w:rsidRPr="008E1994" w:rsidR="004A24B5">
        <w:rPr>
          <w:rFonts w:hint="cs" w:ascii="Arial" w:hAnsi="Arial"/>
          <w:rtl/>
        </w:rPr>
        <w:t xml:space="preserve">ו כי בתם </w:t>
      </w:r>
      <w:r w:rsidRPr="008E1994">
        <w:rPr>
          <w:rFonts w:hint="cs" w:ascii="Arial" w:hAnsi="Arial"/>
          <w:rtl/>
        </w:rPr>
        <w:t xml:space="preserve"> נחטפה</w:t>
      </w:r>
      <w:r w:rsidRPr="008E1994" w:rsidR="004A24B5">
        <w:rPr>
          <w:rFonts w:hint="cs" w:ascii="Arial" w:hAnsi="Arial"/>
          <w:rtl/>
        </w:rPr>
        <w:t>,</w:t>
      </w:r>
      <w:r w:rsidRPr="008E1994">
        <w:rPr>
          <w:rFonts w:hint="cs" w:ascii="Arial" w:hAnsi="Arial"/>
          <w:rtl/>
        </w:rPr>
        <w:t xml:space="preserve"> וכשהתברר שמדובר בבגירה</w:t>
      </w:r>
      <w:r w:rsidRPr="008E1994" w:rsidR="00F64726">
        <w:rPr>
          <w:rFonts w:hint="cs" w:ascii="Arial" w:hAnsi="Arial"/>
          <w:rtl/>
        </w:rPr>
        <w:t>,</w:t>
      </w:r>
      <w:r w:rsidRPr="008E1994">
        <w:rPr>
          <w:rFonts w:hint="cs" w:ascii="Arial" w:hAnsi="Arial"/>
          <w:rtl/>
        </w:rPr>
        <w:t xml:space="preserve"> ה</w:t>
      </w:r>
      <w:r w:rsidRPr="008E1994" w:rsidR="004A24B5">
        <w:rPr>
          <w:rFonts w:hint="cs" w:ascii="Arial" w:hAnsi="Arial"/>
          <w:rtl/>
        </w:rPr>
        <w:t>ו</w:t>
      </w:r>
      <w:r w:rsidRPr="008E1994">
        <w:rPr>
          <w:rFonts w:hint="cs" w:ascii="Arial" w:hAnsi="Arial"/>
          <w:rtl/>
        </w:rPr>
        <w:t>סבר להם שא</w:t>
      </w:r>
      <w:r w:rsidRPr="008E1994" w:rsidR="004A24B5">
        <w:rPr>
          <w:rFonts w:hint="cs" w:ascii="Arial" w:hAnsi="Arial"/>
          <w:rtl/>
        </w:rPr>
        <w:t>ין</w:t>
      </w:r>
      <w:r w:rsidRPr="008E1994">
        <w:rPr>
          <w:rFonts w:hint="cs" w:ascii="Arial" w:hAnsi="Arial"/>
          <w:rtl/>
        </w:rPr>
        <w:t xml:space="preserve"> מדובר במי שמוחזקת בניגוד לרצונה. ה</w:t>
      </w:r>
      <w:r w:rsidRPr="008E1994" w:rsidR="004A24B5">
        <w:rPr>
          <w:rFonts w:hint="cs" w:ascii="Arial" w:hAnsi="Arial"/>
          <w:rtl/>
        </w:rPr>
        <w:t xml:space="preserve">וא וסואעד </w:t>
      </w:r>
      <w:r w:rsidRPr="008E1994">
        <w:rPr>
          <w:rFonts w:hint="cs" w:ascii="Arial" w:hAnsi="Arial"/>
          <w:rtl/>
        </w:rPr>
        <w:t>דפקו על הדלת וביקשו מהמשפחה לפתוח על מנת לברר האם יש במקום קטינות. בהתחלה לא פתחו להם את הדלת ואמרו להם שלא מאמינים שהם משטרה. הוא הפנה את תשומת לבו של סואעד לכך שדלת הניידת, שחנתה במרחק של כעשרה עד חמישה- עשר מטרים, נותרה פתוחה, סואעד הורה לו לגשת לניידת לנעול אותה, הוא עשה כך וכשחזר שמע צעקות שתקפו את השוטר וזרקו חומצה</w:t>
      </w:r>
      <w:r w:rsidRPr="008E1994" w:rsidR="00F64726">
        <w:rPr>
          <w:rFonts w:hint="cs" w:ascii="Arial" w:hAnsi="Arial"/>
          <w:rtl/>
        </w:rPr>
        <w:t>,</w:t>
      </w:r>
      <w:r w:rsidRPr="008E1994">
        <w:rPr>
          <w:rFonts w:hint="cs" w:ascii="Arial" w:hAnsi="Arial"/>
          <w:rtl/>
        </w:rPr>
        <w:t xml:space="preserve"> וראה את סואעד כשהוא ממצמץ ושוטף את עיניו באמצעות בקבוק. הם ניגשו שוב לדלת הבית ודפקו בכח, הדלת נפתחה והם שאלו היכן האקונומיקה. לדבריו</w:t>
      </w:r>
      <w:r w:rsidRPr="008E1994" w:rsidR="00F64726">
        <w:rPr>
          <w:rFonts w:hint="cs" w:ascii="Arial" w:hAnsi="Arial"/>
          <w:rtl/>
        </w:rPr>
        <w:t>,</w:t>
      </w:r>
      <w:r w:rsidRPr="008E1994">
        <w:rPr>
          <w:rFonts w:hint="cs" w:ascii="Arial" w:hAnsi="Arial"/>
          <w:rtl/>
        </w:rPr>
        <w:t xml:space="preserve"> הריחו כי מדובר בחומר ניקוי. הנוכחים במקום הראו לו נטלה המלאה עד שליש מגובהה בנוזל. הוא הסיק שמדובר בעיקר במים ובמעט מאד אקונומיקה, כי הריח ריח של חומר ניקוי אך מנגד לא ראה שבגדיו של סואעד החליפו צבע למרות שנרטבו. בני הבית אמ</w:t>
      </w:r>
      <w:r w:rsidRPr="008E1994" w:rsidR="00F64726">
        <w:rPr>
          <w:rFonts w:hint="cs" w:ascii="Arial" w:hAnsi="Arial"/>
          <w:rtl/>
        </w:rPr>
        <w:t xml:space="preserve">רו שלא ידעו שמדובר במשטרה, שכן בני </w:t>
      </w:r>
      <w:r w:rsidRPr="008E1994">
        <w:rPr>
          <w:rFonts w:hint="cs" w:ascii="Arial" w:hAnsi="Arial"/>
          <w:rtl/>
        </w:rPr>
        <w:t xml:space="preserve">משפחת </w:t>
      </w:r>
      <w:r w:rsidRPr="008E1994" w:rsidR="00F64726">
        <w:rPr>
          <w:rFonts w:hint="cs" w:ascii="Arial" w:hAnsi="Arial"/>
          <w:rtl/>
        </w:rPr>
        <w:t xml:space="preserve">התלמידה </w:t>
      </w:r>
      <w:r w:rsidRPr="008E1994">
        <w:rPr>
          <w:rFonts w:hint="cs" w:ascii="Arial" w:hAnsi="Arial"/>
          <w:rtl/>
        </w:rPr>
        <w:t>עמד</w:t>
      </w:r>
      <w:r w:rsidRPr="008E1994" w:rsidR="00F64726">
        <w:rPr>
          <w:rFonts w:hint="cs" w:ascii="Arial" w:hAnsi="Arial"/>
          <w:rtl/>
        </w:rPr>
        <w:t>ו</w:t>
      </w:r>
      <w:r w:rsidRPr="008E1994">
        <w:rPr>
          <w:rFonts w:hint="cs" w:ascii="Arial" w:hAnsi="Arial"/>
          <w:rtl/>
        </w:rPr>
        <w:t xml:space="preserve"> בחוץ זמן רב, צעק</w:t>
      </w:r>
      <w:r w:rsidRPr="008E1994" w:rsidR="00F64726">
        <w:rPr>
          <w:rFonts w:hint="cs" w:ascii="Arial" w:hAnsi="Arial"/>
          <w:rtl/>
        </w:rPr>
        <w:t>ו</w:t>
      </w:r>
      <w:r w:rsidRPr="008E1994">
        <w:rPr>
          <w:rFonts w:hint="cs" w:ascii="Arial" w:hAnsi="Arial"/>
          <w:rtl/>
        </w:rPr>
        <w:t xml:space="preserve"> ודפק</w:t>
      </w:r>
      <w:r w:rsidRPr="008E1994" w:rsidR="00F64726">
        <w:rPr>
          <w:rFonts w:hint="cs" w:ascii="Arial" w:hAnsi="Arial"/>
          <w:rtl/>
        </w:rPr>
        <w:t>ו</w:t>
      </w:r>
      <w:r w:rsidRPr="008E1994">
        <w:rPr>
          <w:rFonts w:hint="cs" w:ascii="Arial" w:hAnsi="Arial"/>
          <w:rtl/>
        </w:rPr>
        <w:t xml:space="preserve"> על הדלת, איימ</w:t>
      </w:r>
      <w:r w:rsidRPr="008E1994" w:rsidR="00F64726">
        <w:rPr>
          <w:rFonts w:hint="cs" w:ascii="Arial" w:hAnsi="Arial"/>
          <w:rtl/>
        </w:rPr>
        <w:t>ו</w:t>
      </w:r>
      <w:r w:rsidRPr="008E1994">
        <w:rPr>
          <w:rFonts w:hint="cs" w:ascii="Arial" w:hAnsi="Arial"/>
          <w:rtl/>
        </w:rPr>
        <w:t xml:space="preserve"> וניס</w:t>
      </w:r>
      <w:r w:rsidRPr="008E1994" w:rsidR="00F64726">
        <w:rPr>
          <w:rFonts w:hint="cs" w:ascii="Arial" w:hAnsi="Arial"/>
          <w:rtl/>
        </w:rPr>
        <w:t>ו</w:t>
      </w:r>
      <w:r w:rsidRPr="008E1994">
        <w:rPr>
          <w:rFonts w:hint="cs" w:ascii="Arial" w:hAnsi="Arial"/>
          <w:rtl/>
        </w:rPr>
        <w:t xml:space="preserve"> לפרוץ לבית. סואעד עצר את הנאשמת</w:t>
      </w:r>
      <w:r w:rsidRPr="008E1994" w:rsidR="00F64726">
        <w:rPr>
          <w:rFonts w:hint="cs" w:ascii="Arial" w:hAnsi="Arial"/>
          <w:rtl/>
        </w:rPr>
        <w:t>,</w:t>
      </w:r>
      <w:r w:rsidRPr="008E1994">
        <w:rPr>
          <w:rFonts w:hint="cs" w:ascii="Arial" w:hAnsi="Arial"/>
          <w:rtl/>
        </w:rPr>
        <w:t xml:space="preserve"> שהודתה שהיא שפכה את החומר</w:t>
      </w:r>
      <w:r w:rsidRPr="008E1994" w:rsidR="00F64726">
        <w:rPr>
          <w:rFonts w:hint="cs" w:ascii="Arial" w:hAnsi="Arial"/>
          <w:rtl/>
        </w:rPr>
        <w:t xml:space="preserve">. למקום </w:t>
      </w:r>
      <w:r w:rsidRPr="008E1994">
        <w:rPr>
          <w:rFonts w:hint="cs" w:ascii="Arial" w:hAnsi="Arial"/>
          <w:rtl/>
        </w:rPr>
        <w:t xml:space="preserve">הוזמנו אנשי צוות נוספים וכן אמבולנס של מגן דוד אדום. סואעד </w:t>
      </w:r>
      <w:r w:rsidRPr="008E1994" w:rsidR="00B4029F">
        <w:rPr>
          <w:rFonts w:hint="cs" w:ascii="Arial" w:hAnsi="Arial"/>
          <w:rtl/>
        </w:rPr>
        <w:t>פונה</w:t>
      </w:r>
      <w:r w:rsidRPr="008E1994">
        <w:rPr>
          <w:rFonts w:hint="cs" w:ascii="Arial" w:hAnsi="Arial"/>
          <w:rtl/>
        </w:rPr>
        <w:t xml:space="preserve"> באמבולנס והוא עצמו נהג בניידת אחרי האמבולנס לחדר המיון. העד הבהיר</w:t>
      </w:r>
      <w:r w:rsidRPr="008E1994" w:rsidR="00B51D01">
        <w:rPr>
          <w:rFonts w:hint="cs" w:ascii="Arial" w:hAnsi="Arial"/>
          <w:rtl/>
        </w:rPr>
        <w:t>,</w:t>
      </w:r>
      <w:r w:rsidRPr="008E1994">
        <w:rPr>
          <w:rFonts w:hint="cs" w:ascii="Arial" w:hAnsi="Arial"/>
          <w:rtl/>
        </w:rPr>
        <w:t xml:space="preserve"> כי ברחוב הייתה התקהלות גדולה של אנשים שהתרחבה עם הגעת המשטרה, וכי כשהדלת נפתחה היו במקום "האבא והילדה", </w:t>
      </w:r>
      <w:r w:rsidRPr="008E1994" w:rsidR="00B51D01">
        <w:rPr>
          <w:rFonts w:hint="cs" w:ascii="Arial" w:hAnsi="Arial"/>
          <w:rtl/>
        </w:rPr>
        <w:t>ונראה שהתכוון ל</w:t>
      </w:r>
      <w:r w:rsidRPr="008E1994">
        <w:rPr>
          <w:rFonts w:hint="cs" w:ascii="Arial" w:hAnsi="Arial"/>
          <w:rtl/>
        </w:rPr>
        <w:t>מר רמתי והנאשמת, אך לא זכר מי אמר לו מעבר לדלת כי לא מאמינים שמדובר במשטרה. העד אישר כי בני הבית חששו שיפרצו להם הביתה וכי כשהדלת נפתחה עמדה בחורה שביקשה שירחיק את האנשים שהיו בכניסה לבית ואמרה שהם מפחדים. העד לא זכר אם סואעד החזיק בידו אקדח טייזר בעת הכניסה לבית</w:t>
      </w:r>
      <w:r w:rsidRPr="008E1994" w:rsidR="00B51D01">
        <w:rPr>
          <w:rFonts w:hint="cs" w:ascii="Arial" w:hAnsi="Arial"/>
          <w:rtl/>
        </w:rPr>
        <w:t>,</w:t>
      </w:r>
      <w:r w:rsidRPr="008E1994">
        <w:rPr>
          <w:rFonts w:hint="cs" w:ascii="Arial" w:hAnsi="Arial"/>
          <w:rtl/>
        </w:rPr>
        <w:t xml:space="preserve"> אך אישר כי עד שהגיעו כוחות משטרה נוספים הוא נעמד, בהוראת סואעד, בכניסה לבית ולא אפשר לאיש לצאת.</w:t>
      </w:r>
      <w:r w:rsidRPr="008E1994" w:rsidR="008E1994">
        <w:rPr>
          <w:rFonts w:hint="cs" w:ascii="Arial" w:hAnsi="Arial"/>
          <w:rtl/>
        </w:rPr>
        <w:t xml:space="preserve"> </w:t>
      </w:r>
    </w:p>
    <w:p w:rsidR="008E1994" w:rsidP="008E1994" w:rsidRDefault="008E1994">
      <w:pPr>
        <w:pStyle w:val="aa"/>
        <w:spacing w:line="360" w:lineRule="auto"/>
        <w:jc w:val="both"/>
        <w:rPr>
          <w:rFonts w:ascii="Arial" w:hAnsi="Arial"/>
        </w:rPr>
      </w:pPr>
    </w:p>
    <w:p w:rsidR="00B51D01" w:rsidP="00B51D01" w:rsidRDefault="00945197">
      <w:pPr>
        <w:pStyle w:val="aa"/>
        <w:numPr>
          <w:ilvl w:val="0"/>
          <w:numId w:val="7"/>
        </w:numPr>
        <w:spacing w:line="360" w:lineRule="auto"/>
        <w:jc w:val="both"/>
        <w:rPr>
          <w:rFonts w:ascii="Arial" w:hAnsi="Arial"/>
        </w:rPr>
      </w:pPr>
      <w:r w:rsidRPr="00B51D01">
        <w:rPr>
          <w:rFonts w:hint="cs" w:ascii="Arial" w:hAnsi="Arial"/>
          <w:rtl/>
        </w:rPr>
        <w:t>ישראל נוימן</w:t>
      </w:r>
      <w:r w:rsidR="00B51D01">
        <w:rPr>
          <w:rFonts w:hint="cs" w:ascii="Arial" w:hAnsi="Arial"/>
          <w:rtl/>
        </w:rPr>
        <w:t>,</w:t>
      </w:r>
      <w:r w:rsidRPr="00B51D01">
        <w:rPr>
          <w:rFonts w:hint="cs" w:ascii="Arial" w:hAnsi="Arial"/>
          <w:rtl/>
        </w:rPr>
        <w:t xml:space="preserve"> עובד מד</w:t>
      </w:r>
      <w:r w:rsidRPr="00B51D01" w:rsidR="00E36C23">
        <w:rPr>
          <w:rFonts w:hint="cs" w:ascii="Arial" w:hAnsi="Arial"/>
          <w:rtl/>
        </w:rPr>
        <w:t>"</w:t>
      </w:r>
      <w:r w:rsidRPr="00B51D01">
        <w:rPr>
          <w:rFonts w:hint="cs" w:ascii="Arial" w:hAnsi="Arial"/>
          <w:rtl/>
        </w:rPr>
        <w:t>א</w:t>
      </w:r>
      <w:r w:rsidR="00B51D01">
        <w:rPr>
          <w:rFonts w:hint="cs" w:ascii="Arial" w:hAnsi="Arial"/>
          <w:rtl/>
        </w:rPr>
        <w:t>,</w:t>
      </w:r>
      <w:r w:rsidRPr="00B51D01">
        <w:rPr>
          <w:rFonts w:hint="cs" w:ascii="Arial" w:hAnsi="Arial"/>
          <w:rtl/>
        </w:rPr>
        <w:t xml:space="preserve"> ערך דו"ח רפואי של בדיקת המתלונן</w:t>
      </w:r>
      <w:r w:rsidRPr="00B51D01" w:rsidR="00FB745B">
        <w:rPr>
          <w:rFonts w:hint="cs" w:ascii="Arial" w:hAnsi="Arial"/>
          <w:rtl/>
        </w:rPr>
        <w:t xml:space="preserve"> (ת/3)</w:t>
      </w:r>
      <w:r w:rsidRPr="00B51D01">
        <w:rPr>
          <w:rFonts w:hint="cs" w:ascii="Arial" w:hAnsi="Arial"/>
          <w:rtl/>
        </w:rPr>
        <w:t xml:space="preserve">. </w:t>
      </w:r>
      <w:r w:rsidRPr="00B51D01" w:rsidR="00E36C23">
        <w:rPr>
          <w:rFonts w:hint="cs" w:ascii="Arial" w:hAnsi="Arial"/>
          <w:rtl/>
        </w:rPr>
        <w:t xml:space="preserve">על פי הדו"ח המתלונן נבדק בשטח, </w:t>
      </w:r>
      <w:r w:rsidRPr="00B51D01" w:rsidR="00726CD8">
        <w:rPr>
          <w:rFonts w:hint="cs" w:ascii="Arial" w:hAnsi="Arial"/>
          <w:rtl/>
        </w:rPr>
        <w:t xml:space="preserve">עיניו היו אדומות, ללא שינוי במהלך הנסיעה. </w:t>
      </w:r>
      <w:r w:rsidRPr="00B51D01">
        <w:rPr>
          <w:rFonts w:hint="cs" w:ascii="Arial" w:hAnsi="Arial"/>
          <w:rtl/>
        </w:rPr>
        <w:t xml:space="preserve">מצבו היה קל ומשביע רצון גם בעת ההגעה לאירוע, גם בתחילת הפינוי לבית החולים וגם בעת ההגעה לבית החולים, והוא פונה לבית החולים שערי צדק. העד, שלא זכר דבר מהאירוע, הסביר כי התיאור המופיע בדו"ח מלמד על אדם הנמצא במצב הומודינמי תקין, דהיינו קצב הנשימה שלו וקצב הלב תקין ואין לו פגיעה המסכנת אותו. </w:t>
      </w:r>
    </w:p>
    <w:p w:rsidR="00B51D01" w:rsidP="00B51D01" w:rsidRDefault="00B51D01">
      <w:pPr>
        <w:pStyle w:val="aa"/>
        <w:spacing w:line="360" w:lineRule="auto"/>
        <w:jc w:val="both"/>
        <w:rPr>
          <w:rFonts w:ascii="Arial" w:hAnsi="Arial"/>
        </w:rPr>
      </w:pPr>
    </w:p>
    <w:p w:rsidR="00B51D01" w:rsidP="00B51D01" w:rsidRDefault="00A63FEC">
      <w:pPr>
        <w:pStyle w:val="aa"/>
        <w:numPr>
          <w:ilvl w:val="0"/>
          <w:numId w:val="7"/>
        </w:numPr>
        <w:spacing w:line="360" w:lineRule="auto"/>
        <w:jc w:val="both"/>
        <w:rPr>
          <w:rFonts w:ascii="Arial" w:hAnsi="Arial"/>
        </w:rPr>
      </w:pPr>
      <w:r w:rsidRPr="00B51D01">
        <w:rPr>
          <w:rFonts w:hint="cs" w:ascii="Arial" w:hAnsi="Arial"/>
          <w:rtl/>
        </w:rPr>
        <w:t>ד</w:t>
      </w:r>
      <w:r w:rsidRPr="00B51D01" w:rsidR="00B27823">
        <w:rPr>
          <w:rFonts w:hint="cs" w:ascii="Arial" w:hAnsi="Arial"/>
          <w:rtl/>
        </w:rPr>
        <w:t>"ר עראמין הוא רופא עיניים שהיה אחראי על רפואת עיניים בחדר המיון של בית</w:t>
      </w:r>
      <w:r w:rsidRPr="00B51D01" w:rsidR="00EC08C1">
        <w:rPr>
          <w:rFonts w:hint="cs" w:ascii="Arial" w:hAnsi="Arial"/>
          <w:rtl/>
        </w:rPr>
        <w:t xml:space="preserve"> </w:t>
      </w:r>
      <w:r w:rsidRPr="00B51D01" w:rsidR="00B27823">
        <w:rPr>
          <w:rFonts w:hint="cs" w:ascii="Arial" w:hAnsi="Arial"/>
          <w:rtl/>
        </w:rPr>
        <w:t>החולים שערי צדק ביום האירוע</w:t>
      </w:r>
      <w:r w:rsidRPr="00B51D01" w:rsidR="00B51D01">
        <w:rPr>
          <w:rFonts w:hint="cs" w:ascii="Arial" w:hAnsi="Arial"/>
          <w:rtl/>
        </w:rPr>
        <w:t>,</w:t>
      </w:r>
      <w:r w:rsidRPr="00B51D01" w:rsidR="00B27823">
        <w:rPr>
          <w:rFonts w:hint="cs" w:ascii="Arial" w:hAnsi="Arial"/>
          <w:rtl/>
        </w:rPr>
        <w:t xml:space="preserve"> </w:t>
      </w:r>
      <w:r w:rsidRPr="00B51D01" w:rsidR="000E5FBC">
        <w:rPr>
          <w:rFonts w:hint="cs" w:ascii="Arial" w:hAnsi="Arial"/>
          <w:rtl/>
        </w:rPr>
        <w:t>ו</w:t>
      </w:r>
      <w:r w:rsidRPr="00B51D01" w:rsidR="00B27823">
        <w:rPr>
          <w:rFonts w:hint="cs" w:ascii="Arial" w:hAnsi="Arial"/>
          <w:rtl/>
        </w:rPr>
        <w:t xml:space="preserve">בדק את המתלונן בחדר </w:t>
      </w:r>
      <w:r w:rsidRPr="00B51D01" w:rsidR="000E5FBC">
        <w:rPr>
          <w:rFonts w:hint="cs" w:ascii="Arial" w:hAnsi="Arial"/>
          <w:rtl/>
        </w:rPr>
        <w:t>ה</w:t>
      </w:r>
      <w:r w:rsidRPr="00B51D01" w:rsidR="00B27823">
        <w:rPr>
          <w:rFonts w:hint="cs" w:ascii="Arial" w:hAnsi="Arial"/>
          <w:rtl/>
        </w:rPr>
        <w:t xml:space="preserve">מיון. </w:t>
      </w:r>
      <w:r w:rsidRPr="00B51D01" w:rsidR="000E5FBC">
        <w:rPr>
          <w:rFonts w:hint="cs" w:ascii="Arial" w:hAnsi="Arial"/>
          <w:rtl/>
        </w:rPr>
        <w:t xml:space="preserve">העד </w:t>
      </w:r>
      <w:r w:rsidRPr="00B51D01" w:rsidR="00B27823">
        <w:rPr>
          <w:rFonts w:hint="cs" w:ascii="Arial" w:hAnsi="Arial"/>
          <w:rtl/>
        </w:rPr>
        <w:t xml:space="preserve">לא זכר דבר </w:t>
      </w:r>
      <w:r w:rsidRPr="00B51D01" w:rsidR="005F1D8A">
        <w:rPr>
          <w:rFonts w:hint="cs" w:ascii="Arial" w:hAnsi="Arial"/>
          <w:rtl/>
        </w:rPr>
        <w:t>מהבדיקה</w:t>
      </w:r>
      <w:r w:rsidRPr="00B51D01" w:rsidR="000E5FBC">
        <w:rPr>
          <w:rFonts w:hint="cs" w:ascii="Arial" w:hAnsi="Arial"/>
          <w:rtl/>
        </w:rPr>
        <w:t>,</w:t>
      </w:r>
      <w:r w:rsidRPr="00B51D01" w:rsidR="005F1D8A">
        <w:rPr>
          <w:rFonts w:hint="cs" w:ascii="Arial" w:hAnsi="Arial"/>
          <w:rtl/>
        </w:rPr>
        <w:t xml:space="preserve"> וסיכום הביקור בחדר מיון (ת/4) </w:t>
      </w:r>
      <w:r w:rsidRPr="00B51D01" w:rsidR="00514ABD">
        <w:rPr>
          <w:rFonts w:hint="cs" w:ascii="Arial" w:hAnsi="Arial"/>
          <w:rtl/>
        </w:rPr>
        <w:t>הוגש על פי כלל הקפאת הזכירה שבעבר</w:t>
      </w:r>
      <w:r w:rsidRPr="00B51D01" w:rsidR="005F1D8A">
        <w:rPr>
          <w:rFonts w:hint="cs" w:ascii="Arial" w:hAnsi="Arial"/>
          <w:rtl/>
        </w:rPr>
        <w:t>, לאחר שהעד העיד על תוכנו</w:t>
      </w:r>
      <w:r w:rsidRPr="00B51D01" w:rsidR="000E5FBC">
        <w:rPr>
          <w:rFonts w:hint="cs" w:ascii="Arial" w:hAnsi="Arial"/>
          <w:rtl/>
        </w:rPr>
        <w:t>,</w:t>
      </w:r>
      <w:r w:rsidRPr="00B51D01" w:rsidR="005F1D8A">
        <w:rPr>
          <w:rFonts w:hint="cs" w:ascii="Arial" w:hAnsi="Arial"/>
          <w:rtl/>
        </w:rPr>
        <w:t xml:space="preserve"> מתוך ר</w:t>
      </w:r>
      <w:r w:rsidRPr="00B51D01" w:rsidR="000E5FBC">
        <w:rPr>
          <w:rFonts w:hint="cs" w:ascii="Arial" w:hAnsi="Arial"/>
          <w:rtl/>
        </w:rPr>
        <w:t>י</w:t>
      </w:r>
      <w:r w:rsidRPr="00B51D01" w:rsidR="005F1D8A">
        <w:rPr>
          <w:rFonts w:hint="cs" w:ascii="Arial" w:hAnsi="Arial"/>
          <w:rtl/>
        </w:rPr>
        <w:t>ענון הזיכרון בלבד</w:t>
      </w:r>
      <w:r w:rsidRPr="00B51D01" w:rsidR="00514ABD">
        <w:rPr>
          <w:rFonts w:hint="cs" w:ascii="Arial" w:hAnsi="Arial"/>
          <w:rtl/>
        </w:rPr>
        <w:t xml:space="preserve">. </w:t>
      </w:r>
    </w:p>
    <w:p w:rsidR="00B51D01" w:rsidP="00B51D01" w:rsidRDefault="005F1D8A">
      <w:pPr>
        <w:pStyle w:val="aa"/>
        <w:spacing w:line="360" w:lineRule="auto"/>
        <w:jc w:val="both"/>
        <w:rPr>
          <w:rFonts w:ascii="Arial" w:hAnsi="Arial"/>
          <w:rtl/>
        </w:rPr>
      </w:pPr>
      <w:r w:rsidRPr="00B51D01">
        <w:rPr>
          <w:rFonts w:hint="cs" w:ascii="Arial" w:hAnsi="Arial"/>
          <w:rtl/>
        </w:rPr>
        <w:t>בדו"ח הבדיקה נכתב</w:t>
      </w:r>
      <w:r w:rsidR="00B51D01">
        <w:rPr>
          <w:rFonts w:hint="cs" w:ascii="Arial" w:hAnsi="Arial"/>
          <w:rtl/>
        </w:rPr>
        <w:t>,</w:t>
      </w:r>
      <w:r w:rsidRPr="00B51D01">
        <w:rPr>
          <w:rFonts w:hint="cs" w:ascii="Arial" w:hAnsi="Arial"/>
          <w:rtl/>
        </w:rPr>
        <w:t xml:space="preserve"> כי בבדיקה נמצא שהעפעף תקין, הלחמית מעט גרויה בעין שמאל יותר מבעין ימין. </w:t>
      </w:r>
      <w:r w:rsidRPr="00B51D01" w:rsidR="0097504E">
        <w:rPr>
          <w:rFonts w:hint="cs" w:ascii="Arial" w:hAnsi="Arial"/>
          <w:rtl/>
        </w:rPr>
        <w:t xml:space="preserve">בוצעה שוב שטיפה לעיניים בחדר המיון והוא שוחרר עם המלצה למנוחה למשך שלושה ימים, טיפול תרופתי </w:t>
      </w:r>
      <w:r w:rsidRPr="00B51D01" w:rsidR="000E5FBC">
        <w:rPr>
          <w:rFonts w:hint="cs" w:ascii="Arial" w:hAnsi="Arial"/>
          <w:rtl/>
        </w:rPr>
        <w:t xml:space="preserve">אנטיביוטי למניעת זיהום משני </w:t>
      </w:r>
      <w:r w:rsidRPr="00B51D01" w:rsidR="0097504E">
        <w:rPr>
          <w:rFonts w:hint="cs" w:ascii="Arial" w:hAnsi="Arial"/>
          <w:rtl/>
        </w:rPr>
        <w:t xml:space="preserve">וביקורת אצל רופא עיניים. </w:t>
      </w:r>
      <w:r w:rsidRPr="00B51D01" w:rsidR="000E5FBC">
        <w:rPr>
          <w:rFonts w:hint="cs" w:ascii="Arial" w:hAnsi="Arial"/>
          <w:rtl/>
        </w:rPr>
        <w:t>בעדותו הסביר העד</w:t>
      </w:r>
      <w:r w:rsidR="00B51D01">
        <w:rPr>
          <w:rFonts w:hint="cs" w:ascii="Arial" w:hAnsi="Arial"/>
          <w:rtl/>
        </w:rPr>
        <w:t>,</w:t>
      </w:r>
      <w:r w:rsidRPr="00B51D01" w:rsidR="000E5FBC">
        <w:rPr>
          <w:rFonts w:hint="cs" w:ascii="Arial" w:hAnsi="Arial"/>
          <w:rtl/>
        </w:rPr>
        <w:t xml:space="preserve"> כי בבדיקה בחדר המיון נמצא שראייתו של המתלונן הייתה תקינה בשתי העיניים והייתה תגובה בקרנית ובלחמית מהחומר שניתז לעין. </w:t>
      </w:r>
      <w:r w:rsidRPr="00B51D01" w:rsidR="00B82E74">
        <w:rPr>
          <w:rFonts w:hint="cs" w:ascii="Arial" w:hAnsi="Arial"/>
          <w:rtl/>
        </w:rPr>
        <w:t>העד הבהיר בחקירה נגדית כי יחד עמו עבד רופא עיניים</w:t>
      </w:r>
      <w:r w:rsidRPr="00B51D01" w:rsidR="00C95721">
        <w:rPr>
          <w:rFonts w:hint="cs" w:ascii="Arial" w:hAnsi="Arial"/>
          <w:rtl/>
        </w:rPr>
        <w:t xml:space="preserve"> נוסף, ד"ר זיתאווי</w:t>
      </w:r>
      <w:r w:rsidRPr="00B51D01" w:rsidR="00B82E74">
        <w:rPr>
          <w:rFonts w:hint="cs" w:ascii="Arial" w:hAnsi="Arial"/>
          <w:rtl/>
        </w:rPr>
        <w:t xml:space="preserve"> וכי על פי הנוהל שני הרופאים בודקים את המטופל יחד, אך לא זכר מה היה במקרה דנן. עם זאת העד הוסיף כי במקרה זה  כל אחד מהרופאים כתב חלק מהדברים שנכתבו בדו"ח הבדיקה.  </w:t>
      </w:r>
    </w:p>
    <w:p w:rsidRPr="00B51D01" w:rsidR="00B51D01" w:rsidP="00B51D01" w:rsidRDefault="00B51D01">
      <w:pPr>
        <w:spacing w:line="360" w:lineRule="auto"/>
        <w:jc w:val="both"/>
        <w:rPr>
          <w:rFonts w:ascii="Arial" w:hAnsi="Arial"/>
        </w:rPr>
      </w:pPr>
    </w:p>
    <w:p w:rsidR="00B51D01" w:rsidP="00B51D01" w:rsidRDefault="00F42DAA">
      <w:pPr>
        <w:pStyle w:val="aa"/>
        <w:numPr>
          <w:ilvl w:val="0"/>
          <w:numId w:val="7"/>
        </w:numPr>
        <w:spacing w:line="360" w:lineRule="auto"/>
        <w:jc w:val="both"/>
        <w:rPr>
          <w:rFonts w:ascii="Arial" w:hAnsi="Arial"/>
        </w:rPr>
      </w:pPr>
      <w:r w:rsidRPr="00B51D01">
        <w:rPr>
          <w:rFonts w:hint="cs" w:ascii="Arial" w:hAnsi="Arial"/>
          <w:rtl/>
        </w:rPr>
        <w:t xml:space="preserve">ד"ר אמג'ד </w:t>
      </w:r>
      <w:r w:rsidRPr="00B51D01" w:rsidR="00C95721">
        <w:rPr>
          <w:rFonts w:hint="cs" w:ascii="Arial" w:hAnsi="Arial"/>
          <w:rtl/>
        </w:rPr>
        <w:t xml:space="preserve">זיתאווי </w:t>
      </w:r>
      <w:r w:rsidR="00B51D01">
        <w:rPr>
          <w:rFonts w:hint="cs" w:ascii="Arial" w:hAnsi="Arial"/>
          <w:rtl/>
        </w:rPr>
        <w:t xml:space="preserve">אשר </w:t>
      </w:r>
      <w:r w:rsidRPr="00B51D01" w:rsidR="00C95721">
        <w:rPr>
          <w:rFonts w:hint="cs" w:ascii="Arial" w:hAnsi="Arial"/>
          <w:rtl/>
        </w:rPr>
        <w:t>השתתף בבדיקת המתלונן והבהיר כי מרבית הכתוב על ת/4 הוא כתב ידו</w:t>
      </w:r>
      <w:r w:rsidR="00B51D01">
        <w:rPr>
          <w:rFonts w:hint="cs" w:ascii="Arial" w:hAnsi="Arial"/>
          <w:rtl/>
        </w:rPr>
        <w:t>.</w:t>
      </w:r>
      <w:r w:rsidRPr="00B51D01" w:rsidR="00C95721">
        <w:rPr>
          <w:rFonts w:hint="cs" w:ascii="Arial" w:hAnsi="Arial"/>
          <w:rtl/>
        </w:rPr>
        <w:t xml:space="preserve"> הוא מצא אצל המתלונן גירוי בלחמית וסימני כוויה חיצונית בקרנית, שעשויים להיות תוצאה גם של יובש קשה</w:t>
      </w:r>
      <w:r w:rsidR="00B51D01">
        <w:rPr>
          <w:rFonts w:hint="cs" w:ascii="Arial" w:hAnsi="Arial"/>
          <w:rtl/>
        </w:rPr>
        <w:t>,</w:t>
      </w:r>
      <w:r w:rsidRPr="00B51D01" w:rsidR="00C95721">
        <w:rPr>
          <w:rFonts w:hint="cs" w:ascii="Arial" w:hAnsi="Arial"/>
          <w:rtl/>
        </w:rPr>
        <w:t xml:space="preserve"> ולאו דווקא של חומר שהותז. הוא תיאר כי וידא שהפצע לא הזדהם  והבהיר כי המתלונן שהה בחדר המיון 28 דקות מרגע פתיחת התיק ועד ששוחרר. </w:t>
      </w:r>
    </w:p>
    <w:p w:rsidR="00B51D01" w:rsidP="00B51D01" w:rsidRDefault="00B51D01">
      <w:pPr>
        <w:pStyle w:val="aa"/>
        <w:spacing w:line="360" w:lineRule="auto"/>
        <w:jc w:val="both"/>
        <w:rPr>
          <w:rFonts w:ascii="Arial" w:hAnsi="Arial"/>
        </w:rPr>
      </w:pPr>
    </w:p>
    <w:p w:rsidR="001E0A94" w:rsidP="001E0A94" w:rsidRDefault="00945197">
      <w:pPr>
        <w:pStyle w:val="aa"/>
        <w:numPr>
          <w:ilvl w:val="0"/>
          <w:numId w:val="7"/>
        </w:numPr>
        <w:spacing w:line="360" w:lineRule="auto"/>
        <w:jc w:val="both"/>
        <w:rPr>
          <w:rFonts w:ascii="Arial" w:hAnsi="Arial"/>
        </w:rPr>
      </w:pPr>
      <w:r w:rsidRPr="00B51D01">
        <w:rPr>
          <w:rFonts w:hint="cs" w:ascii="Arial" w:hAnsi="Arial"/>
          <w:rtl/>
        </w:rPr>
        <w:t>אהרון רמתי</w:t>
      </w:r>
      <w:r w:rsidRPr="00B51D01" w:rsidR="00CF702A">
        <w:rPr>
          <w:rFonts w:hint="cs" w:ascii="Arial" w:hAnsi="Arial"/>
          <w:rtl/>
        </w:rPr>
        <w:t xml:space="preserve"> הוא בעל הבית שבו התרחש האירוע. לדבריו</w:t>
      </w:r>
      <w:r w:rsidR="00B51D01">
        <w:rPr>
          <w:rFonts w:hint="cs" w:ascii="Arial" w:hAnsi="Arial"/>
          <w:rtl/>
        </w:rPr>
        <w:t>,</w:t>
      </w:r>
      <w:r w:rsidRPr="00B51D01" w:rsidR="00CF702A">
        <w:rPr>
          <w:rFonts w:hint="cs" w:ascii="Arial" w:hAnsi="Arial"/>
          <w:rtl/>
        </w:rPr>
        <w:t xml:space="preserve"> באותה עת התגורר במקום יחד עם אשתו, ששת ילדיהם, חתנם ושלושת נכדיהם. העד תיאר כי הוא אברך</w:t>
      </w:r>
      <w:r w:rsidR="00B51D01">
        <w:rPr>
          <w:rFonts w:hint="cs" w:ascii="Arial" w:hAnsi="Arial"/>
          <w:rtl/>
        </w:rPr>
        <w:t>,</w:t>
      </w:r>
      <w:r w:rsidRPr="00B51D01" w:rsidR="00CF702A">
        <w:rPr>
          <w:rFonts w:hint="cs" w:ascii="Arial" w:hAnsi="Arial"/>
          <w:rtl/>
        </w:rPr>
        <w:t xml:space="preserve"> אשר</w:t>
      </w:r>
      <w:r w:rsidRPr="00B51D01" w:rsidR="00684992">
        <w:rPr>
          <w:rFonts w:hint="cs" w:ascii="Arial" w:hAnsi="Arial"/>
          <w:rtl/>
        </w:rPr>
        <w:t xml:space="preserve"> לימד פעם אם פעמיים בשבוע שיעור בסמינר</w:t>
      </w:r>
      <w:r w:rsidRPr="00B51D01" w:rsidR="00CF702A">
        <w:rPr>
          <w:rFonts w:hint="cs" w:ascii="Arial" w:hAnsi="Arial"/>
          <w:rtl/>
        </w:rPr>
        <w:t xml:space="preserve"> </w:t>
      </w:r>
      <w:r w:rsidRPr="00B51D01" w:rsidR="00684992">
        <w:rPr>
          <w:rFonts w:hint="cs" w:ascii="Arial" w:hAnsi="Arial"/>
          <w:rtl/>
        </w:rPr>
        <w:t>לבנות בוגרות, ו</w:t>
      </w:r>
      <w:r w:rsidRPr="00B51D01" w:rsidR="00CF702A">
        <w:rPr>
          <w:rFonts w:hint="cs" w:ascii="Arial" w:hAnsi="Arial"/>
          <w:rtl/>
        </w:rPr>
        <w:t xml:space="preserve">היו שראו בו מנהל </w:t>
      </w:r>
      <w:r w:rsidRPr="00B51D01" w:rsidR="00684992">
        <w:rPr>
          <w:rFonts w:hint="cs" w:ascii="Arial" w:hAnsi="Arial"/>
          <w:rtl/>
        </w:rPr>
        <w:t>ה</w:t>
      </w:r>
      <w:r w:rsidRPr="00B51D01" w:rsidR="00CF702A">
        <w:rPr>
          <w:rFonts w:hint="cs" w:ascii="Arial" w:hAnsi="Arial"/>
          <w:rtl/>
        </w:rPr>
        <w:t xml:space="preserve">סמינר. בני משפחת </w:t>
      </w:r>
      <w:r w:rsidR="00B51D01">
        <w:rPr>
          <w:rFonts w:hint="cs" w:ascii="Arial" w:hAnsi="Arial"/>
          <w:rtl/>
        </w:rPr>
        <w:t>התלמידה ש</w:t>
      </w:r>
      <w:r w:rsidRPr="00B51D01" w:rsidR="00CF702A">
        <w:rPr>
          <w:rFonts w:hint="cs" w:ascii="Arial" w:hAnsi="Arial"/>
          <w:rtl/>
        </w:rPr>
        <w:t>למדה בסמינר, נהגו להגיע מדי שבוע עם מ</w:t>
      </w:r>
      <w:r w:rsidRPr="00B51D01" w:rsidR="003A673B">
        <w:rPr>
          <w:rFonts w:hint="cs" w:ascii="Arial" w:hAnsi="Arial"/>
          <w:rtl/>
        </w:rPr>
        <w:t>י</w:t>
      </w:r>
      <w:r w:rsidRPr="00B51D01" w:rsidR="00CF702A">
        <w:rPr>
          <w:rFonts w:hint="cs" w:ascii="Arial" w:hAnsi="Arial"/>
          <w:rtl/>
        </w:rPr>
        <w:t>קרופו</w:t>
      </w:r>
      <w:r w:rsidRPr="00B51D01" w:rsidR="003A673B">
        <w:rPr>
          <w:rFonts w:hint="cs" w:ascii="Arial" w:hAnsi="Arial"/>
          <w:rtl/>
        </w:rPr>
        <w:t>נים ולהשמיע קללות וניבולי פה</w:t>
      </w:r>
      <w:r w:rsidRPr="00B51D01" w:rsidR="007D1D5E">
        <w:rPr>
          <w:rFonts w:hint="cs" w:ascii="Arial" w:hAnsi="Arial"/>
          <w:rtl/>
        </w:rPr>
        <w:t xml:space="preserve"> מאחר ולא מצא חן בעיניהם שבתם לומדת ושוהה במקום</w:t>
      </w:r>
      <w:r w:rsidRPr="00B51D01" w:rsidR="003A673B">
        <w:rPr>
          <w:rFonts w:hint="cs" w:ascii="Arial" w:hAnsi="Arial"/>
          <w:rtl/>
        </w:rPr>
        <w:t xml:space="preserve">. הוא פנה למשטרה </w:t>
      </w:r>
      <w:r w:rsidR="00B51D01">
        <w:rPr>
          <w:rFonts w:hint="cs" w:ascii="Arial" w:hAnsi="Arial"/>
          <w:rtl/>
        </w:rPr>
        <w:t xml:space="preserve">ונאמר לו </w:t>
      </w:r>
      <w:r w:rsidRPr="00B51D01" w:rsidR="003A673B">
        <w:rPr>
          <w:rFonts w:hint="cs" w:ascii="Arial" w:hAnsi="Arial"/>
          <w:rtl/>
        </w:rPr>
        <w:t>שאין מה לעשות</w:t>
      </w:r>
      <w:r w:rsidR="001E0A94">
        <w:rPr>
          <w:rFonts w:hint="cs" w:ascii="Arial" w:hAnsi="Arial"/>
          <w:rtl/>
        </w:rPr>
        <w:t>.</w:t>
      </w:r>
      <w:r w:rsidRPr="00B51D01" w:rsidR="003A673B">
        <w:rPr>
          <w:rFonts w:hint="cs" w:ascii="Arial" w:hAnsi="Arial"/>
          <w:rtl/>
        </w:rPr>
        <w:t xml:space="preserve"> </w:t>
      </w:r>
      <w:r w:rsidR="001E0A94">
        <w:rPr>
          <w:rFonts w:hint="cs" w:ascii="Arial" w:hAnsi="Arial"/>
          <w:rtl/>
        </w:rPr>
        <w:t>ע</w:t>
      </w:r>
      <w:r w:rsidRPr="00B51D01" w:rsidR="003A673B">
        <w:rPr>
          <w:rFonts w:hint="cs" w:ascii="Arial" w:hAnsi="Arial"/>
          <w:rtl/>
        </w:rPr>
        <w:t>ל</w:t>
      </w:r>
      <w:r w:rsidR="001E0A94">
        <w:rPr>
          <w:rFonts w:hint="cs" w:ascii="Arial" w:hAnsi="Arial"/>
          <w:rtl/>
        </w:rPr>
        <w:t xml:space="preserve"> </w:t>
      </w:r>
      <w:r w:rsidRPr="00B51D01" w:rsidR="003A673B">
        <w:rPr>
          <w:rFonts w:hint="cs" w:ascii="Arial" w:hAnsi="Arial"/>
          <w:rtl/>
        </w:rPr>
        <w:t xml:space="preserve">כן הוא ובני משפחתו נהגו להפעיל בבית מוסיקה חרדית בעוצמה גבוהה כדי </w:t>
      </w:r>
      <w:r w:rsidRPr="00B51D01" w:rsidR="003A673B">
        <w:rPr>
          <w:rFonts w:hint="cs" w:ascii="Arial" w:hAnsi="Arial"/>
          <w:rtl/>
        </w:rPr>
        <w:lastRenderedPageBreak/>
        <w:t>ל</w:t>
      </w:r>
      <w:r w:rsidR="001E0A94">
        <w:rPr>
          <w:rFonts w:hint="cs" w:ascii="Arial" w:hAnsi="Arial"/>
          <w:rtl/>
        </w:rPr>
        <w:t>התגבר על הצעקות והקללות</w:t>
      </w:r>
      <w:r w:rsidRPr="00B51D01" w:rsidR="003A673B">
        <w:rPr>
          <w:rFonts w:hint="cs" w:ascii="Arial" w:hAnsi="Arial"/>
          <w:rtl/>
        </w:rPr>
        <w:t>. ברגיל נהגו בני משפח</w:t>
      </w:r>
      <w:r w:rsidR="001E0A94">
        <w:rPr>
          <w:rFonts w:hint="cs" w:ascii="Arial" w:hAnsi="Arial"/>
          <w:rtl/>
        </w:rPr>
        <w:t>ת התלמידה</w:t>
      </w:r>
      <w:r w:rsidRPr="00B51D01" w:rsidR="003A673B">
        <w:rPr>
          <w:rFonts w:hint="cs" w:ascii="Arial" w:hAnsi="Arial"/>
          <w:rtl/>
        </w:rPr>
        <w:t xml:space="preserve"> לעמוד על המדרכה שליד הבית ואולם במועד האירוע המצב החריף והם פלשו לתוך חצר הבית</w:t>
      </w:r>
      <w:r w:rsidR="001E0A94">
        <w:rPr>
          <w:rFonts w:hint="cs" w:ascii="Arial" w:hAnsi="Arial"/>
          <w:rtl/>
        </w:rPr>
        <w:t>,</w:t>
      </w:r>
      <w:r w:rsidRPr="00B51D01" w:rsidR="003A673B">
        <w:rPr>
          <w:rFonts w:hint="cs" w:ascii="Arial" w:hAnsi="Arial"/>
          <w:rtl/>
        </w:rPr>
        <w:t xml:space="preserve"> דפקו בחוזקה על הדלת והשתוללו. בני משפח</w:t>
      </w:r>
      <w:r w:rsidR="001E0A94">
        <w:rPr>
          <w:rFonts w:hint="cs" w:ascii="Arial" w:hAnsi="Arial"/>
          <w:rtl/>
        </w:rPr>
        <w:t>תו שלו</w:t>
      </w:r>
      <w:r w:rsidRPr="00B51D01" w:rsidR="003A673B">
        <w:rPr>
          <w:rFonts w:hint="cs" w:ascii="Arial" w:hAnsi="Arial"/>
          <w:rtl/>
        </w:rPr>
        <w:t xml:space="preserve"> התקשרו למשטרה מספר פעמים ולמשטרה לקח זמן להגיע. לדבריו</w:t>
      </w:r>
      <w:r w:rsidR="001E0A94">
        <w:rPr>
          <w:rFonts w:hint="cs" w:ascii="Arial" w:hAnsi="Arial"/>
          <w:rtl/>
        </w:rPr>
        <w:t>,</w:t>
      </w:r>
      <w:r w:rsidRPr="00B51D01" w:rsidR="003A673B">
        <w:rPr>
          <w:rFonts w:hint="cs" w:ascii="Arial" w:hAnsi="Arial"/>
          <w:rtl/>
        </w:rPr>
        <w:t xml:space="preserve"> כל בני הבית רעדו מפחד. הנאשמת</w:t>
      </w:r>
      <w:r w:rsidRPr="00B51D01" w:rsidR="007D1D5E">
        <w:rPr>
          <w:rFonts w:hint="cs" w:ascii="Arial" w:hAnsi="Arial"/>
          <w:rtl/>
        </w:rPr>
        <w:t xml:space="preserve">, שהיתה </w:t>
      </w:r>
      <w:r w:rsidRPr="00B51D01" w:rsidR="00921E42">
        <w:rPr>
          <w:rFonts w:hint="cs" w:ascii="Arial" w:hAnsi="Arial"/>
          <w:rtl/>
        </w:rPr>
        <w:t>תלמידה של הסמינר ו</w:t>
      </w:r>
      <w:r w:rsidRPr="00B51D01" w:rsidR="007D1D5E">
        <w:rPr>
          <w:rFonts w:hint="cs" w:ascii="Arial" w:hAnsi="Arial"/>
          <w:rtl/>
        </w:rPr>
        <w:t xml:space="preserve">חברה </w:t>
      </w:r>
      <w:r w:rsidRPr="00B51D01" w:rsidR="00921E42">
        <w:rPr>
          <w:rFonts w:hint="cs" w:ascii="Arial" w:hAnsi="Arial"/>
          <w:rtl/>
        </w:rPr>
        <w:t>של בתו,</w:t>
      </w:r>
      <w:r w:rsidRPr="00B51D01" w:rsidR="003A673B">
        <w:rPr>
          <w:rFonts w:hint="cs" w:ascii="Arial" w:hAnsi="Arial"/>
          <w:rtl/>
        </w:rPr>
        <w:t xml:space="preserve"> רצתה לשפוך עליהם שמן כדי שיתרחקו, ובני הבית ביקשו ממנה לא לעשות זאת</w:t>
      </w:r>
      <w:r w:rsidR="001E0A94">
        <w:rPr>
          <w:rFonts w:hint="cs" w:ascii="Arial" w:hAnsi="Arial"/>
          <w:rtl/>
        </w:rPr>
        <w:t>,</w:t>
      </w:r>
      <w:r w:rsidRPr="00B51D01" w:rsidR="003A673B">
        <w:rPr>
          <w:rFonts w:hint="cs" w:ascii="Arial" w:hAnsi="Arial"/>
          <w:rtl/>
        </w:rPr>
        <w:t xml:space="preserve"> מאחר והמשטרה צריכה להגיע. ליד דלת </w:t>
      </w:r>
      <w:r w:rsidR="001E0A94">
        <w:rPr>
          <w:rFonts w:hint="cs" w:ascii="Arial" w:hAnsi="Arial"/>
          <w:rtl/>
        </w:rPr>
        <w:t xml:space="preserve">הכניסה </w:t>
      </w:r>
      <w:r w:rsidRPr="00B51D01" w:rsidR="003A673B">
        <w:rPr>
          <w:rFonts w:hint="cs" w:ascii="Arial" w:hAnsi="Arial"/>
          <w:rtl/>
        </w:rPr>
        <w:t>היה ספל מלא עד לשלושת רבעי גוב</w:t>
      </w:r>
      <w:r w:rsidR="001E0A94">
        <w:rPr>
          <w:rFonts w:hint="cs" w:ascii="Arial" w:hAnsi="Arial"/>
          <w:rtl/>
        </w:rPr>
        <w:t>ה</w:t>
      </w:r>
      <w:r w:rsidRPr="00B51D01" w:rsidR="003A673B">
        <w:rPr>
          <w:rFonts w:hint="cs" w:ascii="Arial" w:hAnsi="Arial"/>
          <w:rtl/>
        </w:rPr>
        <w:t>ו במים עם מעט אקונומיקה</w:t>
      </w:r>
      <w:r w:rsidR="001E0A94">
        <w:rPr>
          <w:rFonts w:hint="cs" w:ascii="Arial" w:hAnsi="Arial"/>
          <w:rtl/>
        </w:rPr>
        <w:t>,</w:t>
      </w:r>
      <w:r w:rsidRPr="00B51D01" w:rsidR="003A673B">
        <w:rPr>
          <w:rFonts w:hint="cs" w:ascii="Arial" w:hAnsi="Arial"/>
          <w:rtl/>
        </w:rPr>
        <w:t xml:space="preserve"> שהוא לא יודע מי הביאו לשם. הוא המתין לשוטרים ליד הדלת והביט בעינית. בשלב מסוים הדלת, שהייתה נעולה עם סוגר ביטחון, נפתחה מעט והספל עם המים נשפך לכיוון הפתח שנפתח. לפתע שמע שהנוזל נשפך על המשטרה וכשפתח את הדלת התברר ששפכו אותו על שוטר. </w:t>
      </w:r>
      <w:r w:rsidRPr="00B51D01" w:rsidR="00684992">
        <w:rPr>
          <w:rFonts w:hint="cs" w:ascii="Arial" w:hAnsi="Arial"/>
          <w:rtl/>
        </w:rPr>
        <w:t xml:space="preserve">הוא לא ראה מי שפך את המים עם האקונומיקה. </w:t>
      </w:r>
      <w:r w:rsidRPr="00B51D01" w:rsidR="007D1D5E">
        <w:rPr>
          <w:rFonts w:hint="cs" w:ascii="Arial" w:hAnsi="Arial"/>
          <w:rtl/>
        </w:rPr>
        <w:t>מר רמתי תיאר</w:t>
      </w:r>
      <w:r w:rsidR="001E0A94">
        <w:rPr>
          <w:rFonts w:hint="cs" w:ascii="Arial" w:hAnsi="Arial"/>
          <w:rtl/>
        </w:rPr>
        <w:t>,</w:t>
      </w:r>
      <w:r w:rsidRPr="00B51D01" w:rsidR="007D1D5E">
        <w:rPr>
          <w:rFonts w:hint="cs" w:ascii="Arial" w:hAnsi="Arial"/>
          <w:rtl/>
        </w:rPr>
        <w:t xml:space="preserve"> כי בעקבות הלחצים שהפעילו בני משפחת </w:t>
      </w:r>
      <w:r w:rsidR="001E0A94">
        <w:rPr>
          <w:rFonts w:hint="cs" w:ascii="Arial" w:hAnsi="Arial"/>
          <w:rtl/>
        </w:rPr>
        <w:t>התלמידה,</w:t>
      </w:r>
      <w:r w:rsidRPr="00B51D01" w:rsidR="007D1D5E">
        <w:rPr>
          <w:rFonts w:hint="cs" w:ascii="Arial" w:hAnsi="Arial"/>
          <w:rtl/>
        </w:rPr>
        <w:t xml:space="preserve"> המשטרה פשטה על הסמינר, ניתן צו הריסה והבנות ששהו בו פוזרו, אך הסמינר המשיך להתק</w:t>
      </w:r>
      <w:r w:rsidRPr="00B51D01" w:rsidR="00921E42">
        <w:rPr>
          <w:rFonts w:hint="cs" w:ascii="Arial" w:hAnsi="Arial"/>
          <w:rtl/>
        </w:rPr>
        <w:t>י</w:t>
      </w:r>
      <w:r w:rsidRPr="00B51D01" w:rsidR="007D1D5E">
        <w:rPr>
          <w:rFonts w:hint="cs" w:ascii="Arial" w:hAnsi="Arial"/>
          <w:rtl/>
        </w:rPr>
        <w:t xml:space="preserve">ים במקומות אחרים. </w:t>
      </w:r>
      <w:r w:rsidRPr="00B51D01" w:rsidR="00921E42">
        <w:rPr>
          <w:rFonts w:hint="cs" w:ascii="Arial" w:hAnsi="Arial"/>
          <w:rtl/>
        </w:rPr>
        <w:t xml:space="preserve">העד תיאר עוד כי בני משפחתו הגישו מספר תלונות על אלימות וגרימת נזקים לרכוש, ובכלל זה בגין אירוע בו אדם רעול פנים נכנס לביתם בשעה שרק בתו הייתה נוכחת במקום, ואירוע נוסף בו הוכה בעצמו על ידי בני משפחת </w:t>
      </w:r>
      <w:r w:rsidR="001E0A94">
        <w:rPr>
          <w:rFonts w:hint="cs" w:ascii="Arial" w:hAnsi="Arial"/>
          <w:rtl/>
        </w:rPr>
        <w:t>התלמידה</w:t>
      </w:r>
      <w:r w:rsidRPr="00B51D01" w:rsidR="00921E42">
        <w:rPr>
          <w:rFonts w:hint="cs" w:ascii="Arial" w:hAnsi="Arial"/>
          <w:rtl/>
        </w:rPr>
        <w:t xml:space="preserve"> לעיני שוטרים. העד אישר בחקירתו הנגדית כי בני משפחתו היו נתונים בפחד מתמיד</w:t>
      </w:r>
      <w:r w:rsidR="001E0A94">
        <w:rPr>
          <w:rFonts w:hint="cs" w:ascii="Arial" w:hAnsi="Arial"/>
          <w:rtl/>
        </w:rPr>
        <w:t>,</w:t>
      </w:r>
      <w:r w:rsidRPr="00B51D01" w:rsidR="00921E42">
        <w:rPr>
          <w:rFonts w:hint="cs" w:ascii="Arial" w:hAnsi="Arial"/>
          <w:rtl/>
        </w:rPr>
        <w:t xml:space="preserve"> ובעת האירוע </w:t>
      </w:r>
      <w:r w:rsidR="001E0A94">
        <w:rPr>
          <w:rFonts w:hint="cs" w:ascii="Arial" w:hAnsi="Arial"/>
          <w:rtl/>
        </w:rPr>
        <w:t xml:space="preserve">עצמו </w:t>
      </w:r>
      <w:r w:rsidRPr="00B51D01" w:rsidR="00921E42">
        <w:rPr>
          <w:rFonts w:hint="cs" w:ascii="Arial" w:hAnsi="Arial"/>
          <w:rtl/>
        </w:rPr>
        <w:t xml:space="preserve">חששו שבני משפחת </w:t>
      </w:r>
      <w:r w:rsidR="001E0A94">
        <w:rPr>
          <w:rFonts w:hint="cs" w:ascii="Arial" w:hAnsi="Arial"/>
          <w:rtl/>
        </w:rPr>
        <w:t>התלמידה</w:t>
      </w:r>
      <w:r w:rsidRPr="00B51D01" w:rsidR="00921E42">
        <w:rPr>
          <w:rFonts w:hint="cs" w:ascii="Arial" w:hAnsi="Arial"/>
          <w:rtl/>
        </w:rPr>
        <w:t xml:space="preserve"> יפרצו לביתם</w:t>
      </w:r>
      <w:r w:rsidRPr="00B51D01" w:rsidR="00697D66">
        <w:rPr>
          <w:rFonts w:hint="cs" w:ascii="Arial" w:hAnsi="Arial"/>
          <w:rtl/>
        </w:rPr>
        <w:t xml:space="preserve">, חשו סכנה ממשית לפגיעה במי מהנוכחים בבית, </w:t>
      </w:r>
      <w:r w:rsidRPr="00B51D01" w:rsidR="00921E42">
        <w:rPr>
          <w:rFonts w:hint="cs" w:ascii="Arial" w:hAnsi="Arial"/>
          <w:rtl/>
        </w:rPr>
        <w:t>ו</w:t>
      </w:r>
      <w:r w:rsidRPr="00B51D01" w:rsidR="00697D66">
        <w:rPr>
          <w:rFonts w:hint="cs" w:ascii="Arial" w:hAnsi="Arial"/>
          <w:rtl/>
        </w:rPr>
        <w:t xml:space="preserve">על כן </w:t>
      </w:r>
      <w:r w:rsidRPr="00B51D01" w:rsidR="00921E42">
        <w:rPr>
          <w:rFonts w:hint="cs" w:ascii="Arial" w:hAnsi="Arial"/>
          <w:rtl/>
        </w:rPr>
        <w:t xml:space="preserve">מי שהיה בבית שפך אקונומיקה דרך הדלת.  </w:t>
      </w:r>
    </w:p>
    <w:p w:rsidR="001E0A94" w:rsidP="001E0A94" w:rsidRDefault="001E0A94">
      <w:pPr>
        <w:pStyle w:val="aa"/>
        <w:spacing w:line="360" w:lineRule="auto"/>
        <w:jc w:val="both"/>
        <w:rPr>
          <w:rFonts w:ascii="Arial" w:hAnsi="Arial"/>
        </w:rPr>
      </w:pPr>
    </w:p>
    <w:p w:rsidR="00BA131C" w:rsidP="00BA131C" w:rsidRDefault="0097504E">
      <w:pPr>
        <w:pStyle w:val="aa"/>
        <w:numPr>
          <w:ilvl w:val="0"/>
          <w:numId w:val="7"/>
        </w:numPr>
        <w:spacing w:line="360" w:lineRule="auto"/>
        <w:jc w:val="both"/>
        <w:rPr>
          <w:rFonts w:ascii="Arial" w:hAnsi="Arial"/>
        </w:rPr>
      </w:pPr>
      <w:r w:rsidRPr="001E0A94">
        <w:rPr>
          <w:rFonts w:hint="cs" w:ascii="Arial" w:hAnsi="Arial"/>
          <w:rtl/>
        </w:rPr>
        <w:t>תמלול שיחות למוקד 100 (ת/5) מלמד כי ביום האירוע החל מהשעה 22:39 ועד לשעה 22:48 התקבלו במוקד המשטרה שמונה שיחות טלפון בהן התבקשו שוטרים להגיע לביתו של מר רמתי</w:t>
      </w:r>
      <w:r w:rsidRPr="001E0A94" w:rsidR="00C22CAA">
        <w:rPr>
          <w:rFonts w:hint="cs" w:ascii="Arial" w:hAnsi="Arial"/>
          <w:rtl/>
        </w:rPr>
        <w:t>, שתיים מהשיחות הן מאדם שהזדהה בשם שמואל, שיחה אחת מאדם שהזדהה בשם ראובן יוסף רמתי, שיחה אחת עם אישה שהזדהתה בשם פוקס תקווה ושיחה עם אישה שהזדהתה בשם הודיה לוי</w:t>
      </w:r>
      <w:r w:rsidRPr="001E0A94">
        <w:rPr>
          <w:rFonts w:hint="cs" w:ascii="Arial" w:hAnsi="Arial"/>
          <w:rtl/>
        </w:rPr>
        <w:t xml:space="preserve">. </w:t>
      </w:r>
      <w:r w:rsidRPr="001E0A94" w:rsidR="00C22CAA">
        <w:rPr>
          <w:rFonts w:hint="cs" w:ascii="Arial" w:hAnsi="Arial"/>
          <w:rtl/>
        </w:rPr>
        <w:t xml:space="preserve">בשיחות אלה הודיעו המודיעים למוקד כי יש במקום "בלגן", "צעקות". בשיחה עם ראובן יוסף רמתי נאמר כי למקום הגיעו 30 איש המטרידים את המודיע, רוצים לתת מכות, דופקים על הדלת בחוזקה, מנסים לפתוח את הדלת ומאיימים ברצח. בשיחות נוספות התבקשו השוטרים לזרז הגעתם למקום. </w:t>
      </w:r>
    </w:p>
    <w:p w:rsidR="00BA131C" w:rsidP="00BA131C" w:rsidRDefault="00BA131C">
      <w:pPr>
        <w:pStyle w:val="aa"/>
        <w:spacing w:line="360" w:lineRule="auto"/>
        <w:jc w:val="both"/>
        <w:rPr>
          <w:rFonts w:ascii="Arial" w:hAnsi="Arial"/>
        </w:rPr>
      </w:pPr>
    </w:p>
    <w:p w:rsidR="00BA131C" w:rsidP="00BA131C" w:rsidRDefault="00526172">
      <w:pPr>
        <w:pStyle w:val="aa"/>
        <w:numPr>
          <w:ilvl w:val="0"/>
          <w:numId w:val="7"/>
        </w:numPr>
        <w:spacing w:line="360" w:lineRule="auto"/>
        <w:jc w:val="both"/>
        <w:rPr>
          <w:rFonts w:ascii="Arial" w:hAnsi="Arial"/>
        </w:rPr>
      </w:pPr>
      <w:r w:rsidRPr="00BA131C">
        <w:rPr>
          <w:rFonts w:hint="cs" w:ascii="Arial" w:hAnsi="Arial"/>
          <w:rtl/>
        </w:rPr>
        <w:t>מפקח וידל לויטן תיאר כי הנאשמת הגיעה לתחנה לאחר התרחשות האירוע יחד עם חברתה, אמרה שהגיעה כדי להתלונן, ולאחר מכן הוא חקר אותה.</w:t>
      </w:r>
      <w:r w:rsidR="00BA131C">
        <w:rPr>
          <w:rFonts w:hint="cs" w:ascii="Arial" w:hAnsi="Arial"/>
          <w:rtl/>
        </w:rPr>
        <w:t xml:space="preserve"> </w:t>
      </w:r>
    </w:p>
    <w:p w:rsidR="00BA131C" w:rsidP="00D43764" w:rsidRDefault="00FF6C2A">
      <w:pPr>
        <w:pStyle w:val="aa"/>
        <w:spacing w:line="360" w:lineRule="auto"/>
        <w:jc w:val="both"/>
        <w:rPr>
          <w:rFonts w:ascii="Arial" w:hAnsi="Arial"/>
        </w:rPr>
      </w:pPr>
      <w:r w:rsidRPr="00BA131C">
        <w:rPr>
          <w:rFonts w:hint="cs" w:ascii="Arial" w:hAnsi="Arial"/>
          <w:rtl/>
        </w:rPr>
        <w:t>ב</w:t>
      </w:r>
      <w:r w:rsidRPr="00BA131C" w:rsidR="00945197">
        <w:rPr>
          <w:rFonts w:hint="cs" w:ascii="Arial" w:hAnsi="Arial"/>
          <w:rtl/>
        </w:rPr>
        <w:t>הודעת הנאשמת מיום 13.8.15</w:t>
      </w:r>
      <w:r w:rsidRPr="00BA131C">
        <w:rPr>
          <w:rFonts w:hint="cs" w:ascii="Arial" w:hAnsi="Arial"/>
          <w:rtl/>
        </w:rPr>
        <w:t xml:space="preserve"> (ת/1) היא ת</w:t>
      </w:r>
      <w:r w:rsidR="00BA131C">
        <w:rPr>
          <w:rFonts w:hint="cs" w:ascii="Arial" w:hAnsi="Arial"/>
          <w:rtl/>
        </w:rPr>
        <w:t>י</w:t>
      </w:r>
      <w:r w:rsidRPr="00BA131C">
        <w:rPr>
          <w:rFonts w:hint="cs" w:ascii="Arial" w:hAnsi="Arial"/>
          <w:rtl/>
        </w:rPr>
        <w:t>אר</w:t>
      </w:r>
      <w:r w:rsidR="00BA131C">
        <w:rPr>
          <w:rFonts w:hint="cs" w:ascii="Arial" w:hAnsi="Arial"/>
          <w:rtl/>
        </w:rPr>
        <w:t>ה</w:t>
      </w:r>
      <w:r w:rsidRPr="00BA131C">
        <w:rPr>
          <w:rFonts w:hint="cs" w:ascii="Arial" w:hAnsi="Arial"/>
          <w:rtl/>
        </w:rPr>
        <w:t xml:space="preserve"> כי </w:t>
      </w:r>
      <w:r w:rsidRPr="00BA131C" w:rsidR="008B5026">
        <w:rPr>
          <w:rFonts w:hint="cs" w:ascii="Arial" w:hAnsi="Arial"/>
          <w:rtl/>
        </w:rPr>
        <w:t xml:space="preserve">בני משפחת </w:t>
      </w:r>
      <w:r w:rsidR="00BA131C">
        <w:rPr>
          <w:rFonts w:hint="cs" w:ascii="Arial" w:hAnsi="Arial"/>
          <w:rtl/>
        </w:rPr>
        <w:t xml:space="preserve">התלמידה </w:t>
      </w:r>
      <w:r w:rsidRPr="00BA131C" w:rsidR="008B5026">
        <w:rPr>
          <w:rFonts w:hint="cs" w:ascii="Arial" w:hAnsi="Arial"/>
          <w:rtl/>
        </w:rPr>
        <w:t xml:space="preserve">שבתם למדה בסמינר הגיעו למקום, צעקו וקיללו, פתחו את שער החצר ודפקו על הדלת. לפתע שמעה </w:t>
      </w:r>
      <w:r w:rsidRPr="00BA131C" w:rsidR="008B5026">
        <w:rPr>
          <w:rFonts w:hint="cs" w:ascii="Arial" w:hAnsi="Arial"/>
          <w:rtl/>
        </w:rPr>
        <w:lastRenderedPageBreak/>
        <w:t xml:space="preserve">דפיקות חזקות מאד, היא הייתה בטוחה שאלה בני משפחת </w:t>
      </w:r>
      <w:r w:rsidR="00D43764">
        <w:rPr>
          <w:rFonts w:hint="cs" w:ascii="Arial" w:hAnsi="Arial"/>
          <w:rtl/>
        </w:rPr>
        <w:t>התלמידה</w:t>
      </w:r>
      <w:r w:rsidRPr="00BA131C" w:rsidR="008B5026">
        <w:rPr>
          <w:rFonts w:hint="cs" w:ascii="Arial" w:hAnsi="Arial"/>
          <w:rtl/>
        </w:rPr>
        <w:t xml:space="preserve"> ושפכה אקונומיקה, מבלי לדעת שזה שוטר. הנאשמת לא ידעה מי צלצל למשטרה והשיבה שהמשטרה הוזמנה בגלל הבלגן שנוצר מחוץ לבית והחשש שיפרצו את הדלת. הנאשמת טענה כי השוטרים לא אמרו "משטרה" כשדפקו על הדלת, שכן אם הייתה יודעת שהם שוטרים לא הייתה שופכת את האקונומיקה. לדבריה</w:t>
      </w:r>
      <w:r w:rsidR="00D43764">
        <w:rPr>
          <w:rFonts w:hint="cs" w:ascii="Arial" w:hAnsi="Arial"/>
          <w:rtl/>
        </w:rPr>
        <w:t>,</w:t>
      </w:r>
      <w:r w:rsidRPr="00BA131C" w:rsidR="008B5026">
        <w:rPr>
          <w:rFonts w:hint="cs" w:ascii="Arial" w:hAnsi="Arial"/>
          <w:rtl/>
        </w:rPr>
        <w:t xml:space="preserve"> רצתה לשפוך שמן ממטבח הרב</w:t>
      </w:r>
      <w:r w:rsidR="00D43764">
        <w:rPr>
          <w:rFonts w:hint="cs" w:ascii="Arial" w:hAnsi="Arial"/>
          <w:rtl/>
        </w:rPr>
        <w:t>,</w:t>
      </w:r>
      <w:r w:rsidRPr="00BA131C" w:rsidR="008B5026">
        <w:rPr>
          <w:rFonts w:hint="cs" w:ascii="Arial" w:hAnsi="Arial"/>
          <w:rtl/>
        </w:rPr>
        <w:t xml:space="preserve"> בגלל שבני משפחת </w:t>
      </w:r>
      <w:r w:rsidR="00D43764">
        <w:rPr>
          <w:rFonts w:hint="cs" w:ascii="Arial" w:hAnsi="Arial"/>
          <w:rtl/>
        </w:rPr>
        <w:t>התלמידה</w:t>
      </w:r>
      <w:r w:rsidRPr="00BA131C" w:rsidR="008B5026">
        <w:rPr>
          <w:rFonts w:hint="cs" w:ascii="Arial" w:hAnsi="Arial"/>
          <w:rtl/>
        </w:rPr>
        <w:t xml:space="preserve"> דפקו חזק וכדי להרחיק אותם. </w:t>
      </w:r>
      <w:r w:rsidRPr="00BA131C" w:rsidR="0008005D">
        <w:rPr>
          <w:rFonts w:hint="cs" w:ascii="Arial" w:hAnsi="Arial"/>
          <w:rtl/>
        </w:rPr>
        <w:t>את האקונומיקה לקחה מארון חומרי הניקוי במטבח</w:t>
      </w:r>
      <w:r w:rsidR="00D43764">
        <w:rPr>
          <w:rFonts w:hint="cs" w:ascii="Arial" w:hAnsi="Arial"/>
          <w:rtl/>
        </w:rPr>
        <w:t>,</w:t>
      </w:r>
      <w:r w:rsidRPr="00BA131C" w:rsidR="0008005D">
        <w:rPr>
          <w:rFonts w:hint="cs" w:ascii="Arial" w:hAnsi="Arial"/>
          <w:rtl/>
        </w:rPr>
        <w:t xml:space="preserve"> הגם שנאמר לה על ידי ילדיו של מר רמתי ואשתו שלא לעשות כן, שפכה אותה לתוך נטלה והוסיפה מים. היא חיכתה עם הנטלה ליד הדלת. תחילה נשמעו דפיקות רגילות, לאחר מכן דפיקות חזקות</w:t>
      </w:r>
      <w:r w:rsidRPr="00BA131C" w:rsidR="0065361F">
        <w:rPr>
          <w:rFonts w:hint="cs" w:ascii="Arial" w:hAnsi="Arial"/>
          <w:rtl/>
        </w:rPr>
        <w:t xml:space="preserve">, היא פתחה את הדלת בעצמה ושפכה את החומר. לדבריה לא פתחה את הדלת לגמרי אלא רק קצת. הנאשמת סיימה את הודעתה בכך שהגיעה למשטרה להתלונן על כך שכאשר פתחה את הדלת השוטר היה עם נשק שלוף וביקשה להתלונן על הנשק השלוף. </w:t>
      </w:r>
    </w:p>
    <w:p w:rsidR="00BA131C" w:rsidP="00BA131C" w:rsidRDefault="00BA131C">
      <w:pPr>
        <w:pStyle w:val="aa"/>
        <w:spacing w:line="360" w:lineRule="auto"/>
        <w:jc w:val="both"/>
        <w:rPr>
          <w:rFonts w:ascii="Arial" w:hAnsi="Arial"/>
        </w:rPr>
      </w:pPr>
    </w:p>
    <w:p w:rsidR="00D43764" w:rsidP="00EB326C" w:rsidRDefault="00E36C23">
      <w:pPr>
        <w:pStyle w:val="aa"/>
        <w:numPr>
          <w:ilvl w:val="0"/>
          <w:numId w:val="7"/>
        </w:numPr>
        <w:spacing w:line="360" w:lineRule="auto"/>
        <w:jc w:val="both"/>
        <w:rPr>
          <w:rFonts w:ascii="Arial" w:hAnsi="Arial"/>
        </w:rPr>
      </w:pPr>
      <w:r w:rsidRPr="00BA131C">
        <w:rPr>
          <w:rFonts w:hint="cs" w:ascii="Arial" w:hAnsi="Arial"/>
          <w:rtl/>
        </w:rPr>
        <w:t>ב</w:t>
      </w:r>
      <w:r w:rsidRPr="00BA131C" w:rsidR="00945197">
        <w:rPr>
          <w:rFonts w:hint="cs" w:ascii="Arial" w:hAnsi="Arial"/>
          <w:rtl/>
        </w:rPr>
        <w:t>הודע</w:t>
      </w:r>
      <w:r w:rsidR="00BA131C">
        <w:rPr>
          <w:rFonts w:hint="cs" w:ascii="Arial" w:hAnsi="Arial"/>
          <w:rtl/>
        </w:rPr>
        <w:t xml:space="preserve">ה נוספת של הנאשמת </w:t>
      </w:r>
      <w:r w:rsidRPr="00BA131C" w:rsidR="00945197">
        <w:rPr>
          <w:rFonts w:hint="cs" w:ascii="Arial" w:hAnsi="Arial"/>
          <w:rtl/>
        </w:rPr>
        <w:t>מיום 20.8.15</w:t>
      </w:r>
      <w:r w:rsidRPr="00BA131C" w:rsidR="0065361F">
        <w:rPr>
          <w:rFonts w:hint="cs" w:ascii="Arial" w:hAnsi="Arial"/>
          <w:rtl/>
        </w:rPr>
        <w:t xml:space="preserve"> (ת/2) שבה והשיבה הנאשמת כי </w:t>
      </w:r>
      <w:r w:rsidR="00D43764">
        <w:rPr>
          <w:rFonts w:hint="cs" w:ascii="Arial" w:hAnsi="Arial"/>
          <w:rtl/>
        </w:rPr>
        <w:t xml:space="preserve">ידעה שהוזמנה משטרה אך </w:t>
      </w:r>
      <w:r w:rsidRPr="00BA131C" w:rsidR="0065361F">
        <w:rPr>
          <w:rFonts w:hint="cs" w:ascii="Arial" w:hAnsi="Arial"/>
          <w:rtl/>
        </w:rPr>
        <w:t>אינה זוכרת מי הזמין את המשטרה</w:t>
      </w:r>
      <w:r w:rsidR="00D43764">
        <w:rPr>
          <w:rFonts w:hint="cs" w:ascii="Arial" w:hAnsi="Arial"/>
          <w:rtl/>
        </w:rPr>
        <w:t>. לדבריה, הבינה כי למשטרה ייקח זמן להגיע ו</w:t>
      </w:r>
      <w:r w:rsidR="00606E62">
        <w:rPr>
          <w:rFonts w:hint="cs" w:ascii="Arial" w:hAnsi="Arial"/>
          <w:rtl/>
        </w:rPr>
        <w:t xml:space="preserve">לא ידעה שתגיע כל כך מהר. </w:t>
      </w:r>
      <w:r w:rsidRPr="00BA131C" w:rsidR="0065361F">
        <w:rPr>
          <w:rFonts w:hint="cs" w:ascii="Arial" w:hAnsi="Arial"/>
          <w:rtl/>
        </w:rPr>
        <w:t xml:space="preserve">הנאשמת חזרה על כך שלא ידעה שמי שדפק בדלת הוא שוטר, ותיארה כי בני משפחת </w:t>
      </w:r>
      <w:r w:rsidR="00D43764">
        <w:rPr>
          <w:rFonts w:hint="cs" w:ascii="Arial" w:hAnsi="Arial"/>
          <w:rtl/>
        </w:rPr>
        <w:t>התלמידה</w:t>
      </w:r>
      <w:r w:rsidRPr="00BA131C" w:rsidR="0065361F">
        <w:rPr>
          <w:rFonts w:hint="cs" w:ascii="Arial" w:hAnsi="Arial"/>
          <w:rtl/>
        </w:rPr>
        <w:t xml:space="preserve"> דפקו </w:t>
      </w:r>
      <w:r w:rsidR="00D43764">
        <w:rPr>
          <w:rFonts w:hint="cs" w:ascii="Arial" w:hAnsi="Arial"/>
          <w:rtl/>
        </w:rPr>
        <w:t>דפיקות חזקות מאד על ה</w:t>
      </w:r>
      <w:r w:rsidRPr="00BA131C" w:rsidR="0065361F">
        <w:rPr>
          <w:rFonts w:hint="cs" w:ascii="Arial" w:hAnsi="Arial"/>
          <w:rtl/>
        </w:rPr>
        <w:t xml:space="preserve">דלת והיא החליטה שאם ידפקו שוב </w:t>
      </w:r>
      <w:r w:rsidR="00D43764">
        <w:rPr>
          <w:rFonts w:hint="cs" w:ascii="Arial" w:hAnsi="Arial"/>
          <w:rtl/>
        </w:rPr>
        <w:t xml:space="preserve">דפיקות </w:t>
      </w:r>
      <w:r w:rsidRPr="00BA131C" w:rsidR="0065361F">
        <w:rPr>
          <w:rFonts w:hint="cs" w:ascii="Arial" w:hAnsi="Arial"/>
          <w:rtl/>
        </w:rPr>
        <w:t>חזק</w:t>
      </w:r>
      <w:r w:rsidR="00D43764">
        <w:rPr>
          <w:rFonts w:hint="cs" w:ascii="Arial" w:hAnsi="Arial"/>
          <w:rtl/>
        </w:rPr>
        <w:t>ו</w:t>
      </w:r>
      <w:r w:rsidRPr="00BA131C" w:rsidR="0065361F">
        <w:rPr>
          <w:rFonts w:hint="cs" w:ascii="Arial" w:hAnsi="Arial"/>
          <w:rtl/>
        </w:rPr>
        <w:t>ת</w:t>
      </w:r>
      <w:r w:rsidR="00D43764">
        <w:rPr>
          <w:rFonts w:hint="cs" w:ascii="Arial" w:hAnsi="Arial"/>
          <w:rtl/>
        </w:rPr>
        <w:t>,</w:t>
      </w:r>
      <w:r w:rsidRPr="00BA131C" w:rsidR="0065361F">
        <w:rPr>
          <w:rFonts w:hint="cs" w:ascii="Arial" w:hAnsi="Arial"/>
          <w:rtl/>
        </w:rPr>
        <w:t xml:space="preserve"> היא תשפוך </w:t>
      </w:r>
      <w:r w:rsidR="00D43764">
        <w:rPr>
          <w:rFonts w:hint="cs" w:ascii="Arial" w:hAnsi="Arial"/>
          <w:rtl/>
        </w:rPr>
        <w:t xml:space="preserve">עליהם </w:t>
      </w:r>
      <w:r w:rsidRPr="00BA131C" w:rsidR="0065361F">
        <w:rPr>
          <w:rFonts w:hint="cs" w:ascii="Arial" w:hAnsi="Arial"/>
          <w:rtl/>
        </w:rPr>
        <w:t xml:space="preserve">את האקונומיקה </w:t>
      </w:r>
      <w:r w:rsidRPr="00BA131C" w:rsidR="00A37823">
        <w:rPr>
          <w:rFonts w:hint="cs" w:ascii="Arial" w:hAnsi="Arial"/>
          <w:rtl/>
        </w:rPr>
        <w:t>המהולה במים ש</w:t>
      </w:r>
      <w:r w:rsidR="00606E62">
        <w:rPr>
          <w:rFonts w:hint="cs" w:ascii="Arial" w:hAnsi="Arial"/>
          <w:rtl/>
        </w:rPr>
        <w:t>מזג</w:t>
      </w:r>
      <w:r w:rsidRPr="00BA131C" w:rsidR="00A37823">
        <w:rPr>
          <w:rFonts w:hint="cs" w:ascii="Arial" w:hAnsi="Arial"/>
          <w:rtl/>
        </w:rPr>
        <w:t xml:space="preserve">ה </w:t>
      </w:r>
      <w:r w:rsidR="00606E62">
        <w:rPr>
          <w:rFonts w:hint="cs" w:ascii="Arial" w:hAnsi="Arial"/>
          <w:rtl/>
        </w:rPr>
        <w:t>ל</w:t>
      </w:r>
      <w:r w:rsidRPr="00BA131C" w:rsidR="00A37823">
        <w:rPr>
          <w:rFonts w:hint="cs" w:ascii="Arial" w:hAnsi="Arial"/>
          <w:rtl/>
        </w:rPr>
        <w:t xml:space="preserve">נטלה. הנאשמת </w:t>
      </w:r>
      <w:r w:rsidR="00606E62">
        <w:rPr>
          <w:rFonts w:hint="cs" w:ascii="Arial" w:hAnsi="Arial"/>
          <w:rtl/>
        </w:rPr>
        <w:t xml:space="preserve">הוסיפה </w:t>
      </w:r>
      <w:r w:rsidRPr="00BA131C" w:rsidR="00A37823">
        <w:rPr>
          <w:rFonts w:hint="cs" w:ascii="Arial" w:hAnsi="Arial"/>
          <w:rtl/>
        </w:rPr>
        <w:t xml:space="preserve">כי </w:t>
      </w:r>
      <w:r w:rsidR="00606E62">
        <w:rPr>
          <w:rFonts w:hint="cs" w:ascii="Arial" w:hAnsi="Arial"/>
          <w:rtl/>
        </w:rPr>
        <w:t xml:space="preserve">בחוץ </w:t>
      </w:r>
      <w:r w:rsidRPr="00BA131C" w:rsidR="00A37823">
        <w:rPr>
          <w:rFonts w:hint="cs" w:ascii="Arial" w:hAnsi="Arial"/>
          <w:rtl/>
        </w:rPr>
        <w:t>היה חשוך מאוד ולא ניתן היה לראות מי דופק בדלת</w:t>
      </w:r>
      <w:r w:rsidR="00606E62">
        <w:rPr>
          <w:rFonts w:hint="cs" w:ascii="Arial" w:hAnsi="Arial"/>
          <w:rtl/>
        </w:rPr>
        <w:t xml:space="preserve"> דרך עינית הדלת</w:t>
      </w:r>
      <w:r w:rsidRPr="00BA131C" w:rsidR="00A37823">
        <w:rPr>
          <w:rFonts w:hint="cs" w:ascii="Arial" w:hAnsi="Arial"/>
          <w:rtl/>
        </w:rPr>
        <w:t>. הנאשמת הכחישה כי שמעה את השוטר אומר "משטרה" והדגישה</w:t>
      </w:r>
      <w:r w:rsidR="00D43764">
        <w:rPr>
          <w:rFonts w:hint="cs" w:ascii="Arial" w:hAnsi="Arial"/>
          <w:rtl/>
        </w:rPr>
        <w:t>,</w:t>
      </w:r>
      <w:r w:rsidRPr="00BA131C" w:rsidR="00A37823">
        <w:rPr>
          <w:rFonts w:hint="cs" w:ascii="Arial" w:hAnsi="Arial"/>
          <w:rtl/>
        </w:rPr>
        <w:t xml:space="preserve"> כי אם הייתה יודעת שמדובר במשטרה</w:t>
      </w:r>
      <w:r w:rsidR="00D43764">
        <w:rPr>
          <w:rFonts w:hint="cs" w:ascii="Arial" w:hAnsi="Arial"/>
          <w:rtl/>
        </w:rPr>
        <w:t>,</w:t>
      </w:r>
      <w:r w:rsidRPr="00BA131C" w:rsidR="00A37823">
        <w:rPr>
          <w:rFonts w:hint="cs" w:ascii="Arial" w:hAnsi="Arial"/>
          <w:rtl/>
        </w:rPr>
        <w:t xml:space="preserve"> לא הייתה שופכת את ה</w:t>
      </w:r>
      <w:r w:rsidR="00D43764">
        <w:rPr>
          <w:rFonts w:hint="cs" w:ascii="Arial" w:hAnsi="Arial"/>
          <w:rtl/>
        </w:rPr>
        <w:t>נוזל,</w:t>
      </w:r>
      <w:r w:rsidRPr="00BA131C" w:rsidR="00A37823">
        <w:rPr>
          <w:rFonts w:hint="cs" w:ascii="Arial" w:hAnsi="Arial"/>
          <w:rtl/>
        </w:rPr>
        <w:t xml:space="preserve"> שכן השוטרים הגיעו על מנת לעזור לה. </w:t>
      </w:r>
      <w:r w:rsidRPr="00BA131C" w:rsidR="00FB745B">
        <w:rPr>
          <w:rFonts w:hint="cs" w:ascii="Arial" w:hAnsi="Arial"/>
          <w:rtl/>
        </w:rPr>
        <w:t>הנאשמת אישרה כי היא זו שפתחה את הדלת, כי עמדה ליד הדלת והיא סבורה שמר רמתי היה באותה עת בחדרו. הנאשמת הכחישה כי מר רמתי עמד לידה כאשר פתחה את הדלת ואמרה שאינה זוכרת בדיוק מה היה</w:t>
      </w:r>
      <w:r w:rsidR="00606E62">
        <w:rPr>
          <w:rFonts w:hint="cs" w:ascii="Arial" w:hAnsi="Arial"/>
          <w:rtl/>
        </w:rPr>
        <w:t>,</w:t>
      </w:r>
      <w:r w:rsidRPr="00BA131C" w:rsidR="00FB745B">
        <w:rPr>
          <w:rFonts w:hint="cs" w:ascii="Arial" w:hAnsi="Arial"/>
          <w:rtl/>
        </w:rPr>
        <w:t xml:space="preserve"> אך היא זוכרת שיצא מחדרו לאחר ששפכה את החומר, והוסיפה "כמעט בטוח שהרב לא היה שם". הנאשמת הביע</w:t>
      </w:r>
      <w:r w:rsidR="00606E62">
        <w:rPr>
          <w:rFonts w:hint="cs" w:ascii="Arial" w:hAnsi="Arial"/>
          <w:rtl/>
        </w:rPr>
        <w:t>ה</w:t>
      </w:r>
      <w:r w:rsidRPr="00BA131C" w:rsidR="00FB745B">
        <w:rPr>
          <w:rFonts w:hint="cs" w:ascii="Arial" w:hAnsi="Arial"/>
          <w:rtl/>
        </w:rPr>
        <w:t xml:space="preserve"> צער על האירוע והוסיפה כי כוונתה היתה לגרום נזק לבגדיהם של בני משפחת </w:t>
      </w:r>
      <w:r w:rsidR="00EB326C">
        <w:rPr>
          <w:rFonts w:hint="cs" w:ascii="Arial" w:hAnsi="Arial"/>
          <w:rtl/>
        </w:rPr>
        <w:t>התלמידה</w:t>
      </w:r>
      <w:r w:rsidRPr="00BA131C" w:rsidR="00FB745B">
        <w:rPr>
          <w:rFonts w:hint="cs" w:ascii="Arial" w:hAnsi="Arial"/>
          <w:rtl/>
        </w:rPr>
        <w:t xml:space="preserve"> על מנת להרתיע אותם. </w:t>
      </w:r>
    </w:p>
    <w:p w:rsidR="00D43764" w:rsidP="00D43764" w:rsidRDefault="00D43764">
      <w:pPr>
        <w:pStyle w:val="aa"/>
        <w:spacing w:line="360" w:lineRule="auto"/>
        <w:jc w:val="both"/>
        <w:rPr>
          <w:rFonts w:ascii="Arial" w:hAnsi="Arial"/>
        </w:rPr>
      </w:pPr>
    </w:p>
    <w:p w:rsidR="00363863" w:rsidP="00EB326C" w:rsidRDefault="00D43764">
      <w:pPr>
        <w:pStyle w:val="aa"/>
        <w:numPr>
          <w:ilvl w:val="0"/>
          <w:numId w:val="7"/>
        </w:numPr>
        <w:spacing w:line="360" w:lineRule="auto"/>
        <w:jc w:val="both"/>
        <w:rPr>
          <w:rFonts w:ascii="Arial" w:hAnsi="Arial"/>
        </w:rPr>
      </w:pPr>
      <w:r>
        <w:rPr>
          <w:rFonts w:hint="cs" w:ascii="Arial" w:hAnsi="Arial"/>
          <w:rtl/>
        </w:rPr>
        <w:t xml:space="preserve">בעדותה בבית המשפט תיארה </w:t>
      </w:r>
      <w:r w:rsidRPr="00D43764" w:rsidR="00E36C23">
        <w:rPr>
          <w:rFonts w:hint="cs" w:ascii="Arial" w:hAnsi="Arial"/>
          <w:rtl/>
        </w:rPr>
        <w:t xml:space="preserve">הנאשמת כי לומדת בסמינר שמנהל הרב רמתי והיא חברה של בתו. משפחת רמתי מסוכסכת עם משפחת </w:t>
      </w:r>
      <w:r w:rsidR="00606E62">
        <w:rPr>
          <w:rFonts w:hint="cs" w:ascii="Arial" w:hAnsi="Arial"/>
          <w:rtl/>
        </w:rPr>
        <w:t>אחת התלמידות</w:t>
      </w:r>
      <w:r w:rsidRPr="00D43764" w:rsidR="00E36C23">
        <w:rPr>
          <w:rFonts w:hint="cs" w:ascii="Arial" w:hAnsi="Arial"/>
          <w:rtl/>
        </w:rPr>
        <w:t xml:space="preserve"> שבתם לומדת בסמינר, ו</w:t>
      </w:r>
      <w:r w:rsidR="00606E62">
        <w:rPr>
          <w:rFonts w:hint="cs" w:ascii="Arial" w:hAnsi="Arial"/>
          <w:rtl/>
        </w:rPr>
        <w:t xml:space="preserve">בני משפחת התלמידה </w:t>
      </w:r>
      <w:r w:rsidRPr="00D43764" w:rsidR="00E36C23">
        <w:rPr>
          <w:rFonts w:hint="cs" w:ascii="Arial" w:hAnsi="Arial"/>
          <w:rtl/>
        </w:rPr>
        <w:t xml:space="preserve">הפגינו מחוץ לבית הרב. לדבריה היתה סדרת אירועי אלימות כלפי משפחת </w:t>
      </w:r>
      <w:r w:rsidRPr="00D43764" w:rsidR="006C3659">
        <w:rPr>
          <w:rFonts w:hint="cs" w:ascii="Arial" w:hAnsi="Arial"/>
          <w:rtl/>
        </w:rPr>
        <w:t xml:space="preserve">רמתי </w:t>
      </w:r>
      <w:r w:rsidRPr="00D43764" w:rsidR="00E36C23">
        <w:rPr>
          <w:rFonts w:hint="cs" w:ascii="Arial" w:hAnsi="Arial"/>
          <w:rtl/>
        </w:rPr>
        <w:t xml:space="preserve">שבהם היו מעורבים בני משפחת </w:t>
      </w:r>
      <w:r w:rsidR="00606E62">
        <w:rPr>
          <w:rFonts w:hint="cs" w:ascii="Arial" w:hAnsi="Arial"/>
          <w:rtl/>
        </w:rPr>
        <w:t>התלמידה</w:t>
      </w:r>
      <w:r w:rsidRPr="00D43764" w:rsidR="00E36C23">
        <w:rPr>
          <w:rFonts w:hint="cs" w:ascii="Arial" w:hAnsi="Arial"/>
          <w:rtl/>
        </w:rPr>
        <w:t>. באחד האירועים</w:t>
      </w:r>
      <w:r w:rsidRPr="00D43764" w:rsidR="006C3659">
        <w:rPr>
          <w:rFonts w:hint="cs" w:ascii="Arial" w:hAnsi="Arial"/>
          <w:rtl/>
        </w:rPr>
        <w:t>, כשהייתה בסמינר</w:t>
      </w:r>
      <w:r w:rsidR="00606E62">
        <w:rPr>
          <w:rFonts w:hint="cs" w:ascii="Arial" w:hAnsi="Arial"/>
          <w:rtl/>
        </w:rPr>
        <w:t>,</w:t>
      </w:r>
      <w:r w:rsidRPr="00D43764" w:rsidR="006C3659">
        <w:rPr>
          <w:rFonts w:hint="cs" w:ascii="Arial" w:hAnsi="Arial"/>
          <w:rtl/>
        </w:rPr>
        <w:t xml:space="preserve"> שמעה את בתו של הרב צועקת "הצילו" וא</w:t>
      </w:r>
      <w:r w:rsidR="00606E62">
        <w:rPr>
          <w:rFonts w:hint="cs" w:ascii="Arial" w:hAnsi="Arial"/>
          <w:rtl/>
        </w:rPr>
        <w:t>ף</w:t>
      </w:r>
      <w:r w:rsidRPr="00D43764" w:rsidR="006C3659">
        <w:rPr>
          <w:rFonts w:hint="cs" w:ascii="Arial" w:hAnsi="Arial"/>
          <w:rtl/>
        </w:rPr>
        <w:t xml:space="preserve"> שמעה קול של גבר. היא רצה לבית הרב ויצא ממנו אדם </w:t>
      </w:r>
      <w:r w:rsidRPr="00D43764" w:rsidR="006C3659">
        <w:rPr>
          <w:rFonts w:hint="cs" w:ascii="Arial" w:hAnsi="Arial"/>
          <w:rtl/>
        </w:rPr>
        <w:lastRenderedPageBreak/>
        <w:t xml:space="preserve">עם כיסוי על פניו שהתיז על פניה גז פלפל. </w:t>
      </w:r>
      <w:r w:rsidR="00606E62">
        <w:rPr>
          <w:rFonts w:hint="cs" w:ascii="Arial" w:hAnsi="Arial"/>
          <w:rtl/>
        </w:rPr>
        <w:t xml:space="preserve">על פי עדותה, </w:t>
      </w:r>
      <w:r w:rsidRPr="00D43764" w:rsidR="006C3659">
        <w:rPr>
          <w:rFonts w:hint="cs" w:ascii="Arial" w:hAnsi="Arial"/>
          <w:rtl/>
        </w:rPr>
        <w:t xml:space="preserve">ביום האירוע </w:t>
      </w:r>
      <w:r w:rsidR="00606E62">
        <w:rPr>
          <w:rFonts w:hint="cs" w:ascii="Arial" w:hAnsi="Arial"/>
          <w:rtl/>
        </w:rPr>
        <w:t xml:space="preserve">נשוא כתב האישום היא </w:t>
      </w:r>
      <w:r w:rsidRPr="00D43764" w:rsidR="006C3659">
        <w:rPr>
          <w:rFonts w:hint="cs" w:ascii="Arial" w:hAnsi="Arial"/>
          <w:rtl/>
        </w:rPr>
        <w:t xml:space="preserve">הייתה בבית הרב עם בתו ושמעה קריאות וקללות של בני משפחת </w:t>
      </w:r>
      <w:r w:rsidR="00606E62">
        <w:rPr>
          <w:rFonts w:hint="cs" w:ascii="Arial" w:hAnsi="Arial"/>
          <w:rtl/>
        </w:rPr>
        <w:t>התלמידה ברמקול. בני משפחת רמתי השמיעו</w:t>
      </w:r>
      <w:r w:rsidRPr="00D43764" w:rsidR="006C3659">
        <w:rPr>
          <w:rFonts w:hint="cs" w:ascii="Arial" w:hAnsi="Arial"/>
          <w:rtl/>
        </w:rPr>
        <w:t xml:space="preserve"> מוזיקה חזקה כדי לא לשמוע את הקללות והזמינו משטרה. לדבריה</w:t>
      </w:r>
      <w:r w:rsidR="00606E62">
        <w:rPr>
          <w:rFonts w:hint="cs" w:ascii="Arial" w:hAnsi="Arial"/>
          <w:rtl/>
        </w:rPr>
        <w:t>,</w:t>
      </w:r>
      <w:r w:rsidRPr="00D43764" w:rsidR="006C3659">
        <w:rPr>
          <w:rFonts w:hint="cs" w:ascii="Arial" w:hAnsi="Arial"/>
          <w:rtl/>
        </w:rPr>
        <w:t xml:space="preserve"> תחילה הצעקות היו מהרחוב, אך לאחר מכן </w:t>
      </w:r>
      <w:r w:rsidR="00606E62">
        <w:rPr>
          <w:rFonts w:hint="cs" w:ascii="Arial" w:hAnsi="Arial"/>
          <w:rtl/>
        </w:rPr>
        <w:t xml:space="preserve">בני משפחת התלמידה </w:t>
      </w:r>
      <w:r w:rsidRPr="00D43764" w:rsidR="006C3659">
        <w:rPr>
          <w:rFonts w:hint="cs" w:ascii="Arial" w:hAnsi="Arial"/>
          <w:rtl/>
        </w:rPr>
        <w:t xml:space="preserve">פרצו את שער החצר ודפקו בחוזקה על הדלת. כל בני הבית פחדו מאד, והיו אחרים שבכו ונכנסו לחדר הפנימי. בשל אירועי העבר, הנוכחים בבית פחדו שבני משפחת </w:t>
      </w:r>
      <w:r w:rsidR="00606E62">
        <w:rPr>
          <w:rFonts w:hint="cs" w:ascii="Arial" w:hAnsi="Arial"/>
          <w:rtl/>
        </w:rPr>
        <w:t>התלמידה</w:t>
      </w:r>
      <w:r w:rsidRPr="00D43764" w:rsidR="006C3659">
        <w:rPr>
          <w:rFonts w:hint="cs" w:ascii="Arial" w:hAnsi="Arial"/>
          <w:rtl/>
        </w:rPr>
        <w:t xml:space="preserve"> יכנסו לדירה ויפגעו בהם. כשנוכחה לדעת שהמשטרה לא </w:t>
      </w:r>
      <w:r w:rsidR="00363863">
        <w:rPr>
          <w:rFonts w:hint="cs" w:ascii="Arial" w:hAnsi="Arial"/>
          <w:rtl/>
        </w:rPr>
        <w:t>מ</w:t>
      </w:r>
      <w:r w:rsidRPr="00D43764" w:rsidR="006C3659">
        <w:rPr>
          <w:rFonts w:hint="cs" w:ascii="Arial" w:hAnsi="Arial"/>
          <w:rtl/>
        </w:rPr>
        <w:t xml:space="preserve">גיעה, </w:t>
      </w:r>
      <w:r w:rsidRPr="00D43764" w:rsidR="0010105B">
        <w:rPr>
          <w:rFonts w:hint="cs" w:ascii="Arial" w:hAnsi="Arial"/>
          <w:rtl/>
        </w:rPr>
        <w:t xml:space="preserve">היא תכננה לשפוך שמן על בני משפחת </w:t>
      </w:r>
      <w:r w:rsidR="00363863">
        <w:rPr>
          <w:rFonts w:hint="cs" w:ascii="Arial" w:hAnsi="Arial"/>
          <w:rtl/>
        </w:rPr>
        <w:t>התלמידה</w:t>
      </w:r>
      <w:r w:rsidRPr="00D43764" w:rsidR="0010105B">
        <w:rPr>
          <w:rFonts w:hint="cs" w:ascii="Arial" w:hAnsi="Arial"/>
          <w:rtl/>
        </w:rPr>
        <w:t>. לשם כך ניגשה לארון המטבח</w:t>
      </w:r>
      <w:r w:rsidR="00363863">
        <w:rPr>
          <w:rFonts w:hint="cs" w:ascii="Arial" w:hAnsi="Arial"/>
          <w:rtl/>
        </w:rPr>
        <w:t>,</w:t>
      </w:r>
      <w:r w:rsidRPr="00D43764" w:rsidR="0010105B">
        <w:rPr>
          <w:rFonts w:hint="cs" w:ascii="Arial" w:hAnsi="Arial"/>
          <w:rtl/>
        </w:rPr>
        <w:t xml:space="preserve"> אך לא מצאה שמן אלא אקונומיקה. היא מזגה </w:t>
      </w:r>
      <w:r w:rsidR="00363863">
        <w:rPr>
          <w:rFonts w:hint="cs" w:ascii="Arial" w:hAnsi="Arial"/>
          <w:rtl/>
        </w:rPr>
        <w:t xml:space="preserve">לספל </w:t>
      </w:r>
      <w:r w:rsidRPr="00D43764" w:rsidR="0010105B">
        <w:rPr>
          <w:rFonts w:hint="cs" w:ascii="Arial" w:hAnsi="Arial"/>
          <w:rtl/>
        </w:rPr>
        <w:t>מים עם מעט מאד אקונומיקה והניחה א</w:t>
      </w:r>
      <w:r w:rsidR="00363863">
        <w:rPr>
          <w:rFonts w:hint="cs" w:ascii="Arial" w:hAnsi="Arial"/>
          <w:rtl/>
        </w:rPr>
        <w:t>ו</w:t>
      </w:r>
      <w:r w:rsidRPr="00D43764" w:rsidR="0010105B">
        <w:rPr>
          <w:rFonts w:hint="cs" w:ascii="Arial" w:hAnsi="Arial"/>
          <w:rtl/>
        </w:rPr>
        <w:t>ת</w:t>
      </w:r>
      <w:r w:rsidR="00363863">
        <w:rPr>
          <w:rFonts w:hint="cs" w:ascii="Arial" w:hAnsi="Arial"/>
          <w:rtl/>
        </w:rPr>
        <w:t>ו</w:t>
      </w:r>
      <w:r w:rsidRPr="00D43764" w:rsidR="0010105B">
        <w:rPr>
          <w:rFonts w:hint="cs" w:ascii="Arial" w:hAnsi="Arial"/>
          <w:rtl/>
        </w:rPr>
        <w:t xml:space="preserve"> ליד הדלת</w:t>
      </w:r>
      <w:r w:rsidR="00363863">
        <w:rPr>
          <w:rFonts w:hint="cs" w:ascii="Arial" w:hAnsi="Arial"/>
          <w:rtl/>
        </w:rPr>
        <w:t>,</w:t>
      </w:r>
      <w:r w:rsidRPr="00D43764" w:rsidR="0010105B">
        <w:rPr>
          <w:rFonts w:hint="cs" w:ascii="Arial" w:hAnsi="Arial"/>
          <w:rtl/>
        </w:rPr>
        <w:t xml:space="preserve"> על מנת שאם מישהו יפרוץ את הדלת היא תוכל לשפוך עליו את הנוזל. בהמשך נשמעו דפיקות רגילות בדלת והיא לא עשתה דבר. הדפיקות הפכו לחזקות מאד והיא לקחה את הספל ליד</w:t>
      </w:r>
      <w:r w:rsidR="00363863">
        <w:rPr>
          <w:rFonts w:hint="cs" w:ascii="Arial" w:hAnsi="Arial"/>
          <w:rtl/>
        </w:rPr>
        <w:t>י</w:t>
      </w:r>
      <w:r w:rsidRPr="00D43764" w:rsidR="0010105B">
        <w:rPr>
          <w:rFonts w:hint="cs" w:ascii="Arial" w:hAnsi="Arial"/>
          <w:rtl/>
        </w:rPr>
        <w:t>ה. מי שעמד מחוץ לדלת ניסה לפתוח את הדלת ואז היא פתחה אותה ושפכה עליו את תוכן הספל. לדבריה לא התכוונה לגרום נזק לאף אחד אלא רק להרחיק אותם. הנאשמת טענה</w:t>
      </w:r>
      <w:r w:rsidR="00363863">
        <w:rPr>
          <w:rFonts w:hint="cs" w:ascii="Arial" w:hAnsi="Arial"/>
          <w:rtl/>
        </w:rPr>
        <w:t>,</w:t>
      </w:r>
      <w:r w:rsidRPr="00D43764" w:rsidR="0010105B">
        <w:rPr>
          <w:rFonts w:hint="cs" w:ascii="Arial" w:hAnsi="Arial"/>
          <w:rtl/>
        </w:rPr>
        <w:t xml:space="preserve"> כי לא שמעה את השוטר צועק "משטרה", כי לא ידעה שמדובר בשוטר וכי אם הייתה יודעת  היתה מזמינה את השוטר להיכנס כדי לעזור לה. </w:t>
      </w:r>
      <w:r w:rsidRPr="00D43764" w:rsidR="00493A6A">
        <w:rPr>
          <w:rFonts w:hint="cs" w:ascii="Arial" w:hAnsi="Arial"/>
          <w:rtl/>
        </w:rPr>
        <w:t>לאחר ששפכה את הנוזל נהיה שקט בחוץ ו</w:t>
      </w:r>
      <w:r w:rsidRPr="00D43764" w:rsidR="00AD195E">
        <w:rPr>
          <w:rFonts w:hint="cs" w:ascii="Arial" w:hAnsi="Arial"/>
          <w:rtl/>
        </w:rPr>
        <w:t xml:space="preserve">בנו של הרב אמר ששפכו חומצה על השוטר. היא שאלה אותו האם הוא בטוח שזו משטרה, פתחה את הדלת וכשלא ראתה שוטר סגרה אותה בחזרה. מאוחר יותר פתחה את הדלת לשוטר ולפני כן ביקשה ממנו שיסגור את שער הכניסה לחצר מחשש שתותקף על ידי בני משפחת </w:t>
      </w:r>
      <w:r w:rsidR="00EB326C">
        <w:rPr>
          <w:rFonts w:hint="cs" w:ascii="Arial" w:hAnsi="Arial"/>
          <w:rtl/>
        </w:rPr>
        <w:t>התלמידה</w:t>
      </w:r>
      <w:r w:rsidRPr="00D43764" w:rsidR="00AD195E">
        <w:rPr>
          <w:rFonts w:hint="cs" w:ascii="Arial" w:hAnsi="Arial"/>
          <w:rtl/>
        </w:rPr>
        <w:t>. השוטר נכנס עם אקדח מונף ושאל מי שפך את הנוזל. היא הודתה שזו הייתה היא והתנצלה. הנאשמת כפרה בכך שהיא אמרה לשוטר שמוכנה לעשות זאת שוב.</w:t>
      </w:r>
    </w:p>
    <w:p w:rsidR="00363863" w:rsidP="00363863" w:rsidRDefault="00363863">
      <w:pPr>
        <w:spacing w:line="360" w:lineRule="auto"/>
        <w:jc w:val="both"/>
        <w:rPr>
          <w:rFonts w:ascii="Arial" w:hAnsi="Arial"/>
          <w:b/>
          <w:bCs/>
          <w:u w:val="single"/>
          <w:rtl/>
        </w:rPr>
      </w:pPr>
    </w:p>
    <w:p w:rsidRPr="00363863" w:rsidR="00363863" w:rsidP="00363863" w:rsidRDefault="00CF702A">
      <w:pPr>
        <w:spacing w:line="360" w:lineRule="auto"/>
        <w:jc w:val="both"/>
        <w:rPr>
          <w:rFonts w:ascii="Arial" w:hAnsi="Arial"/>
        </w:rPr>
      </w:pPr>
      <w:bookmarkStart w:name="א" w:id="1"/>
      <w:bookmarkEnd w:id="1"/>
      <w:r w:rsidRPr="00363863">
        <w:rPr>
          <w:rFonts w:hint="cs" w:ascii="Arial" w:hAnsi="Arial"/>
          <w:b/>
          <w:bCs/>
          <w:u w:val="single"/>
          <w:rtl/>
        </w:rPr>
        <w:t>הערכת הראיות</w:t>
      </w:r>
      <w:r w:rsidRPr="00363863" w:rsidR="0061662C">
        <w:rPr>
          <w:rFonts w:hint="cs" w:ascii="Arial" w:hAnsi="Arial"/>
          <w:b/>
          <w:bCs/>
          <w:u w:val="single"/>
          <w:rtl/>
        </w:rPr>
        <w:t xml:space="preserve"> וקביעת עובדות</w:t>
      </w:r>
    </w:p>
    <w:p w:rsidR="008E1994" w:rsidP="00B10C44" w:rsidRDefault="00487653">
      <w:pPr>
        <w:pStyle w:val="aa"/>
        <w:numPr>
          <w:ilvl w:val="0"/>
          <w:numId w:val="7"/>
        </w:numPr>
        <w:spacing w:line="360" w:lineRule="auto"/>
        <w:jc w:val="both"/>
        <w:rPr>
          <w:rFonts w:ascii="Arial" w:hAnsi="Arial"/>
        </w:rPr>
      </w:pPr>
      <w:r w:rsidRPr="00363863">
        <w:rPr>
          <w:rFonts w:hint="cs" w:ascii="Arial" w:hAnsi="Arial"/>
          <w:rtl/>
        </w:rPr>
        <w:t>המחלוקת העובדתית בין הצדדים מצומצמת</w:t>
      </w:r>
      <w:r w:rsidRPr="00363863" w:rsidR="00DB2A64">
        <w:rPr>
          <w:rFonts w:hint="cs" w:ascii="Arial" w:hAnsi="Arial"/>
          <w:rtl/>
        </w:rPr>
        <w:t xml:space="preserve"> ומרבית העובדות תוארו בצורה דומה הן על ידי עדי התביעה, הן על ידי הנאשמת</w:t>
      </w:r>
      <w:r w:rsidRPr="00363863" w:rsidR="00AD195E">
        <w:rPr>
          <w:rFonts w:hint="cs" w:ascii="Arial" w:hAnsi="Arial"/>
          <w:rtl/>
        </w:rPr>
        <w:t>:</w:t>
      </w:r>
      <w:r w:rsidRPr="00363863">
        <w:rPr>
          <w:rFonts w:hint="cs" w:ascii="Arial" w:hAnsi="Arial"/>
          <w:rtl/>
        </w:rPr>
        <w:t xml:space="preserve"> </w:t>
      </w:r>
      <w:r w:rsidRPr="00363863" w:rsidR="007137EA">
        <w:rPr>
          <w:rFonts w:hint="cs" w:ascii="Arial" w:hAnsi="Arial"/>
          <w:rtl/>
        </w:rPr>
        <w:t>אין מחלוקת שהנאשמת הייתה בבית</w:t>
      </w:r>
      <w:r w:rsidRPr="00363863" w:rsidR="00AD195E">
        <w:rPr>
          <w:rFonts w:hint="cs" w:ascii="Arial" w:hAnsi="Arial"/>
          <w:rtl/>
        </w:rPr>
        <w:t xml:space="preserve"> משפחת ר</w:t>
      </w:r>
      <w:r w:rsidRPr="00363863" w:rsidR="007137EA">
        <w:rPr>
          <w:rFonts w:hint="cs" w:ascii="Arial" w:hAnsi="Arial"/>
          <w:rtl/>
        </w:rPr>
        <w:t xml:space="preserve">מתי </w:t>
      </w:r>
      <w:r w:rsidRPr="00363863" w:rsidR="00AD195E">
        <w:rPr>
          <w:rFonts w:hint="cs" w:ascii="Arial" w:hAnsi="Arial"/>
          <w:rtl/>
        </w:rPr>
        <w:t xml:space="preserve">בעת התרחשות האירוע וכי </w:t>
      </w:r>
      <w:r w:rsidRPr="00363863" w:rsidR="007137EA">
        <w:rPr>
          <w:rFonts w:hint="cs" w:ascii="Arial" w:hAnsi="Arial"/>
          <w:rtl/>
        </w:rPr>
        <w:t xml:space="preserve">היא תלמידתו </w:t>
      </w:r>
      <w:r w:rsidRPr="00363863" w:rsidR="00AD195E">
        <w:rPr>
          <w:rFonts w:hint="cs" w:ascii="Arial" w:hAnsi="Arial"/>
          <w:rtl/>
        </w:rPr>
        <w:t xml:space="preserve">של מר רמתי </w:t>
      </w:r>
      <w:r w:rsidRPr="00363863" w:rsidR="007137EA">
        <w:rPr>
          <w:rFonts w:hint="cs" w:ascii="Arial" w:hAnsi="Arial"/>
          <w:rtl/>
        </w:rPr>
        <w:t>בסמינר</w:t>
      </w:r>
      <w:r w:rsidRPr="00363863" w:rsidR="00AD195E">
        <w:rPr>
          <w:rFonts w:hint="cs" w:ascii="Arial" w:hAnsi="Arial"/>
          <w:rtl/>
        </w:rPr>
        <w:t>;</w:t>
      </w:r>
      <w:r w:rsidRPr="00363863" w:rsidR="007137EA">
        <w:rPr>
          <w:rFonts w:hint="cs" w:ascii="Arial" w:hAnsi="Arial"/>
          <w:rtl/>
        </w:rPr>
        <w:t xml:space="preserve"> </w:t>
      </w:r>
      <w:r w:rsidRPr="00B10C44" w:rsidR="001814B6">
        <w:rPr>
          <w:rFonts w:hint="cs" w:ascii="Arial" w:hAnsi="Arial"/>
          <w:rtl/>
        </w:rPr>
        <w:t>אין חולק כי מר רמתי ובני משפחתו היו נתונים להתקפות מצד קרובי משפחה של תלמידה בסמינר שניהל. תדירות ועוצמת הפגיעות באות לביטוי בתשובת המאשימה לטענ</w:t>
      </w:r>
      <w:r w:rsidRPr="00B10C44" w:rsidR="008935CA">
        <w:rPr>
          <w:rFonts w:hint="cs" w:ascii="Arial" w:hAnsi="Arial"/>
          <w:rtl/>
        </w:rPr>
        <w:t>ה</w:t>
      </w:r>
      <w:r w:rsidRPr="00B10C44" w:rsidR="001814B6">
        <w:rPr>
          <w:rFonts w:hint="cs" w:ascii="Arial" w:hAnsi="Arial"/>
          <w:rtl/>
        </w:rPr>
        <w:t xml:space="preserve"> המקדמית</w:t>
      </w:r>
      <w:r w:rsidRPr="00B10C44" w:rsidR="00750B68">
        <w:rPr>
          <w:rFonts w:hint="cs" w:ascii="Arial" w:hAnsi="Arial"/>
          <w:rtl/>
        </w:rPr>
        <w:t>, והן כללו, לכאורה, בין היתר, זריקת אבוקה לחצר המשפחה, גרימת נזק לרכב ותקיפה אלימה של מר רמתי</w:t>
      </w:r>
      <w:r w:rsidRPr="00B10C44" w:rsidR="008935CA">
        <w:rPr>
          <w:rFonts w:hint="cs" w:ascii="Arial" w:hAnsi="Arial"/>
          <w:rtl/>
        </w:rPr>
        <w:t>, בני משפחתו</w:t>
      </w:r>
      <w:r w:rsidRPr="00B10C44" w:rsidR="00750B68">
        <w:rPr>
          <w:rFonts w:hint="cs" w:ascii="Arial" w:hAnsi="Arial"/>
          <w:rtl/>
        </w:rPr>
        <w:t xml:space="preserve"> ושל הנאשמת</w:t>
      </w:r>
      <w:r w:rsidRPr="00B10C44" w:rsidR="008935CA">
        <w:rPr>
          <w:rFonts w:hint="cs" w:ascii="Arial" w:hAnsi="Arial"/>
          <w:rtl/>
        </w:rPr>
        <w:t xml:space="preserve"> עצמה</w:t>
      </w:r>
      <w:r w:rsidRPr="00B10C44" w:rsidR="001814B6">
        <w:rPr>
          <w:rFonts w:hint="cs" w:ascii="Arial" w:hAnsi="Arial"/>
          <w:rtl/>
        </w:rPr>
        <w:t>.</w:t>
      </w:r>
      <w:r w:rsidRPr="00B10C44" w:rsidR="00750B68">
        <w:rPr>
          <w:rFonts w:hint="cs" w:ascii="Arial" w:hAnsi="Arial"/>
          <w:rtl/>
        </w:rPr>
        <w:t xml:space="preserve"> לדברי הנאשמת, </w:t>
      </w:r>
      <w:r w:rsidRPr="00B10C44" w:rsidR="008935CA">
        <w:rPr>
          <w:rFonts w:hint="cs" w:ascii="Arial" w:hAnsi="Arial"/>
          <w:rtl/>
        </w:rPr>
        <w:t xml:space="preserve">אשר לא נסתרו בחקירה נגדית, </w:t>
      </w:r>
      <w:r w:rsidRPr="00B10C44" w:rsidR="00750B68">
        <w:rPr>
          <w:rFonts w:hint="cs" w:ascii="Arial" w:hAnsi="Arial"/>
          <w:rtl/>
        </w:rPr>
        <w:t xml:space="preserve">התקיפה שחוותה נעשתה בדרך של התזת </w:t>
      </w:r>
      <w:r w:rsidRPr="00B10C44" w:rsidR="001814B6">
        <w:rPr>
          <w:rFonts w:hint="cs" w:ascii="Arial" w:hAnsi="Arial"/>
          <w:rtl/>
        </w:rPr>
        <w:t>גז פלפל</w:t>
      </w:r>
      <w:r w:rsidRPr="00B10C44" w:rsidR="00750B68">
        <w:rPr>
          <w:rFonts w:hint="cs" w:ascii="Arial" w:hAnsi="Arial"/>
          <w:rtl/>
        </w:rPr>
        <w:t xml:space="preserve"> על פניה</w:t>
      </w:r>
      <w:r w:rsidRPr="00B10C44" w:rsidR="001814B6">
        <w:rPr>
          <w:rFonts w:hint="cs" w:ascii="Arial" w:hAnsi="Arial"/>
          <w:rtl/>
        </w:rPr>
        <w:t xml:space="preserve">, על ידי </w:t>
      </w:r>
      <w:r w:rsidRPr="00B10C44" w:rsidR="00750B68">
        <w:rPr>
          <w:rFonts w:hint="cs" w:ascii="Arial" w:hAnsi="Arial"/>
          <w:rtl/>
        </w:rPr>
        <w:t xml:space="preserve">אדם </w:t>
      </w:r>
      <w:r w:rsidRPr="00B10C44" w:rsidR="001814B6">
        <w:rPr>
          <w:rFonts w:hint="cs" w:ascii="Arial" w:hAnsi="Arial"/>
          <w:rtl/>
        </w:rPr>
        <w:t>שגם נכנס לתוך בית</w:t>
      </w:r>
      <w:r w:rsidRPr="00B10C44" w:rsidR="00750B68">
        <w:rPr>
          <w:rFonts w:hint="cs" w:ascii="Arial" w:hAnsi="Arial"/>
          <w:rtl/>
        </w:rPr>
        <w:t xml:space="preserve">ה של משפחת </w:t>
      </w:r>
      <w:r w:rsidRPr="00B10C44" w:rsidR="001814B6">
        <w:rPr>
          <w:rFonts w:hint="cs" w:ascii="Arial" w:hAnsi="Arial"/>
          <w:rtl/>
        </w:rPr>
        <w:t>רמתי</w:t>
      </w:r>
      <w:r w:rsidRPr="00B10C44" w:rsidR="008935CA">
        <w:rPr>
          <w:rFonts w:hint="cs" w:ascii="Arial" w:hAnsi="Arial"/>
          <w:rtl/>
        </w:rPr>
        <w:t>;</w:t>
      </w:r>
      <w:r w:rsidRPr="00B10C44" w:rsidR="001814B6">
        <w:rPr>
          <w:rFonts w:hint="cs" w:ascii="Arial" w:hAnsi="Arial"/>
          <w:rtl/>
        </w:rPr>
        <w:t xml:space="preserve"> אין חולק גם</w:t>
      </w:r>
      <w:r w:rsidRPr="00B10C44" w:rsidR="008935CA">
        <w:rPr>
          <w:rFonts w:hint="cs" w:ascii="Arial" w:hAnsi="Arial"/>
          <w:rtl/>
        </w:rPr>
        <w:t>,</w:t>
      </w:r>
      <w:r w:rsidRPr="00B10C44" w:rsidR="001814B6">
        <w:rPr>
          <w:rFonts w:hint="cs" w:ascii="Arial" w:hAnsi="Arial"/>
          <w:rtl/>
        </w:rPr>
        <w:t xml:space="preserve"> כי המשטרה לא פעלה כנגד </w:t>
      </w:r>
      <w:r w:rsidRPr="00B10C44" w:rsidR="008935CA">
        <w:rPr>
          <w:rFonts w:hint="cs" w:ascii="Arial" w:hAnsi="Arial"/>
          <w:rtl/>
        </w:rPr>
        <w:t>מבצעי העבירות לכאורה, לא ערכה נ</w:t>
      </w:r>
      <w:r w:rsidRPr="00B10C44" w:rsidR="00756A7C">
        <w:rPr>
          <w:rFonts w:hint="cs" w:ascii="Arial" w:hAnsi="Arial"/>
          <w:rtl/>
        </w:rPr>
        <w:t>י</w:t>
      </w:r>
      <w:r w:rsidRPr="00B10C44" w:rsidR="008935CA">
        <w:rPr>
          <w:rFonts w:hint="cs" w:ascii="Arial" w:hAnsi="Arial"/>
          <w:rtl/>
        </w:rPr>
        <w:t>סיונות לברר את זהותם ולא העמידה אות</w:t>
      </w:r>
      <w:r w:rsidRPr="00B10C44" w:rsidR="001814B6">
        <w:rPr>
          <w:rFonts w:hint="cs" w:ascii="Arial" w:hAnsi="Arial"/>
          <w:rtl/>
        </w:rPr>
        <w:t>ם</w:t>
      </w:r>
      <w:r w:rsidRPr="00B10C44" w:rsidR="008935CA">
        <w:rPr>
          <w:rFonts w:hint="cs" w:ascii="Arial" w:hAnsi="Arial"/>
          <w:rtl/>
        </w:rPr>
        <w:t xml:space="preserve"> לדין, מטעמים שחלקם פורטו בתגובת </w:t>
      </w:r>
      <w:r w:rsidRPr="00B10C44" w:rsidR="008935CA">
        <w:rPr>
          <w:rFonts w:hint="cs" w:ascii="Arial" w:hAnsi="Arial"/>
          <w:rtl/>
        </w:rPr>
        <w:lastRenderedPageBreak/>
        <w:t>המאשימה לטענה המקדמית</w:t>
      </w:r>
      <w:r w:rsidRPr="00B10C44" w:rsidR="00CF7B30">
        <w:rPr>
          <w:rFonts w:hint="cs" w:ascii="Arial" w:hAnsi="Arial"/>
          <w:rtl/>
        </w:rPr>
        <w:t xml:space="preserve"> ואת חלקם לא היה, לדעת המאשימה, צורך לפרט</w:t>
      </w:r>
      <w:r w:rsidR="00B10C44">
        <w:rPr>
          <w:rFonts w:hint="cs" w:ascii="Arial" w:hAnsi="Arial"/>
          <w:rtl/>
        </w:rPr>
        <w:t>;</w:t>
      </w:r>
      <w:r w:rsidRPr="00B10C44" w:rsidR="001814B6">
        <w:rPr>
          <w:rFonts w:hint="cs" w:ascii="Arial" w:hAnsi="Arial"/>
          <w:rtl/>
        </w:rPr>
        <w:t xml:space="preserve"> </w:t>
      </w:r>
      <w:r w:rsidRPr="00B10C44" w:rsidR="008935CA">
        <w:rPr>
          <w:rFonts w:hint="cs" w:ascii="Arial" w:hAnsi="Arial"/>
          <w:rtl/>
        </w:rPr>
        <w:t xml:space="preserve">עוד אין מחלוקת, </w:t>
      </w:r>
      <w:r w:rsidRPr="00B10C44" w:rsidR="001814B6">
        <w:rPr>
          <w:rFonts w:hint="cs" w:ascii="Arial" w:hAnsi="Arial"/>
          <w:rtl/>
        </w:rPr>
        <w:t>כי בערב האירוע בני משפחת התלמידה התאספו מחוץ לבית, קראו קריאות וקללות באמצעות רמקול</w:t>
      </w:r>
      <w:r w:rsidRPr="00B10C44" w:rsidR="00CF7B30">
        <w:rPr>
          <w:rFonts w:hint="cs" w:ascii="Arial" w:hAnsi="Arial"/>
          <w:rtl/>
        </w:rPr>
        <w:t>,</w:t>
      </w:r>
      <w:r w:rsidRPr="00B10C44" w:rsidR="001814B6">
        <w:rPr>
          <w:rFonts w:hint="cs" w:ascii="Arial" w:hAnsi="Arial"/>
          <w:rtl/>
        </w:rPr>
        <w:t xml:space="preserve"> </w:t>
      </w:r>
      <w:r w:rsidRPr="00B10C44" w:rsidR="00CF7B30">
        <w:rPr>
          <w:rFonts w:hint="cs" w:ascii="Arial" w:hAnsi="Arial"/>
          <w:rtl/>
        </w:rPr>
        <w:t xml:space="preserve">נכנסו לתוך חצר הבית ודפקו על דלת הבית. </w:t>
      </w:r>
      <w:r w:rsidRPr="00B10C44" w:rsidR="008935CA">
        <w:rPr>
          <w:rFonts w:hint="cs" w:ascii="Arial" w:hAnsi="Arial"/>
          <w:rtl/>
        </w:rPr>
        <w:t>לבסוף אין מחלוקת על כך</w:t>
      </w:r>
      <w:r w:rsidRPr="00B10C44">
        <w:rPr>
          <w:rFonts w:hint="cs" w:ascii="Arial" w:hAnsi="Arial"/>
          <w:rtl/>
        </w:rPr>
        <w:t xml:space="preserve"> </w:t>
      </w:r>
      <w:r w:rsidR="00B10C44">
        <w:rPr>
          <w:rFonts w:hint="cs" w:ascii="Arial" w:hAnsi="Arial"/>
          <w:rtl/>
        </w:rPr>
        <w:t>ש</w:t>
      </w:r>
      <w:r w:rsidRPr="00B10C44">
        <w:rPr>
          <w:rFonts w:hint="cs" w:ascii="Arial" w:hAnsi="Arial"/>
          <w:rtl/>
        </w:rPr>
        <w:t>הנאשמת היא זו ששפכה את הנוזל לעבר השוטר</w:t>
      </w:r>
      <w:r w:rsidRPr="00B10C44" w:rsidR="008935CA">
        <w:rPr>
          <w:rFonts w:hint="cs" w:ascii="Arial" w:hAnsi="Arial"/>
          <w:rtl/>
        </w:rPr>
        <w:t>,</w:t>
      </w:r>
      <w:r w:rsidRPr="00B10C44">
        <w:rPr>
          <w:rFonts w:hint="cs" w:ascii="Arial" w:hAnsi="Arial"/>
          <w:rtl/>
        </w:rPr>
        <w:t xml:space="preserve"> כי הנוזל פגע בו, </w:t>
      </w:r>
      <w:r w:rsidRPr="00B10C44" w:rsidR="008935CA">
        <w:rPr>
          <w:rFonts w:hint="cs" w:ascii="Arial" w:hAnsi="Arial"/>
          <w:rtl/>
        </w:rPr>
        <w:t>בבגדיו ו</w:t>
      </w:r>
      <w:r w:rsidRPr="00B10C44">
        <w:rPr>
          <w:rFonts w:hint="cs" w:ascii="Arial" w:hAnsi="Arial"/>
          <w:rtl/>
        </w:rPr>
        <w:t xml:space="preserve">בעינו </w:t>
      </w:r>
      <w:r w:rsidRPr="00B10C44" w:rsidR="008935CA">
        <w:rPr>
          <w:rFonts w:hint="cs" w:ascii="Arial" w:hAnsi="Arial"/>
          <w:rtl/>
        </w:rPr>
        <w:t>ו</w:t>
      </w:r>
      <w:r w:rsidRPr="00B10C44">
        <w:rPr>
          <w:rFonts w:hint="cs" w:ascii="Arial" w:hAnsi="Arial"/>
          <w:rtl/>
        </w:rPr>
        <w:t xml:space="preserve">כי הנאשמת לא ידעה שמדובר בשוטר והיא סברה, בטעות, שעושה זאת לעבר בני משפחת </w:t>
      </w:r>
      <w:r w:rsidRPr="00B10C44" w:rsidR="00CF7B30">
        <w:rPr>
          <w:rFonts w:hint="cs" w:ascii="Arial" w:hAnsi="Arial"/>
          <w:rtl/>
        </w:rPr>
        <w:t>התלמידה</w:t>
      </w:r>
      <w:r w:rsidRPr="00B10C44">
        <w:rPr>
          <w:rFonts w:hint="cs" w:ascii="Arial" w:hAnsi="Arial"/>
          <w:rtl/>
        </w:rPr>
        <w:t xml:space="preserve"> שהתגודדו מסביב לבית. </w:t>
      </w:r>
    </w:p>
    <w:p w:rsidRPr="00B10C44" w:rsidR="00B10C44" w:rsidP="00B10C44" w:rsidRDefault="00B10C44">
      <w:pPr>
        <w:pStyle w:val="aa"/>
        <w:spacing w:line="360" w:lineRule="auto"/>
        <w:jc w:val="both"/>
        <w:rPr>
          <w:rFonts w:ascii="Arial" w:hAnsi="Arial"/>
        </w:rPr>
      </w:pPr>
    </w:p>
    <w:p w:rsidR="008E1994" w:rsidP="008E1994" w:rsidRDefault="008E1994">
      <w:pPr>
        <w:pStyle w:val="aa"/>
        <w:numPr>
          <w:ilvl w:val="0"/>
          <w:numId w:val="7"/>
        </w:numPr>
        <w:spacing w:line="360" w:lineRule="auto"/>
        <w:jc w:val="both"/>
        <w:rPr>
          <w:rFonts w:ascii="Arial" w:hAnsi="Arial"/>
        </w:rPr>
      </w:pPr>
      <w:r>
        <w:rPr>
          <w:rFonts w:hint="cs" w:ascii="Arial" w:hAnsi="Arial"/>
          <w:rtl/>
        </w:rPr>
        <w:t>לנוכח האמור לעיל, הצדדים לא חלקו, ככלל, על מהימנותם של העדים</w:t>
      </w:r>
      <w:r w:rsidR="00B10C44">
        <w:rPr>
          <w:rFonts w:hint="cs" w:ascii="Arial" w:hAnsi="Arial"/>
          <w:rtl/>
        </w:rPr>
        <w:t xml:space="preserve"> למעט ביחס למספר עניינים שיפורטו ויוכרעו בהמשך</w:t>
      </w:r>
      <w:r>
        <w:rPr>
          <w:rFonts w:hint="cs" w:ascii="Arial" w:hAnsi="Arial"/>
          <w:rtl/>
        </w:rPr>
        <w:t xml:space="preserve">. </w:t>
      </w:r>
    </w:p>
    <w:p w:rsidR="00B10C44" w:rsidP="00B10C44" w:rsidRDefault="00B10C44">
      <w:pPr>
        <w:pStyle w:val="aa"/>
        <w:spacing w:line="360" w:lineRule="auto"/>
        <w:jc w:val="both"/>
        <w:rPr>
          <w:rFonts w:ascii="Arial" w:hAnsi="Arial"/>
        </w:rPr>
      </w:pPr>
    </w:p>
    <w:p w:rsidR="00331A4A" w:rsidP="00B10C44" w:rsidRDefault="00331A4A">
      <w:pPr>
        <w:pStyle w:val="aa"/>
        <w:numPr>
          <w:ilvl w:val="0"/>
          <w:numId w:val="7"/>
        </w:numPr>
        <w:spacing w:line="360" w:lineRule="auto"/>
        <w:jc w:val="both"/>
        <w:rPr>
          <w:rFonts w:ascii="Arial" w:hAnsi="Arial"/>
        </w:rPr>
      </w:pPr>
      <w:r w:rsidRPr="008E1994">
        <w:rPr>
          <w:rFonts w:hint="cs" w:ascii="Arial" w:hAnsi="Arial"/>
          <w:rtl/>
        </w:rPr>
        <w:t>מתוך דבריו של המתלונן וגם מתוך דברי הנאשמת עצמה עולה כי לאחר ש</w:t>
      </w:r>
      <w:r>
        <w:rPr>
          <w:rFonts w:hint="cs" w:ascii="Arial" w:hAnsi="Arial"/>
          <w:rtl/>
        </w:rPr>
        <w:t>סואעד</w:t>
      </w:r>
      <w:r w:rsidRPr="008E1994">
        <w:rPr>
          <w:rFonts w:hint="cs" w:ascii="Arial" w:hAnsi="Arial"/>
          <w:rtl/>
        </w:rPr>
        <w:t xml:space="preserve"> דפק על דלת הבית של משפחת רמתי למשך </w:t>
      </w:r>
      <w:r>
        <w:rPr>
          <w:rFonts w:hint="cs" w:ascii="Arial" w:hAnsi="Arial"/>
          <w:rtl/>
        </w:rPr>
        <w:t xml:space="preserve">פרק </w:t>
      </w:r>
      <w:r w:rsidRPr="008E1994">
        <w:rPr>
          <w:rFonts w:hint="cs" w:ascii="Arial" w:hAnsi="Arial"/>
          <w:rtl/>
        </w:rPr>
        <w:t xml:space="preserve">זמן לא מבוטל, הוא ניסה לפתוח את הדלת (עמ' 38 שורות 4-5; עמ' 43 שורה 30), ומיד לאחר מכן הנאשמת פתחה את הדלת ושפכה על השוטר את הנוזל. </w:t>
      </w:r>
    </w:p>
    <w:p w:rsidR="00331A4A" w:rsidP="00331A4A" w:rsidRDefault="00331A4A">
      <w:pPr>
        <w:pStyle w:val="aa"/>
        <w:spacing w:line="360" w:lineRule="auto"/>
        <w:jc w:val="both"/>
        <w:rPr>
          <w:rFonts w:ascii="Arial" w:hAnsi="Arial"/>
        </w:rPr>
      </w:pPr>
    </w:p>
    <w:p w:rsidR="008E1994" w:rsidP="00B10C44" w:rsidRDefault="00CC7384">
      <w:pPr>
        <w:pStyle w:val="aa"/>
        <w:numPr>
          <w:ilvl w:val="0"/>
          <w:numId w:val="7"/>
        </w:numPr>
        <w:spacing w:line="360" w:lineRule="auto"/>
        <w:jc w:val="both"/>
        <w:rPr>
          <w:rFonts w:ascii="Arial" w:hAnsi="Arial"/>
        </w:rPr>
      </w:pPr>
      <w:r w:rsidRPr="008E1994">
        <w:rPr>
          <w:rFonts w:hint="cs" w:ascii="Arial" w:hAnsi="Arial"/>
          <w:rtl/>
        </w:rPr>
        <w:t xml:space="preserve">המאשימה </w:t>
      </w:r>
      <w:r w:rsidRPr="008E1994" w:rsidR="00D15D6D">
        <w:rPr>
          <w:rFonts w:hint="cs" w:ascii="Arial" w:hAnsi="Arial"/>
          <w:rtl/>
        </w:rPr>
        <w:t>ל</w:t>
      </w:r>
      <w:r w:rsidRPr="008E1994" w:rsidR="00487653">
        <w:rPr>
          <w:rFonts w:hint="cs" w:ascii="Arial" w:hAnsi="Arial"/>
          <w:rtl/>
        </w:rPr>
        <w:t>א הב</w:t>
      </w:r>
      <w:r w:rsidRPr="008E1994">
        <w:rPr>
          <w:rFonts w:hint="cs" w:ascii="Arial" w:hAnsi="Arial"/>
          <w:rtl/>
        </w:rPr>
        <w:t>י</w:t>
      </w:r>
      <w:r w:rsidRPr="008E1994" w:rsidR="00487653">
        <w:rPr>
          <w:rFonts w:hint="cs" w:ascii="Arial" w:hAnsi="Arial"/>
          <w:rtl/>
        </w:rPr>
        <w:t>אה ראיה לסתור את טענת הנאשמת</w:t>
      </w:r>
      <w:r w:rsidR="00B10C44">
        <w:rPr>
          <w:rFonts w:hint="cs" w:ascii="Arial" w:hAnsi="Arial"/>
          <w:rtl/>
        </w:rPr>
        <w:t>,</w:t>
      </w:r>
      <w:r w:rsidRPr="008E1994" w:rsidR="00487653">
        <w:rPr>
          <w:rFonts w:hint="cs" w:ascii="Arial" w:hAnsi="Arial"/>
          <w:rtl/>
        </w:rPr>
        <w:t xml:space="preserve"> </w:t>
      </w:r>
      <w:r w:rsidRPr="008E1994">
        <w:rPr>
          <w:rFonts w:hint="cs" w:ascii="Arial" w:hAnsi="Arial"/>
          <w:rtl/>
        </w:rPr>
        <w:t xml:space="preserve">לפיה ריכוז האקונומיקה בנוזל שהותז על השוטר היה מזערי. טענה זו דווקא נתמכת </w:t>
      </w:r>
      <w:r w:rsidR="00B10C44">
        <w:rPr>
          <w:rFonts w:hint="cs" w:ascii="Arial" w:hAnsi="Arial"/>
          <w:rtl/>
        </w:rPr>
        <w:t>ב</w:t>
      </w:r>
      <w:r w:rsidRPr="008E1994">
        <w:rPr>
          <w:rFonts w:hint="cs" w:ascii="Arial" w:hAnsi="Arial"/>
          <w:rtl/>
        </w:rPr>
        <w:t xml:space="preserve">דבריו של המתנדב נריה, לפיה הגם שהנוזל ניתז על בגדיו של מוחמד, הם לא </w:t>
      </w:r>
      <w:r w:rsidRPr="008E1994" w:rsidR="00DB2A64">
        <w:rPr>
          <w:rFonts w:hint="cs" w:ascii="Arial" w:hAnsi="Arial"/>
          <w:rtl/>
        </w:rPr>
        <w:t>שינו צבע, כפי שקורה בדרך כלל</w:t>
      </w:r>
      <w:r w:rsidR="00B10C44">
        <w:rPr>
          <w:rFonts w:hint="cs" w:ascii="Arial" w:hAnsi="Arial"/>
          <w:rtl/>
        </w:rPr>
        <w:t>,</w:t>
      </w:r>
      <w:r w:rsidRPr="008E1994" w:rsidR="00DB2A64">
        <w:rPr>
          <w:rFonts w:hint="cs" w:ascii="Arial" w:hAnsi="Arial"/>
          <w:rtl/>
        </w:rPr>
        <w:t xml:space="preserve"> כאשר אקונומיקה ניתזת על אריג צבעוני (עמ' 21 שורות 10-11; עמ' 20 שורות 20-21). </w:t>
      </w:r>
    </w:p>
    <w:p w:rsidR="00B10C44" w:rsidP="00B10C44" w:rsidRDefault="00B10C44">
      <w:pPr>
        <w:pStyle w:val="aa"/>
        <w:spacing w:line="360" w:lineRule="auto"/>
        <w:jc w:val="both"/>
        <w:rPr>
          <w:rFonts w:ascii="Arial" w:hAnsi="Arial"/>
        </w:rPr>
      </w:pPr>
    </w:p>
    <w:p w:rsidR="00331A4A" w:rsidP="00331A4A" w:rsidRDefault="00756A7C">
      <w:pPr>
        <w:pStyle w:val="aa"/>
        <w:numPr>
          <w:ilvl w:val="0"/>
          <w:numId w:val="7"/>
        </w:numPr>
        <w:spacing w:line="360" w:lineRule="auto"/>
        <w:jc w:val="both"/>
        <w:rPr>
          <w:rFonts w:ascii="Arial" w:hAnsi="Arial"/>
        </w:rPr>
      </w:pPr>
      <w:r w:rsidRPr="00331A4A">
        <w:rPr>
          <w:rFonts w:hint="cs" w:ascii="Arial" w:hAnsi="Arial"/>
          <w:rtl/>
        </w:rPr>
        <w:t xml:space="preserve">התעודה הרפואית שערכו רופאי בית החולים (ת/4) והממצאים המופיעים בה קבילים מכח סעיף 20 לפקודת הראיות </w:t>
      </w:r>
      <w:r w:rsidRPr="00331A4A" w:rsidR="0061662C">
        <w:rPr>
          <w:rFonts w:hint="cs" w:ascii="Arial" w:hAnsi="Arial"/>
          <w:rtl/>
        </w:rPr>
        <w:t xml:space="preserve">[נוסח חדש] תשל"א- 1973. שני הרופאים שערכו אותה והיו שותפים לבדיקתו של </w:t>
      </w:r>
      <w:r w:rsidRPr="00331A4A" w:rsidR="00331A4A">
        <w:rPr>
          <w:rFonts w:hint="cs" w:ascii="Arial" w:hAnsi="Arial"/>
          <w:rtl/>
        </w:rPr>
        <w:t>סואעד,</w:t>
      </w:r>
      <w:r w:rsidRPr="00331A4A" w:rsidR="0061662C">
        <w:rPr>
          <w:rFonts w:hint="cs" w:ascii="Arial" w:hAnsi="Arial"/>
          <w:rtl/>
        </w:rPr>
        <w:t xml:space="preserve"> העידו בבית המשפט</w:t>
      </w:r>
      <w:r w:rsidRPr="00331A4A" w:rsidR="00331A4A">
        <w:rPr>
          <w:rFonts w:hint="cs" w:ascii="Arial" w:hAnsi="Arial"/>
          <w:rtl/>
        </w:rPr>
        <w:t>,</w:t>
      </w:r>
      <w:r w:rsidRPr="00331A4A" w:rsidR="0061662C">
        <w:rPr>
          <w:rFonts w:hint="cs" w:ascii="Arial" w:hAnsi="Arial"/>
          <w:rtl/>
        </w:rPr>
        <w:t xml:space="preserve"> נחקרו בחקירה נגדית, ולא קם כל חשש לעיוות דין לנוכח קבלת הממצאים. ממצאי הבדיקה הרפואית מלמדים על לחמיות גרויות  בעין שמאל יותר מבעין ימין. חלק מהאמור בתעודה אינו ניתן לפיענוח, ואולם ד"ר זיתאווי הסביר בעדותו כי מדובר בסימני כוויה חיצונית בקרנית העין. אמנם הוסבר, כי סימנים כאלה עשויים להופיע גם במצב של יובש קיצוני בעיניים או שימוש ארוך טווח בעדשות מגע, ואמנם המתלונן לא נחקר בנושא זה, ואולם מתוך התנהלות האירוע, העובדה שהמתלונן חש בגירו</w:t>
      </w:r>
      <w:r w:rsidRPr="00331A4A" w:rsidR="00D458BE">
        <w:rPr>
          <w:rFonts w:hint="cs" w:ascii="Arial" w:hAnsi="Arial"/>
          <w:rtl/>
        </w:rPr>
        <w:t>י חריף בעיניו</w:t>
      </w:r>
      <w:r w:rsidR="00331A4A">
        <w:rPr>
          <w:rFonts w:hint="cs" w:ascii="Arial" w:hAnsi="Arial"/>
          <w:rtl/>
        </w:rPr>
        <w:t>,</w:t>
      </w:r>
      <w:r w:rsidRPr="00331A4A" w:rsidR="00D458BE">
        <w:rPr>
          <w:rFonts w:hint="cs" w:ascii="Arial" w:hAnsi="Arial"/>
          <w:rtl/>
        </w:rPr>
        <w:t xml:space="preserve"> שהשבית אותו מפעולה רק לאחר שהנאשמת התיזה עליו את הנוזל, ומתוך הימצאות הסימנים בעיניו של המתלונן בבדיקה רפואית שנערכה זמן קצר לאחר האירוע, ניתן לקבוע במידה הנדרשת בפלילי</w:t>
      </w:r>
      <w:r w:rsidR="00331A4A">
        <w:rPr>
          <w:rFonts w:hint="cs" w:ascii="Arial" w:hAnsi="Arial"/>
          <w:rtl/>
        </w:rPr>
        <w:t>ם,</w:t>
      </w:r>
      <w:r w:rsidRPr="00331A4A" w:rsidR="00D458BE">
        <w:rPr>
          <w:rFonts w:hint="cs" w:ascii="Arial" w:hAnsi="Arial"/>
          <w:rtl/>
        </w:rPr>
        <w:t xml:space="preserve"> כי סימנים אלה הם ח</w:t>
      </w:r>
      <w:r w:rsidR="00331A4A">
        <w:rPr>
          <w:rFonts w:hint="cs" w:ascii="Arial" w:hAnsi="Arial"/>
          <w:rtl/>
        </w:rPr>
        <w:t>בלה שהיא תוצאת מעשיה של הנאשמת.</w:t>
      </w:r>
    </w:p>
    <w:p w:rsidR="00331A4A" w:rsidP="00331A4A" w:rsidRDefault="00331A4A">
      <w:pPr>
        <w:pStyle w:val="aa"/>
        <w:spacing w:line="360" w:lineRule="auto"/>
        <w:jc w:val="both"/>
        <w:rPr>
          <w:rFonts w:ascii="Arial" w:hAnsi="Arial"/>
        </w:rPr>
      </w:pPr>
    </w:p>
    <w:p w:rsidR="003B2596" w:rsidP="003B2596" w:rsidRDefault="008E590D">
      <w:pPr>
        <w:pStyle w:val="aa"/>
        <w:numPr>
          <w:ilvl w:val="0"/>
          <w:numId w:val="7"/>
        </w:numPr>
        <w:spacing w:line="360" w:lineRule="auto"/>
        <w:jc w:val="both"/>
        <w:rPr>
          <w:rFonts w:ascii="Arial" w:hAnsi="Arial"/>
        </w:rPr>
      </w:pPr>
      <w:r w:rsidRPr="00331A4A">
        <w:rPr>
          <w:rFonts w:hint="cs" w:ascii="Arial" w:hAnsi="Arial"/>
          <w:rtl/>
        </w:rPr>
        <w:t>החבלה שאובחנה על ידי הרופאים בחדר המיון עולה כדי חבלה של ממש. המחוקק אמנם לא הגדיר את התיבה "חבלה של ממש" אלא רק את הביטוי "חבלה", שה</w:t>
      </w:r>
      <w:r w:rsidRPr="00331A4A" w:rsidR="00F6767A">
        <w:rPr>
          <w:rFonts w:hint="cs" w:ascii="Arial" w:hAnsi="Arial"/>
          <w:rtl/>
        </w:rPr>
        <w:t>יא "</w:t>
      </w:r>
      <w:r w:rsidRPr="00331A4A">
        <w:rPr>
          <w:rFonts w:ascii="Arial" w:hAnsi="Arial"/>
          <w:rtl/>
        </w:rPr>
        <w:t>מכאוב</w:t>
      </w:r>
      <w:r w:rsidRPr="00331A4A" w:rsidR="00F6767A">
        <w:rPr>
          <w:rFonts w:hint="cs" w:ascii="Arial" w:hAnsi="Arial"/>
          <w:rtl/>
        </w:rPr>
        <w:t xml:space="preserve">, </w:t>
      </w:r>
      <w:r w:rsidRPr="00331A4A">
        <w:rPr>
          <w:rFonts w:ascii="Arial" w:hAnsi="Arial"/>
          <w:rtl/>
        </w:rPr>
        <w:t>מחלה</w:t>
      </w:r>
      <w:r w:rsidRPr="00331A4A">
        <w:rPr>
          <w:rFonts w:ascii="Arial" w:hAnsi="Arial"/>
        </w:rPr>
        <w:t xml:space="preserve"> </w:t>
      </w:r>
      <w:r w:rsidRPr="00331A4A">
        <w:rPr>
          <w:rFonts w:ascii="Arial" w:hAnsi="Arial"/>
          <w:rtl/>
        </w:rPr>
        <w:t>או</w:t>
      </w:r>
      <w:r w:rsidRPr="00331A4A">
        <w:rPr>
          <w:rFonts w:ascii="Arial" w:hAnsi="Arial"/>
        </w:rPr>
        <w:t xml:space="preserve"> </w:t>
      </w:r>
      <w:r w:rsidRPr="00331A4A">
        <w:rPr>
          <w:rFonts w:ascii="Arial" w:hAnsi="Arial"/>
          <w:rtl/>
        </w:rPr>
        <w:t>ליקוי</w:t>
      </w:r>
      <w:r w:rsidRPr="00331A4A">
        <w:rPr>
          <w:rFonts w:ascii="Arial" w:hAnsi="Arial"/>
        </w:rPr>
        <w:t xml:space="preserve"> </w:t>
      </w:r>
      <w:r w:rsidRPr="00331A4A">
        <w:rPr>
          <w:rFonts w:ascii="Arial" w:hAnsi="Arial"/>
          <w:rtl/>
        </w:rPr>
        <w:t>גופניים</w:t>
      </w:r>
      <w:r w:rsidRPr="00331A4A" w:rsidR="00F6767A">
        <w:rPr>
          <w:rFonts w:hint="cs" w:ascii="Arial" w:hAnsi="Arial"/>
          <w:rtl/>
        </w:rPr>
        <w:t xml:space="preserve">, </w:t>
      </w:r>
      <w:r w:rsidRPr="00331A4A">
        <w:rPr>
          <w:rFonts w:ascii="Arial" w:hAnsi="Arial"/>
          <w:rtl/>
        </w:rPr>
        <w:t>בין</w:t>
      </w:r>
      <w:r w:rsidRPr="00331A4A">
        <w:rPr>
          <w:rFonts w:ascii="Arial" w:hAnsi="Arial"/>
        </w:rPr>
        <w:t xml:space="preserve"> </w:t>
      </w:r>
      <w:r w:rsidRPr="00331A4A">
        <w:rPr>
          <w:rFonts w:ascii="Arial" w:hAnsi="Arial"/>
          <w:rtl/>
        </w:rPr>
        <w:t>קבועים</w:t>
      </w:r>
      <w:r w:rsidRPr="00331A4A">
        <w:rPr>
          <w:rFonts w:ascii="Arial" w:hAnsi="Arial"/>
        </w:rPr>
        <w:t xml:space="preserve"> </w:t>
      </w:r>
      <w:r w:rsidRPr="00331A4A">
        <w:rPr>
          <w:rFonts w:ascii="Arial" w:hAnsi="Arial"/>
          <w:rtl/>
        </w:rPr>
        <w:t>ובין</w:t>
      </w:r>
      <w:r w:rsidRPr="00331A4A">
        <w:rPr>
          <w:rFonts w:ascii="Arial" w:hAnsi="Arial"/>
        </w:rPr>
        <w:t xml:space="preserve"> </w:t>
      </w:r>
      <w:r w:rsidRPr="00331A4A">
        <w:rPr>
          <w:rFonts w:ascii="Arial" w:hAnsi="Arial"/>
          <w:rtl/>
        </w:rPr>
        <w:t>עוברים</w:t>
      </w:r>
      <w:r w:rsidRPr="00331A4A" w:rsidR="00F6767A">
        <w:rPr>
          <w:rFonts w:hint="cs" w:ascii="Arial" w:hAnsi="Arial"/>
          <w:rtl/>
        </w:rPr>
        <w:t>" (סעיף 34כד לחוק העונשין התשל"ז- 1977). עם זאת, הביטוי "חבלה של ממש" פורש בפרשנות מרחיבה</w:t>
      </w:r>
      <w:r w:rsidR="003B2596">
        <w:rPr>
          <w:rFonts w:hint="cs" w:ascii="Arial" w:hAnsi="Arial"/>
          <w:rtl/>
        </w:rPr>
        <w:t>,</w:t>
      </w:r>
      <w:r w:rsidRPr="00331A4A" w:rsidR="00F6767A">
        <w:rPr>
          <w:rFonts w:hint="cs" w:ascii="Arial" w:hAnsi="Arial"/>
          <w:rtl/>
        </w:rPr>
        <w:t xml:space="preserve"> כמתייחס ל"</w:t>
      </w:r>
      <w:r w:rsidRPr="00331A4A">
        <w:rPr>
          <w:rFonts w:ascii="Arial" w:hAnsi="Arial"/>
          <w:rtl/>
        </w:rPr>
        <w:t>פגיעה</w:t>
      </w:r>
      <w:r w:rsidRPr="00331A4A" w:rsidR="00F6767A">
        <w:rPr>
          <w:rFonts w:hint="cs" w:ascii="Arial" w:hAnsi="Arial"/>
          <w:rtl/>
        </w:rPr>
        <w:t xml:space="preserve"> </w:t>
      </w:r>
      <w:r w:rsidRPr="00331A4A">
        <w:rPr>
          <w:rFonts w:ascii="Arial" w:hAnsi="Arial"/>
          <w:rtl/>
        </w:rPr>
        <w:t>מוחשית</w:t>
      </w:r>
      <w:r w:rsidRPr="00331A4A" w:rsidR="00F6767A">
        <w:rPr>
          <w:rFonts w:hint="cs" w:ascii="Arial" w:hAnsi="Arial"/>
          <w:rtl/>
        </w:rPr>
        <w:t xml:space="preserve"> </w:t>
      </w:r>
      <w:r w:rsidRPr="00331A4A">
        <w:rPr>
          <w:rFonts w:ascii="Arial" w:hAnsi="Arial"/>
          <w:rtl/>
        </w:rPr>
        <w:t>כלשהי</w:t>
      </w:r>
      <w:r w:rsidRPr="00331A4A">
        <w:rPr>
          <w:rFonts w:ascii="Arial" w:hAnsi="Arial"/>
        </w:rPr>
        <w:t xml:space="preserve"> </w:t>
      </w:r>
      <w:r w:rsidRPr="00331A4A">
        <w:rPr>
          <w:rFonts w:ascii="Arial" w:hAnsi="Arial"/>
          <w:rtl/>
        </w:rPr>
        <w:t>ודי</w:t>
      </w:r>
      <w:r w:rsidRPr="00331A4A">
        <w:rPr>
          <w:rFonts w:ascii="Arial" w:hAnsi="Arial"/>
        </w:rPr>
        <w:t xml:space="preserve"> </w:t>
      </w:r>
      <w:r w:rsidRPr="00331A4A">
        <w:rPr>
          <w:rFonts w:ascii="Arial" w:hAnsi="Arial"/>
          <w:rtl/>
        </w:rPr>
        <w:t>שגרמה</w:t>
      </w:r>
      <w:r w:rsidRPr="00331A4A">
        <w:rPr>
          <w:rFonts w:ascii="Arial" w:hAnsi="Arial"/>
        </w:rPr>
        <w:t xml:space="preserve"> </w:t>
      </w:r>
      <w:r w:rsidRPr="00331A4A">
        <w:rPr>
          <w:rFonts w:ascii="Arial" w:hAnsi="Arial"/>
          <w:rtl/>
        </w:rPr>
        <w:t>למכאוב</w:t>
      </w:r>
      <w:r w:rsidRPr="00331A4A" w:rsidR="00F6767A">
        <w:rPr>
          <w:rFonts w:hint="cs" w:ascii="Arial" w:hAnsi="Arial"/>
          <w:rtl/>
        </w:rPr>
        <w:t xml:space="preserve">, </w:t>
      </w:r>
      <w:r w:rsidRPr="00331A4A">
        <w:rPr>
          <w:rFonts w:ascii="Arial" w:hAnsi="Arial"/>
          <w:rtl/>
        </w:rPr>
        <w:t>להבדיל</w:t>
      </w:r>
      <w:r w:rsidRPr="00331A4A">
        <w:rPr>
          <w:rFonts w:ascii="Arial" w:hAnsi="Arial"/>
        </w:rPr>
        <w:t xml:space="preserve"> </w:t>
      </w:r>
      <w:r w:rsidRPr="00331A4A">
        <w:rPr>
          <w:rFonts w:ascii="Arial" w:hAnsi="Arial"/>
          <w:rtl/>
        </w:rPr>
        <w:t>מפגיעה</w:t>
      </w:r>
      <w:r w:rsidRPr="00331A4A">
        <w:rPr>
          <w:rFonts w:ascii="Arial" w:hAnsi="Arial"/>
        </w:rPr>
        <w:t xml:space="preserve"> </w:t>
      </w:r>
      <w:r w:rsidRPr="00331A4A">
        <w:rPr>
          <w:rFonts w:ascii="Arial" w:hAnsi="Arial"/>
          <w:rtl/>
        </w:rPr>
        <w:t>חסרת</w:t>
      </w:r>
      <w:r w:rsidRPr="00331A4A">
        <w:rPr>
          <w:rFonts w:ascii="Arial" w:hAnsi="Arial"/>
        </w:rPr>
        <w:t xml:space="preserve"> </w:t>
      </w:r>
      <w:r w:rsidRPr="00331A4A">
        <w:rPr>
          <w:rFonts w:ascii="Arial" w:hAnsi="Arial"/>
          <w:rtl/>
        </w:rPr>
        <w:t>משמעות</w:t>
      </w:r>
      <w:r w:rsidRPr="00331A4A">
        <w:rPr>
          <w:rFonts w:ascii="Arial" w:hAnsi="Arial"/>
        </w:rPr>
        <w:t xml:space="preserve"> </w:t>
      </w:r>
      <w:r w:rsidRPr="00331A4A">
        <w:rPr>
          <w:rFonts w:ascii="Arial" w:hAnsi="Arial"/>
          <w:rtl/>
        </w:rPr>
        <w:t>ונטולת</w:t>
      </w:r>
      <w:r w:rsidRPr="00331A4A">
        <w:rPr>
          <w:rFonts w:ascii="Arial" w:hAnsi="Arial"/>
        </w:rPr>
        <w:t xml:space="preserve"> </w:t>
      </w:r>
      <w:r w:rsidRPr="00331A4A">
        <w:rPr>
          <w:rFonts w:ascii="Arial" w:hAnsi="Arial"/>
          <w:rtl/>
        </w:rPr>
        <w:t>ביטוי</w:t>
      </w:r>
      <w:r w:rsidRPr="00331A4A" w:rsidR="00F6767A">
        <w:rPr>
          <w:rFonts w:hint="cs" w:ascii="Arial" w:hAnsi="Arial"/>
          <w:rtl/>
        </w:rPr>
        <w:t xml:space="preserve"> מוחשי" (</w:t>
      </w:r>
      <w:r w:rsidR="003B2596">
        <w:rPr>
          <w:rFonts w:hint="cs" w:ascii="Arial" w:hAnsi="Arial"/>
          <w:rtl/>
        </w:rPr>
        <w:t xml:space="preserve">ראו </w:t>
      </w:r>
      <w:r w:rsidRPr="00331A4A" w:rsidR="00F6767A">
        <w:rPr>
          <w:rFonts w:hint="cs" w:ascii="Arial" w:hAnsi="Arial"/>
          <w:rtl/>
        </w:rPr>
        <w:t xml:space="preserve">י. </w:t>
      </w:r>
      <w:r w:rsidRPr="00331A4A">
        <w:rPr>
          <w:rFonts w:ascii="Arial" w:hAnsi="Arial"/>
          <w:rtl/>
        </w:rPr>
        <w:t>קדמי</w:t>
      </w:r>
      <w:r w:rsidRPr="00331A4A" w:rsidR="00F6767A">
        <w:rPr>
          <w:rFonts w:hint="cs" w:ascii="Arial" w:hAnsi="Arial"/>
          <w:rtl/>
        </w:rPr>
        <w:t xml:space="preserve">, </w:t>
      </w:r>
      <w:r w:rsidRPr="00331A4A">
        <w:rPr>
          <w:rFonts w:ascii="Arial" w:hAnsi="Arial"/>
          <w:b/>
          <w:bCs/>
          <w:rtl/>
        </w:rPr>
        <w:t>על</w:t>
      </w:r>
      <w:r w:rsidRPr="00331A4A">
        <w:rPr>
          <w:rFonts w:ascii="Arial" w:hAnsi="Arial"/>
          <w:b/>
          <w:bCs/>
        </w:rPr>
        <w:t xml:space="preserve"> </w:t>
      </w:r>
      <w:r w:rsidRPr="00331A4A">
        <w:rPr>
          <w:rFonts w:ascii="Arial" w:hAnsi="Arial"/>
          <w:b/>
          <w:bCs/>
          <w:rtl/>
        </w:rPr>
        <w:t>הדין</w:t>
      </w:r>
      <w:r w:rsidRPr="00331A4A">
        <w:rPr>
          <w:rFonts w:ascii="Arial" w:hAnsi="Arial"/>
          <w:b/>
          <w:bCs/>
        </w:rPr>
        <w:t xml:space="preserve"> </w:t>
      </w:r>
      <w:r w:rsidRPr="00331A4A">
        <w:rPr>
          <w:rFonts w:ascii="Arial" w:hAnsi="Arial"/>
          <w:b/>
          <w:bCs/>
          <w:rtl/>
        </w:rPr>
        <w:t>בפלילים</w:t>
      </w:r>
      <w:r w:rsidRPr="00331A4A" w:rsidR="00F6767A">
        <w:rPr>
          <w:rFonts w:hint="cs" w:ascii="Arial" w:hAnsi="Arial"/>
          <w:b/>
          <w:bCs/>
          <w:rtl/>
        </w:rPr>
        <w:t xml:space="preserve"> </w:t>
      </w:r>
      <w:r w:rsidRPr="00331A4A" w:rsidR="00F6767A">
        <w:rPr>
          <w:rFonts w:hint="cs" w:ascii="Arial" w:hAnsi="Arial"/>
          <w:rtl/>
        </w:rPr>
        <w:t xml:space="preserve">(חלק ג' 2006), 1522; ת"פ (חיפה) </w:t>
      </w:r>
      <w:r w:rsidRPr="00331A4A" w:rsidR="00B1194C">
        <w:rPr>
          <w:rFonts w:hint="cs" w:ascii="Arial" w:hAnsi="Arial"/>
          <w:b/>
          <w:bCs/>
          <w:rtl/>
        </w:rPr>
        <w:t xml:space="preserve">מדינת ישראל נ' איסקוב </w:t>
      </w:r>
      <w:r w:rsidRPr="00331A4A" w:rsidR="00B1194C">
        <w:rPr>
          <w:rFonts w:hint="cs" w:ascii="Arial" w:hAnsi="Arial"/>
          <w:rtl/>
        </w:rPr>
        <w:t xml:space="preserve"> (פורסם בנבו 22.5.17)). במקרה דנן החבלה שנחבל המתלונן בעינו ניטרלה אותו </w:t>
      </w:r>
      <w:r w:rsidR="003B2596">
        <w:rPr>
          <w:rFonts w:hint="cs" w:ascii="Arial" w:hAnsi="Arial"/>
          <w:rtl/>
        </w:rPr>
        <w:t xml:space="preserve">למשך מספר דקות </w:t>
      </w:r>
      <w:r w:rsidRPr="00331A4A" w:rsidR="00B1194C">
        <w:rPr>
          <w:rFonts w:hint="cs" w:ascii="Arial" w:hAnsi="Arial"/>
          <w:rtl/>
        </w:rPr>
        <w:t xml:space="preserve">מלהמשיך ולבצע את תפקידו, הובילה לתגובה מיידית של כאב שהצריכה שטיפה באמצעות נוזלים וקיבלה ביטוי מוחשי שנצפה על ידי הרופאים שטיפלו בו.  </w:t>
      </w:r>
    </w:p>
    <w:p w:rsidR="003B2596" w:rsidP="003B2596" w:rsidRDefault="003B2596">
      <w:pPr>
        <w:pStyle w:val="aa"/>
        <w:spacing w:line="360" w:lineRule="auto"/>
        <w:jc w:val="both"/>
        <w:rPr>
          <w:rFonts w:ascii="Arial" w:hAnsi="Arial"/>
        </w:rPr>
      </w:pPr>
    </w:p>
    <w:p w:rsidR="003415BD" w:rsidP="003415BD" w:rsidRDefault="003B2596">
      <w:pPr>
        <w:pStyle w:val="aa"/>
        <w:numPr>
          <w:ilvl w:val="0"/>
          <w:numId w:val="7"/>
        </w:numPr>
        <w:spacing w:line="360" w:lineRule="auto"/>
        <w:jc w:val="both"/>
        <w:rPr>
          <w:rFonts w:ascii="Arial" w:hAnsi="Arial"/>
        </w:rPr>
      </w:pPr>
      <w:r>
        <w:rPr>
          <w:rFonts w:hint="cs" w:ascii="Arial" w:hAnsi="Arial"/>
          <w:rtl/>
        </w:rPr>
        <w:t xml:space="preserve">האמור לעיל מוביל למסקנה כי מתקיימים במקרה דנן כל יסודות העבירה המיוחסת לנאשמת. </w:t>
      </w:r>
    </w:p>
    <w:p w:rsidR="003415BD" w:rsidP="003415BD" w:rsidRDefault="003415BD">
      <w:pPr>
        <w:spacing w:line="360" w:lineRule="auto"/>
        <w:jc w:val="both"/>
        <w:rPr>
          <w:rFonts w:ascii="Arial" w:hAnsi="Arial"/>
          <w:b/>
          <w:bCs/>
          <w:u w:val="single"/>
          <w:rtl/>
        </w:rPr>
      </w:pPr>
    </w:p>
    <w:p w:rsidR="00EB326C" w:rsidP="003415BD" w:rsidRDefault="00EB326C">
      <w:pPr>
        <w:spacing w:line="360" w:lineRule="auto"/>
        <w:jc w:val="both"/>
        <w:rPr>
          <w:rFonts w:ascii="Arial" w:hAnsi="Arial"/>
          <w:b/>
          <w:bCs/>
          <w:u w:val="single"/>
          <w:rtl/>
        </w:rPr>
      </w:pPr>
    </w:p>
    <w:p w:rsidRPr="003415BD" w:rsidR="003415BD" w:rsidP="003415BD" w:rsidRDefault="003B2596">
      <w:pPr>
        <w:spacing w:line="360" w:lineRule="auto"/>
        <w:jc w:val="both"/>
        <w:rPr>
          <w:rFonts w:ascii="Arial" w:hAnsi="Arial"/>
        </w:rPr>
      </w:pPr>
      <w:r w:rsidRPr="003415BD">
        <w:rPr>
          <w:rFonts w:hint="cs" w:ascii="Arial" w:hAnsi="Arial"/>
          <w:b/>
          <w:bCs/>
          <w:u w:val="single"/>
          <w:rtl/>
        </w:rPr>
        <w:t>תחול</w:t>
      </w:r>
      <w:r w:rsidR="00EB326C">
        <w:rPr>
          <w:rFonts w:hint="cs" w:ascii="Arial" w:hAnsi="Arial"/>
          <w:b/>
          <w:bCs/>
          <w:u w:val="single"/>
          <w:rtl/>
        </w:rPr>
        <w:t>תם של סייגים</w:t>
      </w:r>
    </w:p>
    <w:p w:rsidR="003415BD" w:rsidP="00735A47" w:rsidRDefault="006159E5">
      <w:pPr>
        <w:pStyle w:val="aa"/>
        <w:numPr>
          <w:ilvl w:val="0"/>
          <w:numId w:val="7"/>
        </w:numPr>
        <w:spacing w:line="360" w:lineRule="auto"/>
        <w:jc w:val="both"/>
        <w:rPr>
          <w:rFonts w:ascii="Arial" w:hAnsi="Arial"/>
        </w:rPr>
      </w:pPr>
      <w:r w:rsidRPr="003415BD">
        <w:rPr>
          <w:rFonts w:hint="cs" w:ascii="Arial" w:hAnsi="Arial"/>
          <w:rtl/>
        </w:rPr>
        <w:t>בחינת העובדות המוסכמות והראיות שהובאו מלמדת כי בעניינה של הנאשמת קמה לה הגנת בית מגורים השלובה בהגנת טעות ב</w:t>
      </w:r>
      <w:r w:rsidRPr="003415BD" w:rsidR="003415BD">
        <w:rPr>
          <w:rFonts w:hint="cs" w:ascii="Arial" w:hAnsi="Arial"/>
          <w:rtl/>
        </w:rPr>
        <w:t>מצב דברים</w:t>
      </w:r>
      <w:r w:rsidR="004E4703">
        <w:rPr>
          <w:rFonts w:hint="cs" w:ascii="Arial" w:hAnsi="Arial"/>
          <w:rtl/>
        </w:rPr>
        <w:t>- הגנת בית מגורים מדומה</w:t>
      </w:r>
      <w:r w:rsidRPr="003415BD" w:rsidR="003415BD">
        <w:rPr>
          <w:rFonts w:hint="cs" w:ascii="Arial" w:hAnsi="Arial"/>
          <w:rtl/>
        </w:rPr>
        <w:t>. אפשרות תחולת</w:t>
      </w:r>
      <w:r w:rsidR="00EB326C">
        <w:rPr>
          <w:rFonts w:hint="cs" w:ascii="Arial" w:hAnsi="Arial"/>
          <w:rtl/>
        </w:rPr>
        <w:t>ו</w:t>
      </w:r>
      <w:r w:rsidRPr="003415BD" w:rsidR="003415BD">
        <w:rPr>
          <w:rFonts w:hint="cs" w:ascii="Arial" w:hAnsi="Arial"/>
          <w:rtl/>
        </w:rPr>
        <w:t xml:space="preserve"> של </w:t>
      </w:r>
      <w:r w:rsidR="00735A47">
        <w:rPr>
          <w:rFonts w:hint="cs" w:ascii="Arial" w:hAnsi="Arial"/>
          <w:rtl/>
        </w:rPr>
        <w:t>סייג</w:t>
      </w:r>
      <w:r w:rsidRPr="003415BD" w:rsidR="003415BD">
        <w:rPr>
          <w:rFonts w:hint="cs" w:ascii="Arial" w:hAnsi="Arial"/>
          <w:rtl/>
        </w:rPr>
        <w:t xml:space="preserve"> הטעות במצב דברים השלובה בהגנה אחרת הוכרה בפסיקת בית המשפט העליון (ראו למשל ע"פ 6392/07 </w:t>
      </w:r>
      <w:r w:rsidRPr="003415BD" w:rsidR="003415BD">
        <w:rPr>
          <w:rFonts w:hint="cs" w:ascii="Arial" w:hAnsi="Arial"/>
          <w:b/>
          <w:bCs/>
          <w:rtl/>
        </w:rPr>
        <w:t xml:space="preserve">מדינת ישראל נ' שמואל יחזקאל </w:t>
      </w:r>
      <w:r w:rsidRPr="003415BD" w:rsidR="003415BD">
        <w:rPr>
          <w:rFonts w:hint="cs" w:ascii="Arial" w:hAnsi="Arial"/>
          <w:rtl/>
        </w:rPr>
        <w:t>(פורסם בנבו 30.4.08) ביחס לשילובה של הגנת הטעות בהגנה עצמית).</w:t>
      </w:r>
    </w:p>
    <w:p w:rsidR="003415BD" w:rsidP="003415BD" w:rsidRDefault="003415BD">
      <w:pPr>
        <w:pStyle w:val="aa"/>
        <w:spacing w:line="360" w:lineRule="auto"/>
        <w:jc w:val="both"/>
        <w:rPr>
          <w:rFonts w:ascii="Arial" w:hAnsi="Arial"/>
        </w:rPr>
      </w:pPr>
    </w:p>
    <w:p w:rsidR="003415BD" w:rsidP="003415BD" w:rsidRDefault="006B7DD2">
      <w:pPr>
        <w:pStyle w:val="aa"/>
        <w:numPr>
          <w:ilvl w:val="0"/>
          <w:numId w:val="7"/>
        </w:numPr>
        <w:spacing w:line="360" w:lineRule="auto"/>
        <w:jc w:val="both"/>
        <w:rPr>
          <w:rFonts w:ascii="Arial" w:hAnsi="Arial"/>
        </w:rPr>
      </w:pPr>
      <w:r w:rsidRPr="003415BD">
        <w:rPr>
          <w:rFonts w:hint="cs" w:ascii="Arial" w:hAnsi="Arial"/>
          <w:rtl/>
        </w:rPr>
        <w:t>הוראת החוק בעניין טעות בעובדה קובעת כדלקמן:</w:t>
      </w:r>
      <w:r w:rsidRPr="003415BD" w:rsidR="003415BD">
        <w:rPr>
          <w:rFonts w:hint="cs" w:ascii="Arial" w:hAnsi="Arial"/>
          <w:rtl/>
        </w:rPr>
        <w:t xml:space="preserve"> </w:t>
      </w:r>
    </w:p>
    <w:p w:rsidR="00735A47" w:rsidP="00735A47" w:rsidRDefault="00735A47">
      <w:pPr>
        <w:pStyle w:val="aa"/>
        <w:spacing w:line="360" w:lineRule="auto"/>
        <w:jc w:val="both"/>
        <w:rPr>
          <w:rFonts w:ascii="Arial" w:hAnsi="Arial"/>
        </w:rPr>
      </w:pPr>
    </w:p>
    <w:p w:rsidR="003415BD" w:rsidP="004E4703" w:rsidRDefault="006B7DD2">
      <w:pPr>
        <w:pStyle w:val="aa"/>
        <w:spacing w:line="360" w:lineRule="auto"/>
        <w:ind w:left="1417" w:right="851"/>
        <w:jc w:val="both"/>
        <w:rPr>
          <w:rFonts w:ascii="Arial" w:hAnsi="Arial"/>
          <w:b/>
          <w:bCs/>
          <w:rtl/>
        </w:rPr>
      </w:pPr>
      <w:r w:rsidRPr="003415BD">
        <w:rPr>
          <w:rFonts w:hint="cs" w:ascii="Arial" w:hAnsi="Arial"/>
          <w:b/>
          <w:bCs/>
          <w:rtl/>
        </w:rPr>
        <w:t>"34יח טעות במצב דברים</w:t>
      </w:r>
    </w:p>
    <w:p w:rsidR="00772E68" w:rsidP="004E4703" w:rsidRDefault="006B7DD2">
      <w:pPr>
        <w:pStyle w:val="aa"/>
        <w:spacing w:line="360" w:lineRule="auto"/>
        <w:ind w:left="2160" w:right="851" w:hanging="743"/>
        <w:jc w:val="both"/>
        <w:rPr>
          <w:rFonts w:ascii="Arial" w:hAnsi="Arial"/>
          <w:b/>
          <w:bCs/>
          <w:rtl/>
        </w:rPr>
      </w:pPr>
      <w:r w:rsidRPr="003415BD">
        <w:rPr>
          <w:rFonts w:hint="cs" w:ascii="Arial" w:hAnsi="Arial"/>
          <w:b/>
          <w:bCs/>
          <w:rtl/>
        </w:rPr>
        <w:t xml:space="preserve">(א) </w:t>
      </w:r>
      <w:r w:rsidR="004E4703">
        <w:rPr>
          <w:rFonts w:ascii="Arial" w:hAnsi="Arial"/>
          <w:b/>
          <w:bCs/>
          <w:rtl/>
        </w:rPr>
        <w:tab/>
      </w:r>
      <w:r w:rsidRPr="003415BD">
        <w:rPr>
          <w:rFonts w:hint="cs" w:ascii="Arial" w:hAnsi="Arial"/>
          <w:b/>
          <w:bCs/>
          <w:rtl/>
        </w:rPr>
        <w:t xml:space="preserve">העושה מעשה בדמותו מצב דברים שאינו קיים, לא יישא באחריות פלילית אלא במידה שהיה נושא בה אילו </w:t>
      </w:r>
      <w:r w:rsidRPr="003415BD" w:rsidR="003415BD">
        <w:rPr>
          <w:rFonts w:hint="cs" w:ascii="Arial" w:hAnsi="Arial"/>
          <w:b/>
          <w:bCs/>
          <w:rtl/>
        </w:rPr>
        <w:t>המצב היה לאמיתו כפי שדימה אותו.</w:t>
      </w:r>
    </w:p>
    <w:p w:rsidR="003415BD" w:rsidP="004E4703" w:rsidRDefault="006B7DD2">
      <w:pPr>
        <w:pStyle w:val="aa"/>
        <w:spacing w:line="360" w:lineRule="auto"/>
        <w:ind w:left="1417" w:right="851"/>
        <w:jc w:val="both"/>
        <w:rPr>
          <w:rFonts w:ascii="Arial" w:hAnsi="Arial"/>
          <w:b/>
          <w:bCs/>
          <w:rtl/>
        </w:rPr>
      </w:pPr>
      <w:r w:rsidRPr="003415BD">
        <w:rPr>
          <w:rFonts w:hint="cs" w:ascii="Arial" w:hAnsi="Arial"/>
          <w:b/>
          <w:bCs/>
          <w:rtl/>
        </w:rPr>
        <w:t xml:space="preserve">(ב) ..." </w:t>
      </w:r>
    </w:p>
    <w:p w:rsidRPr="00772E68" w:rsidR="00772E68" w:rsidP="003415BD" w:rsidRDefault="00772E68">
      <w:pPr>
        <w:spacing w:line="360" w:lineRule="auto"/>
        <w:jc w:val="both"/>
        <w:rPr>
          <w:rFonts w:ascii="Arial" w:hAnsi="Arial"/>
        </w:rPr>
      </w:pPr>
    </w:p>
    <w:p w:rsidR="00772E68" w:rsidP="00772E68" w:rsidRDefault="00772E68">
      <w:pPr>
        <w:pStyle w:val="aa"/>
        <w:numPr>
          <w:ilvl w:val="0"/>
          <w:numId w:val="7"/>
        </w:numPr>
        <w:spacing w:line="360" w:lineRule="auto"/>
        <w:jc w:val="both"/>
        <w:rPr>
          <w:rFonts w:ascii="Arial" w:hAnsi="Arial"/>
        </w:rPr>
      </w:pPr>
      <w:r>
        <w:rPr>
          <w:rFonts w:hint="cs" w:ascii="Arial" w:hAnsi="Arial"/>
          <w:rtl/>
        </w:rPr>
        <w:t xml:space="preserve">המאשימה, כאמור, </w:t>
      </w:r>
      <w:r w:rsidRPr="003415BD" w:rsidR="00167E36">
        <w:rPr>
          <w:rFonts w:hint="cs" w:ascii="Arial" w:hAnsi="Arial"/>
          <w:rtl/>
        </w:rPr>
        <w:t>אינה חולקת על כך</w:t>
      </w:r>
      <w:r w:rsidRPr="003415BD" w:rsidR="005F3C54">
        <w:rPr>
          <w:rFonts w:hint="cs" w:ascii="Arial" w:hAnsi="Arial"/>
          <w:rtl/>
        </w:rPr>
        <w:t xml:space="preserve"> שהנאשמת טעתה לחשוב</w:t>
      </w:r>
      <w:r w:rsidR="00EB326C">
        <w:rPr>
          <w:rFonts w:hint="cs" w:ascii="Arial" w:hAnsi="Arial"/>
          <w:rtl/>
        </w:rPr>
        <w:t>,</w:t>
      </w:r>
      <w:r w:rsidRPr="003415BD" w:rsidR="005F3C54">
        <w:rPr>
          <w:rFonts w:hint="cs" w:ascii="Arial" w:hAnsi="Arial"/>
          <w:rtl/>
        </w:rPr>
        <w:t xml:space="preserve"> כי בני משפחת</w:t>
      </w:r>
      <w:r>
        <w:rPr>
          <w:rFonts w:hint="cs" w:ascii="Arial" w:hAnsi="Arial"/>
          <w:rtl/>
        </w:rPr>
        <w:t xml:space="preserve"> התלמידה</w:t>
      </w:r>
      <w:r w:rsidRPr="003415BD" w:rsidR="005F3C54">
        <w:rPr>
          <w:rFonts w:hint="cs" w:ascii="Arial" w:hAnsi="Arial"/>
          <w:rtl/>
        </w:rPr>
        <w:t xml:space="preserve">  הם אלה שעמדו מאחורי דלת הבית של משפחת רמתי, דפקו עליה בחוזקה וניסו לפתוח אותה, ו</w:t>
      </w:r>
      <w:r w:rsidRPr="003415BD" w:rsidR="00F01C2C">
        <w:rPr>
          <w:rFonts w:hint="cs" w:ascii="Arial" w:hAnsi="Arial"/>
          <w:rtl/>
        </w:rPr>
        <w:t>כי היא</w:t>
      </w:r>
      <w:r w:rsidRPr="003415BD" w:rsidR="005F3C54">
        <w:rPr>
          <w:rFonts w:hint="cs" w:ascii="Arial" w:hAnsi="Arial"/>
          <w:rtl/>
        </w:rPr>
        <w:t xml:space="preserve"> לא ידעה שמי שדפק בדלת הוא שוטר. מטעם זה הואשמה הנאשמת בעבירת תקיפה הגורמת חבלה של ממש ולא בעבירת תקיפת שוטר. </w:t>
      </w:r>
    </w:p>
    <w:p w:rsidR="00772E68" w:rsidP="00772E68" w:rsidRDefault="00772E68">
      <w:pPr>
        <w:pStyle w:val="aa"/>
        <w:spacing w:line="360" w:lineRule="auto"/>
        <w:jc w:val="both"/>
        <w:rPr>
          <w:rFonts w:ascii="Arial" w:hAnsi="Arial"/>
        </w:rPr>
      </w:pPr>
    </w:p>
    <w:p w:rsidR="0080227A" w:rsidP="0080227A" w:rsidRDefault="00772E68">
      <w:pPr>
        <w:pStyle w:val="aa"/>
        <w:numPr>
          <w:ilvl w:val="0"/>
          <w:numId w:val="7"/>
        </w:numPr>
        <w:spacing w:line="360" w:lineRule="auto"/>
        <w:jc w:val="both"/>
        <w:rPr>
          <w:rFonts w:ascii="Arial" w:hAnsi="Arial"/>
        </w:rPr>
      </w:pPr>
      <w:r>
        <w:rPr>
          <w:rFonts w:hint="cs" w:ascii="Arial" w:hAnsi="Arial"/>
          <w:rtl/>
        </w:rPr>
        <w:t>אני מקבלת את טענת הנאשמת</w:t>
      </w:r>
      <w:r w:rsidR="00735A47">
        <w:rPr>
          <w:rFonts w:hint="cs" w:ascii="Arial" w:hAnsi="Arial"/>
          <w:rtl/>
        </w:rPr>
        <w:t>,</w:t>
      </w:r>
      <w:r>
        <w:rPr>
          <w:rFonts w:hint="cs" w:ascii="Arial" w:hAnsi="Arial"/>
          <w:rtl/>
        </w:rPr>
        <w:t xml:space="preserve"> לפיה טעתה לחשוב כי מי שמצוי מאחורי דלת הבית </w:t>
      </w:r>
      <w:r w:rsidRPr="00772E68" w:rsidR="00AF163A">
        <w:rPr>
          <w:rFonts w:hint="cs" w:ascii="Arial" w:hAnsi="Arial"/>
          <w:rtl/>
        </w:rPr>
        <w:t xml:space="preserve">מבקש להיכנס או להתפרץ לבית על מנת לתקוף אותה או את בני משפחת רמתי. </w:t>
      </w:r>
      <w:r w:rsidRPr="002F78CA" w:rsidR="00AF163A">
        <w:rPr>
          <w:rFonts w:hint="cs" w:ascii="Arial" w:hAnsi="Arial"/>
          <w:rtl/>
        </w:rPr>
        <w:t xml:space="preserve">חשש זה אשר קינן בלבה של הנאשמת היה חשש כן ואמיתי, שהתבסס על ניסיון העבר. כפי שעולה מתוך הראיות, בני משפחת רמתי וגם הנאשמת </w:t>
      </w:r>
      <w:r w:rsidRPr="002F78CA" w:rsidR="00F01C2C">
        <w:rPr>
          <w:rFonts w:hint="cs" w:ascii="Arial" w:hAnsi="Arial"/>
          <w:rtl/>
        </w:rPr>
        <w:t xml:space="preserve">עצמה </w:t>
      </w:r>
      <w:r w:rsidRPr="002F78CA" w:rsidR="00AF163A">
        <w:rPr>
          <w:rFonts w:hint="cs" w:ascii="Arial" w:hAnsi="Arial"/>
          <w:rtl/>
        </w:rPr>
        <w:t xml:space="preserve">חוו שורה של תקיפות אלימות שהם ייחסו אותן לבני משפחת </w:t>
      </w:r>
      <w:r w:rsidR="002F78CA">
        <w:rPr>
          <w:rFonts w:hint="cs" w:ascii="Arial" w:hAnsi="Arial"/>
          <w:rtl/>
        </w:rPr>
        <w:t>התלמידה</w:t>
      </w:r>
      <w:r w:rsidRPr="002F78CA" w:rsidR="00AF163A">
        <w:rPr>
          <w:rFonts w:hint="cs" w:ascii="Arial" w:hAnsi="Arial"/>
          <w:rtl/>
        </w:rPr>
        <w:t>, אשר לא הסתירו את טינתם למר רמתי</w:t>
      </w:r>
      <w:r w:rsidRPr="002F78CA" w:rsidR="00F01C2C">
        <w:rPr>
          <w:rFonts w:hint="cs" w:ascii="Arial" w:hAnsi="Arial"/>
          <w:rtl/>
        </w:rPr>
        <w:t xml:space="preserve">, </w:t>
      </w:r>
      <w:r w:rsidR="00735A47">
        <w:rPr>
          <w:rFonts w:hint="cs" w:ascii="Arial" w:hAnsi="Arial"/>
          <w:rtl/>
        </w:rPr>
        <w:t>ל</w:t>
      </w:r>
      <w:r w:rsidRPr="002F78CA" w:rsidR="00F01C2C">
        <w:rPr>
          <w:rFonts w:hint="cs" w:ascii="Arial" w:hAnsi="Arial"/>
          <w:rtl/>
        </w:rPr>
        <w:t>משפחתו ולמוסד שניהל</w:t>
      </w:r>
      <w:r w:rsidRPr="002F78CA" w:rsidR="00AF163A">
        <w:rPr>
          <w:rFonts w:hint="cs" w:ascii="Arial" w:hAnsi="Arial"/>
          <w:rtl/>
        </w:rPr>
        <w:t>. תקיפות אלה, שכללו אלימות פיזית וכן שבירה של חלון מעל דלת הכניסה לבית</w:t>
      </w:r>
      <w:r w:rsidRPr="002F78CA" w:rsidR="005D62EA">
        <w:rPr>
          <w:rFonts w:hint="cs" w:ascii="Arial" w:hAnsi="Arial"/>
          <w:rtl/>
        </w:rPr>
        <w:t>,</w:t>
      </w:r>
      <w:r w:rsidRPr="002F78CA" w:rsidR="00AF163A">
        <w:rPr>
          <w:rFonts w:hint="cs" w:ascii="Arial" w:hAnsi="Arial"/>
          <w:rtl/>
        </w:rPr>
        <w:t xml:space="preserve"> כניסה לתוך </w:t>
      </w:r>
      <w:r w:rsidRPr="002F78CA" w:rsidR="005D62EA">
        <w:rPr>
          <w:rFonts w:hint="cs" w:ascii="Arial" w:hAnsi="Arial"/>
          <w:rtl/>
        </w:rPr>
        <w:t xml:space="preserve">הבית עצמו ותקיפת הנמצאים בו, </w:t>
      </w:r>
      <w:r w:rsidRPr="002F78CA" w:rsidR="00AF163A">
        <w:rPr>
          <w:rFonts w:hint="cs" w:ascii="Arial" w:hAnsi="Arial"/>
          <w:rtl/>
        </w:rPr>
        <w:t>היו קרקע מוצקה לחשש של בני הבית ביום האירוע מפני מעשיהם של ב</w:t>
      </w:r>
      <w:r w:rsidRPr="002F78CA" w:rsidR="00167E36">
        <w:rPr>
          <w:rFonts w:hint="cs" w:ascii="Arial" w:hAnsi="Arial"/>
          <w:rtl/>
        </w:rPr>
        <w:t>נ</w:t>
      </w:r>
      <w:r w:rsidRPr="002F78CA" w:rsidR="00AF163A">
        <w:rPr>
          <w:rFonts w:hint="cs" w:ascii="Arial" w:hAnsi="Arial"/>
          <w:rtl/>
        </w:rPr>
        <w:t xml:space="preserve">י משפחת </w:t>
      </w:r>
      <w:r w:rsidR="00D93486">
        <w:rPr>
          <w:rFonts w:hint="cs" w:ascii="Arial" w:hAnsi="Arial"/>
          <w:rtl/>
        </w:rPr>
        <w:t>התלמידה</w:t>
      </w:r>
      <w:r w:rsidRPr="002F78CA" w:rsidR="00AF163A">
        <w:rPr>
          <w:rFonts w:hint="cs" w:ascii="Arial" w:hAnsi="Arial"/>
          <w:rtl/>
        </w:rPr>
        <w:t xml:space="preserve"> שהתגודדו מחוץ לבית. </w:t>
      </w:r>
    </w:p>
    <w:p w:rsidR="0080227A" w:rsidP="0080227A" w:rsidRDefault="0080227A">
      <w:pPr>
        <w:pStyle w:val="aa"/>
        <w:spacing w:line="360" w:lineRule="auto"/>
        <w:jc w:val="both"/>
        <w:rPr>
          <w:rFonts w:ascii="Arial" w:hAnsi="Arial"/>
        </w:rPr>
      </w:pPr>
    </w:p>
    <w:p w:rsidR="0080227A" w:rsidP="0080227A" w:rsidRDefault="0080227A">
      <w:pPr>
        <w:pStyle w:val="aa"/>
        <w:numPr>
          <w:ilvl w:val="0"/>
          <w:numId w:val="7"/>
        </w:numPr>
        <w:spacing w:line="360" w:lineRule="auto"/>
        <w:jc w:val="both"/>
        <w:rPr>
          <w:rFonts w:ascii="Arial" w:hAnsi="Arial"/>
        </w:rPr>
      </w:pPr>
      <w:r>
        <w:rPr>
          <w:rFonts w:hint="cs" w:ascii="Arial" w:hAnsi="Arial"/>
          <w:rtl/>
        </w:rPr>
        <w:t>כ</w:t>
      </w:r>
      <w:r w:rsidRPr="0080227A" w:rsidR="005D62EA">
        <w:rPr>
          <w:rFonts w:hint="cs" w:ascii="Arial" w:hAnsi="Arial"/>
          <w:rtl/>
        </w:rPr>
        <w:t>אן המקום ל</w:t>
      </w:r>
      <w:r>
        <w:rPr>
          <w:rFonts w:hint="cs" w:ascii="Arial" w:hAnsi="Arial"/>
          <w:rtl/>
        </w:rPr>
        <w:t>צי</w:t>
      </w:r>
      <w:r w:rsidRPr="0080227A" w:rsidR="005D62EA">
        <w:rPr>
          <w:rFonts w:hint="cs" w:ascii="Arial" w:hAnsi="Arial"/>
          <w:rtl/>
        </w:rPr>
        <w:t>ן את טענתה של המאשימה</w:t>
      </w:r>
      <w:r>
        <w:rPr>
          <w:rFonts w:hint="cs" w:ascii="Arial" w:hAnsi="Arial"/>
          <w:rtl/>
        </w:rPr>
        <w:t>,</w:t>
      </w:r>
      <w:r w:rsidRPr="0080227A" w:rsidR="005D62EA">
        <w:rPr>
          <w:rFonts w:hint="cs" w:ascii="Arial" w:hAnsi="Arial"/>
          <w:rtl/>
        </w:rPr>
        <w:t xml:space="preserve"> לפיה באירוע בו הותקפה הנאשמת, לא היו אלה בני משפחת </w:t>
      </w:r>
      <w:r>
        <w:rPr>
          <w:rFonts w:hint="cs" w:ascii="Arial" w:hAnsi="Arial"/>
          <w:rtl/>
        </w:rPr>
        <w:t>התלמידה</w:t>
      </w:r>
      <w:r w:rsidRPr="0080227A" w:rsidR="005D62EA">
        <w:rPr>
          <w:rFonts w:hint="cs" w:ascii="Arial" w:hAnsi="Arial"/>
          <w:rtl/>
        </w:rPr>
        <w:t xml:space="preserve"> שתקפו אותה</w:t>
      </w:r>
      <w:r>
        <w:rPr>
          <w:rFonts w:hint="cs" w:ascii="Arial" w:hAnsi="Arial"/>
          <w:rtl/>
        </w:rPr>
        <w:t>,</w:t>
      </w:r>
      <w:r w:rsidRPr="0080227A" w:rsidR="005D62EA">
        <w:rPr>
          <w:rFonts w:hint="cs" w:ascii="Arial" w:hAnsi="Arial"/>
          <w:rtl/>
        </w:rPr>
        <w:t xml:space="preserve"> שכן היא תיארה את התוקף כלבוש בלבוש חרדי, בעוד שבני משפחת </w:t>
      </w:r>
      <w:r>
        <w:rPr>
          <w:rFonts w:hint="cs" w:ascii="Arial" w:hAnsi="Arial"/>
          <w:rtl/>
        </w:rPr>
        <w:t>התלמידה</w:t>
      </w:r>
      <w:r w:rsidRPr="0080227A" w:rsidR="005D62EA">
        <w:rPr>
          <w:rFonts w:hint="cs" w:ascii="Arial" w:hAnsi="Arial"/>
          <w:rtl/>
        </w:rPr>
        <w:t xml:space="preserve"> אינם חרדים. אכן, ביחס לאף אחד מהאירועים לא ניתן לקבוע </w:t>
      </w:r>
      <w:r w:rsidRPr="0080227A" w:rsidR="004E5C80">
        <w:rPr>
          <w:rFonts w:hint="cs" w:ascii="Arial" w:hAnsi="Arial"/>
          <w:rtl/>
        </w:rPr>
        <w:t xml:space="preserve">כי בני משפחת </w:t>
      </w:r>
      <w:r>
        <w:rPr>
          <w:rFonts w:hint="cs" w:ascii="Arial" w:hAnsi="Arial"/>
          <w:rtl/>
        </w:rPr>
        <w:t>התלמידה</w:t>
      </w:r>
      <w:r w:rsidRPr="0080227A" w:rsidR="004E5C80">
        <w:rPr>
          <w:rFonts w:hint="cs" w:ascii="Arial" w:hAnsi="Arial"/>
          <w:rtl/>
        </w:rPr>
        <w:t xml:space="preserve"> הם מבצעיו. עם זאת אין מחלוקת, כי מר רמתי ומשפחתו התלוננו לא פעם על מעשיהם של בני </w:t>
      </w:r>
      <w:r>
        <w:rPr>
          <w:rFonts w:hint="cs" w:ascii="Arial" w:hAnsi="Arial"/>
          <w:rtl/>
        </w:rPr>
        <w:t xml:space="preserve">אותה משפחה </w:t>
      </w:r>
      <w:r w:rsidRPr="0080227A" w:rsidR="004E5C80">
        <w:rPr>
          <w:rFonts w:hint="cs" w:ascii="Arial" w:hAnsi="Arial"/>
          <w:rtl/>
        </w:rPr>
        <w:t xml:space="preserve">עמם היו מסוכסכים וכי בני משפחת </w:t>
      </w:r>
      <w:r>
        <w:rPr>
          <w:rFonts w:hint="cs" w:ascii="Arial" w:hAnsi="Arial"/>
          <w:rtl/>
        </w:rPr>
        <w:t>התלמידה</w:t>
      </w:r>
      <w:r w:rsidRPr="0080227A" w:rsidR="004E5C80">
        <w:rPr>
          <w:rFonts w:hint="cs" w:ascii="Arial" w:hAnsi="Arial"/>
          <w:rtl/>
        </w:rPr>
        <w:t xml:space="preserve"> הם אלה שעמדו מחוץ לבית ביום האירוע. משכך, על אף העובדה שלא ברורה זהות האדם שתקף לכאורה את הנאשמת, ניתן לקבוע כי חששה מפני מעשיהם של בני משפחת </w:t>
      </w:r>
      <w:r>
        <w:rPr>
          <w:rFonts w:hint="cs" w:ascii="Arial" w:hAnsi="Arial"/>
          <w:rtl/>
        </w:rPr>
        <w:t xml:space="preserve">התלמידה </w:t>
      </w:r>
      <w:r w:rsidRPr="0080227A" w:rsidR="004E5C80">
        <w:rPr>
          <w:rFonts w:hint="cs" w:ascii="Arial" w:hAnsi="Arial"/>
          <w:rtl/>
        </w:rPr>
        <w:t xml:space="preserve">היה חשש </w:t>
      </w:r>
      <w:r w:rsidRPr="0080227A" w:rsidR="00712AE0">
        <w:rPr>
          <w:rFonts w:hint="cs" w:ascii="Arial" w:hAnsi="Arial"/>
          <w:rtl/>
        </w:rPr>
        <w:t>כן</w:t>
      </w:r>
      <w:r>
        <w:rPr>
          <w:rFonts w:hint="cs" w:ascii="Arial" w:hAnsi="Arial"/>
          <w:rtl/>
        </w:rPr>
        <w:t xml:space="preserve"> וממשי</w:t>
      </w:r>
      <w:r w:rsidRPr="0080227A" w:rsidR="00712AE0">
        <w:rPr>
          <w:rFonts w:hint="cs" w:ascii="Arial" w:hAnsi="Arial"/>
          <w:rtl/>
        </w:rPr>
        <w:t xml:space="preserve">. </w:t>
      </w:r>
    </w:p>
    <w:p w:rsidR="0080227A" w:rsidP="0080227A" w:rsidRDefault="0080227A">
      <w:pPr>
        <w:pStyle w:val="aa"/>
        <w:spacing w:line="360" w:lineRule="auto"/>
        <w:jc w:val="both"/>
        <w:rPr>
          <w:rFonts w:ascii="Arial" w:hAnsi="Arial"/>
        </w:rPr>
      </w:pPr>
    </w:p>
    <w:p w:rsidR="0080227A" w:rsidP="0080227A" w:rsidRDefault="00167E36">
      <w:pPr>
        <w:pStyle w:val="aa"/>
        <w:numPr>
          <w:ilvl w:val="0"/>
          <w:numId w:val="7"/>
        </w:numPr>
        <w:spacing w:line="360" w:lineRule="auto"/>
        <w:jc w:val="both"/>
        <w:rPr>
          <w:rFonts w:ascii="Arial" w:hAnsi="Arial"/>
        </w:rPr>
      </w:pPr>
      <w:r w:rsidRPr="0080227A">
        <w:rPr>
          <w:rFonts w:hint="cs" w:ascii="Arial" w:hAnsi="Arial"/>
          <w:rtl/>
        </w:rPr>
        <w:t xml:space="preserve">על עוצמתו </w:t>
      </w:r>
      <w:r w:rsidRPr="0080227A" w:rsidR="00712AE0">
        <w:rPr>
          <w:rFonts w:hint="cs" w:ascii="Arial" w:hAnsi="Arial"/>
          <w:rtl/>
        </w:rPr>
        <w:t xml:space="preserve">של החשש ניתן ללמוד </w:t>
      </w:r>
      <w:r w:rsidRPr="0080227A">
        <w:rPr>
          <w:rFonts w:hint="cs" w:ascii="Arial" w:hAnsi="Arial"/>
          <w:rtl/>
        </w:rPr>
        <w:t xml:space="preserve">מתוך תמלילי השיחות למוקד </w:t>
      </w:r>
      <w:r w:rsidRPr="0080227A" w:rsidR="00AF163A">
        <w:rPr>
          <w:rFonts w:hint="cs" w:ascii="Arial" w:hAnsi="Arial"/>
          <w:rtl/>
        </w:rPr>
        <w:t>המשטרה</w:t>
      </w:r>
      <w:r w:rsidRPr="0080227A">
        <w:rPr>
          <w:rFonts w:hint="cs" w:ascii="Arial" w:hAnsi="Arial"/>
          <w:rtl/>
        </w:rPr>
        <w:t xml:space="preserve"> (ת/5). תכיפות השיחות למשטרה ותוכנן מלמדים על בהלה אמיתית </w:t>
      </w:r>
      <w:r w:rsidR="0080227A">
        <w:rPr>
          <w:rFonts w:hint="cs" w:ascii="Arial" w:hAnsi="Arial"/>
          <w:rtl/>
        </w:rPr>
        <w:t xml:space="preserve">וממשית </w:t>
      </w:r>
      <w:r w:rsidRPr="0080227A">
        <w:rPr>
          <w:rFonts w:hint="cs" w:ascii="Arial" w:hAnsi="Arial"/>
          <w:rtl/>
        </w:rPr>
        <w:t xml:space="preserve">שאחזה במודיעים וביושבי הבית וחשש מפני מעשי אלימות של העומדים בדלת. </w:t>
      </w:r>
    </w:p>
    <w:p w:rsidR="0080227A" w:rsidP="0080227A" w:rsidRDefault="0080227A">
      <w:pPr>
        <w:pStyle w:val="aa"/>
        <w:spacing w:line="360" w:lineRule="auto"/>
        <w:jc w:val="both"/>
        <w:rPr>
          <w:rFonts w:ascii="Arial" w:hAnsi="Arial"/>
        </w:rPr>
      </w:pPr>
    </w:p>
    <w:p w:rsidR="0080227A" w:rsidP="0080227A" w:rsidRDefault="00167E36">
      <w:pPr>
        <w:pStyle w:val="aa"/>
        <w:numPr>
          <w:ilvl w:val="0"/>
          <w:numId w:val="7"/>
        </w:numPr>
        <w:spacing w:line="360" w:lineRule="auto"/>
        <w:jc w:val="both"/>
        <w:rPr>
          <w:rFonts w:ascii="Arial" w:hAnsi="Arial"/>
        </w:rPr>
      </w:pPr>
      <w:r w:rsidRPr="0080227A">
        <w:rPr>
          <w:rFonts w:hint="cs" w:ascii="Arial" w:hAnsi="Arial"/>
          <w:rtl/>
        </w:rPr>
        <w:t xml:space="preserve">על רקע זה </w:t>
      </w:r>
      <w:r w:rsidRPr="0080227A" w:rsidR="00F01C2C">
        <w:rPr>
          <w:rFonts w:hint="cs" w:ascii="Arial" w:hAnsi="Arial"/>
          <w:rtl/>
        </w:rPr>
        <w:t xml:space="preserve">ניתן לקבוע, כי הנאשמת טעתה לחשוב </w:t>
      </w:r>
      <w:r w:rsidRPr="0080227A">
        <w:rPr>
          <w:rFonts w:hint="cs" w:ascii="Arial" w:hAnsi="Arial"/>
          <w:rtl/>
        </w:rPr>
        <w:t>שהשוטרים שדפקו על דלת הבית וניסו לפתוח אותה</w:t>
      </w:r>
      <w:r w:rsidR="00735A47">
        <w:rPr>
          <w:rFonts w:hint="cs" w:ascii="Arial" w:hAnsi="Arial"/>
          <w:rtl/>
        </w:rPr>
        <w:t>,</w:t>
      </w:r>
      <w:r w:rsidRPr="0080227A">
        <w:rPr>
          <w:rFonts w:hint="cs" w:ascii="Arial" w:hAnsi="Arial"/>
          <w:rtl/>
        </w:rPr>
        <w:t xml:space="preserve"> הם למעשה בני משפחת </w:t>
      </w:r>
      <w:r w:rsidR="0080227A">
        <w:rPr>
          <w:rFonts w:hint="cs" w:ascii="Arial" w:hAnsi="Arial"/>
          <w:rtl/>
        </w:rPr>
        <w:t>ה</w:t>
      </w:r>
      <w:r w:rsidRPr="0080227A">
        <w:rPr>
          <w:rFonts w:hint="cs" w:ascii="Arial" w:hAnsi="Arial"/>
          <w:rtl/>
        </w:rPr>
        <w:t>תלמידה שניסו להיכנס לבית כדי לתקוף את יושביו</w:t>
      </w:r>
      <w:r w:rsidRPr="0080227A" w:rsidR="00F01C2C">
        <w:rPr>
          <w:rFonts w:hint="cs" w:ascii="Arial" w:hAnsi="Arial"/>
          <w:rtl/>
        </w:rPr>
        <w:t>, וכי טעות זו היא טעות כנה שהובילה אותה לפעול כפי שפעלה</w:t>
      </w:r>
      <w:r w:rsidRPr="0080227A">
        <w:rPr>
          <w:rFonts w:hint="cs" w:ascii="Arial" w:hAnsi="Arial"/>
          <w:rtl/>
        </w:rPr>
        <w:t xml:space="preserve">. </w:t>
      </w:r>
    </w:p>
    <w:p w:rsidR="0080227A" w:rsidP="0080227A" w:rsidRDefault="0080227A">
      <w:pPr>
        <w:pStyle w:val="aa"/>
        <w:spacing w:line="360" w:lineRule="auto"/>
        <w:jc w:val="both"/>
        <w:rPr>
          <w:rFonts w:ascii="Arial" w:hAnsi="Arial"/>
        </w:rPr>
      </w:pPr>
    </w:p>
    <w:p w:rsidR="004E4703" w:rsidP="0080227A" w:rsidRDefault="00712AE0">
      <w:pPr>
        <w:pStyle w:val="aa"/>
        <w:numPr>
          <w:ilvl w:val="0"/>
          <w:numId w:val="7"/>
        </w:numPr>
        <w:spacing w:line="360" w:lineRule="auto"/>
        <w:jc w:val="both"/>
        <w:rPr>
          <w:rFonts w:ascii="Arial" w:hAnsi="Arial"/>
        </w:rPr>
      </w:pPr>
      <w:r w:rsidRPr="0080227A">
        <w:rPr>
          <w:rFonts w:hint="cs" w:ascii="Arial" w:hAnsi="Arial"/>
          <w:rtl/>
        </w:rPr>
        <w:t>כעת יש לבחון</w:t>
      </w:r>
      <w:r w:rsidRPr="0080227A" w:rsidR="00F01C2C">
        <w:rPr>
          <w:rFonts w:hint="cs" w:ascii="Arial" w:hAnsi="Arial"/>
          <w:rtl/>
        </w:rPr>
        <w:t xml:space="preserve"> האם הנאשמת נושאת באחריות למעשה התקיפה שביצעה </w:t>
      </w:r>
      <w:r w:rsidRPr="0080227A">
        <w:rPr>
          <w:rFonts w:hint="cs" w:ascii="Arial" w:hAnsi="Arial"/>
          <w:rtl/>
        </w:rPr>
        <w:t xml:space="preserve">תוך שטעתה לגבי מצב הדברים, </w:t>
      </w:r>
      <w:r w:rsidRPr="0080227A" w:rsidR="00F01C2C">
        <w:rPr>
          <w:rFonts w:hint="cs" w:ascii="Arial" w:hAnsi="Arial"/>
          <w:rtl/>
        </w:rPr>
        <w:t xml:space="preserve">או שמא עומדת לה הגנת בית מגורים. </w:t>
      </w:r>
      <w:r w:rsidRPr="0080227A" w:rsidR="00342124">
        <w:rPr>
          <w:rFonts w:hint="cs" w:ascii="Arial" w:hAnsi="Arial"/>
          <w:rtl/>
        </w:rPr>
        <w:t xml:space="preserve">הוראת החוק </w:t>
      </w:r>
      <w:r w:rsidRPr="0080227A" w:rsidR="0080227A">
        <w:rPr>
          <w:rFonts w:hint="cs" w:ascii="Arial" w:hAnsi="Arial"/>
          <w:rtl/>
        </w:rPr>
        <w:t xml:space="preserve">בעניין זה </w:t>
      </w:r>
      <w:r w:rsidRPr="0080227A">
        <w:rPr>
          <w:rFonts w:hint="cs" w:ascii="Arial" w:hAnsi="Arial"/>
          <w:rtl/>
        </w:rPr>
        <w:t>ק</w:t>
      </w:r>
      <w:r w:rsidRPr="0080227A" w:rsidR="00342124">
        <w:rPr>
          <w:rFonts w:hint="cs" w:ascii="Arial" w:hAnsi="Arial"/>
          <w:rtl/>
        </w:rPr>
        <w:t xml:space="preserve">ובעת כדלקמן: </w:t>
      </w:r>
    </w:p>
    <w:p w:rsidRPr="004E4703" w:rsidR="00735A47" w:rsidP="00735A47" w:rsidRDefault="00735A47">
      <w:pPr>
        <w:pStyle w:val="aa"/>
        <w:spacing w:line="360" w:lineRule="auto"/>
        <w:jc w:val="both"/>
        <w:rPr>
          <w:rFonts w:ascii="Arial" w:hAnsi="Arial"/>
        </w:rPr>
      </w:pPr>
    </w:p>
    <w:p w:rsidRPr="004E4703" w:rsidR="004E4703" w:rsidP="004E4703" w:rsidRDefault="00342124">
      <w:pPr>
        <w:spacing w:line="360" w:lineRule="auto"/>
        <w:ind w:left="697" w:right="851" w:firstLine="720"/>
        <w:jc w:val="both"/>
        <w:rPr>
          <w:rFonts w:ascii="Arial" w:hAnsi="Arial"/>
        </w:rPr>
      </w:pPr>
      <w:r w:rsidRPr="004E4703">
        <w:rPr>
          <w:rFonts w:hint="cs" w:ascii="Arial" w:hAnsi="Arial"/>
          <w:b/>
          <w:bCs/>
          <w:rtl/>
        </w:rPr>
        <w:t>"34י1 הגנת בית מגור</w:t>
      </w:r>
      <w:r w:rsidRPr="004E4703" w:rsidR="0080227A">
        <w:rPr>
          <w:rFonts w:hint="cs" w:ascii="Arial" w:hAnsi="Arial"/>
          <w:b/>
          <w:bCs/>
          <w:rtl/>
        </w:rPr>
        <w:t xml:space="preserve">ים, בית עסק ומשק חקלאי מגודר </w:t>
      </w:r>
    </w:p>
    <w:p w:rsidRPr="004E4703" w:rsidR="004E4703" w:rsidP="004E4703" w:rsidRDefault="004E4703">
      <w:pPr>
        <w:spacing w:line="360" w:lineRule="auto"/>
        <w:ind w:left="2160" w:right="851" w:hanging="743"/>
        <w:jc w:val="both"/>
        <w:rPr>
          <w:rFonts w:ascii="Arial" w:hAnsi="Arial"/>
          <w:b/>
          <w:bCs/>
          <w:rtl/>
        </w:rPr>
      </w:pPr>
      <w:r>
        <w:rPr>
          <w:rFonts w:hint="cs" w:ascii="Arial" w:hAnsi="Arial"/>
          <w:b/>
          <w:bCs/>
          <w:rtl/>
        </w:rPr>
        <w:t>(א)</w:t>
      </w:r>
      <w:r>
        <w:rPr>
          <w:rFonts w:ascii="Arial" w:hAnsi="Arial"/>
          <w:b/>
          <w:bCs/>
          <w:rtl/>
        </w:rPr>
        <w:tab/>
      </w:r>
      <w:r w:rsidRPr="004E4703" w:rsidR="00342124">
        <w:rPr>
          <w:rFonts w:hint="cs" w:ascii="Arial" w:hAnsi="Arial"/>
          <w:b/>
          <w:bCs/>
          <w:rtl/>
        </w:rPr>
        <w:t>לא יישא אדם באחריות פלילית למעשה שהי</w:t>
      </w:r>
      <w:r w:rsidRPr="004E4703" w:rsidR="006B7DD2">
        <w:rPr>
          <w:rFonts w:hint="cs" w:ascii="Arial" w:hAnsi="Arial"/>
          <w:b/>
          <w:bCs/>
          <w:rtl/>
        </w:rPr>
        <w:t>ה</w:t>
      </w:r>
      <w:r w:rsidRPr="004E4703" w:rsidR="00342124">
        <w:rPr>
          <w:rFonts w:hint="cs" w:ascii="Arial" w:hAnsi="Arial"/>
          <w:b/>
          <w:bCs/>
          <w:rtl/>
        </w:rPr>
        <w:t xml:space="preserve"> דרוש באופן מיידי </w:t>
      </w:r>
      <w:r w:rsidRPr="004E4703" w:rsidR="006159E5">
        <w:rPr>
          <w:rFonts w:hint="cs" w:ascii="Arial" w:hAnsi="Arial"/>
          <w:b/>
          <w:bCs/>
          <w:rtl/>
        </w:rPr>
        <w:t xml:space="preserve">כדי להדוף מי שמתפרץ או נכנס לבית המגורים, בית העסק או המשק החקלאי המגודר, שלו או של זולתו, בכוונה לבצע עבירה, או מי שמנסה להתפרץ או להיכנס כאמור. </w:t>
      </w:r>
    </w:p>
    <w:p w:rsidR="004E4703" w:rsidP="004E4703" w:rsidRDefault="006159E5">
      <w:pPr>
        <w:pStyle w:val="aa"/>
        <w:spacing w:line="360" w:lineRule="auto"/>
        <w:ind w:left="1417" w:right="851"/>
        <w:jc w:val="both"/>
        <w:rPr>
          <w:rFonts w:ascii="Arial" w:hAnsi="Arial"/>
          <w:b/>
          <w:bCs/>
          <w:rtl/>
        </w:rPr>
      </w:pPr>
      <w:r w:rsidRPr="0080227A">
        <w:rPr>
          <w:rFonts w:hint="cs" w:ascii="Arial" w:hAnsi="Arial"/>
          <w:b/>
          <w:bCs/>
          <w:rtl/>
        </w:rPr>
        <w:t xml:space="preserve">(ב) </w:t>
      </w:r>
      <w:r w:rsidR="004E4703">
        <w:rPr>
          <w:rFonts w:ascii="Arial" w:hAnsi="Arial"/>
          <w:b/>
          <w:bCs/>
          <w:rtl/>
        </w:rPr>
        <w:tab/>
      </w:r>
      <w:r w:rsidRPr="0080227A">
        <w:rPr>
          <w:rFonts w:hint="cs" w:ascii="Arial" w:hAnsi="Arial"/>
          <w:b/>
          <w:bCs/>
          <w:rtl/>
        </w:rPr>
        <w:t>הוראת סעיף קטן (א) לא תחול אם-</w:t>
      </w:r>
    </w:p>
    <w:p w:rsidR="004E4703" w:rsidP="004E4703" w:rsidRDefault="006159E5">
      <w:pPr>
        <w:pStyle w:val="aa"/>
        <w:spacing w:line="360" w:lineRule="auto"/>
        <w:ind w:left="2880" w:right="851" w:hanging="720"/>
        <w:jc w:val="both"/>
        <w:rPr>
          <w:rFonts w:ascii="Arial" w:hAnsi="Arial"/>
          <w:b/>
          <w:bCs/>
          <w:rtl/>
        </w:rPr>
      </w:pPr>
      <w:r w:rsidRPr="0080227A">
        <w:rPr>
          <w:rFonts w:hint="cs" w:ascii="Arial" w:hAnsi="Arial"/>
          <w:b/>
          <w:bCs/>
          <w:rtl/>
        </w:rPr>
        <w:t xml:space="preserve">(1) </w:t>
      </w:r>
      <w:r w:rsidR="004E4703">
        <w:rPr>
          <w:rFonts w:ascii="Arial" w:hAnsi="Arial"/>
          <w:b/>
          <w:bCs/>
          <w:rtl/>
        </w:rPr>
        <w:tab/>
      </w:r>
      <w:r w:rsidRPr="0080227A" w:rsidR="006B7DD2">
        <w:rPr>
          <w:rFonts w:hint="cs" w:ascii="Arial" w:hAnsi="Arial"/>
          <w:b/>
          <w:bCs/>
          <w:rtl/>
        </w:rPr>
        <w:t>המעשה לא היה סביר בנסיבות העניין לשם הדיפת המתפרץ או הנכנס;</w:t>
      </w:r>
    </w:p>
    <w:p w:rsidR="004E4703" w:rsidP="004E4703" w:rsidRDefault="006159E5">
      <w:pPr>
        <w:pStyle w:val="aa"/>
        <w:spacing w:line="360" w:lineRule="auto"/>
        <w:ind w:left="2880" w:right="851" w:hanging="743"/>
        <w:jc w:val="both"/>
        <w:rPr>
          <w:rFonts w:ascii="Arial" w:hAnsi="Arial"/>
          <w:b/>
          <w:bCs/>
          <w:rtl/>
        </w:rPr>
      </w:pPr>
      <w:r w:rsidRPr="0080227A">
        <w:rPr>
          <w:rFonts w:hint="cs" w:ascii="Arial" w:hAnsi="Arial"/>
          <w:b/>
          <w:bCs/>
          <w:rtl/>
        </w:rPr>
        <w:t>(2)</w:t>
      </w:r>
      <w:r w:rsidRPr="0080227A" w:rsidR="006B7DD2">
        <w:rPr>
          <w:rFonts w:hint="cs" w:ascii="Arial" w:hAnsi="Arial"/>
          <w:b/>
          <w:bCs/>
          <w:rtl/>
        </w:rPr>
        <w:t xml:space="preserve"> </w:t>
      </w:r>
      <w:r w:rsidR="004E4703">
        <w:rPr>
          <w:rFonts w:ascii="Arial" w:hAnsi="Arial"/>
          <w:b/>
          <w:bCs/>
          <w:rtl/>
        </w:rPr>
        <w:tab/>
      </w:r>
      <w:r w:rsidRPr="0080227A" w:rsidR="006B7DD2">
        <w:rPr>
          <w:rFonts w:hint="cs" w:ascii="Arial" w:hAnsi="Arial"/>
          <w:b/>
          <w:bCs/>
          <w:rtl/>
        </w:rPr>
        <w:t xml:space="preserve">האדם הביא בהתנהגותו הפסולה להתפרצות או לכניסה תוך שהוא צופה מראש את אפשרות התפתחות הדברים. </w:t>
      </w:r>
    </w:p>
    <w:p w:rsidRPr="004E4703" w:rsidR="0080227A" w:rsidP="004E4703" w:rsidRDefault="006159E5">
      <w:pPr>
        <w:spacing w:line="360" w:lineRule="auto"/>
        <w:ind w:left="720" w:right="851" w:firstLine="720"/>
        <w:jc w:val="both"/>
        <w:rPr>
          <w:rFonts w:ascii="Arial" w:hAnsi="Arial"/>
        </w:rPr>
      </w:pPr>
      <w:r w:rsidRPr="004E4703">
        <w:rPr>
          <w:rFonts w:hint="cs" w:ascii="Arial" w:hAnsi="Arial"/>
          <w:b/>
          <w:bCs/>
          <w:rtl/>
        </w:rPr>
        <w:t xml:space="preserve">(ג)  </w:t>
      </w:r>
      <w:r w:rsidRPr="004E4703" w:rsidR="006B7DD2">
        <w:rPr>
          <w:rFonts w:hint="cs" w:ascii="Arial" w:hAnsi="Arial"/>
          <w:b/>
          <w:bCs/>
          <w:rtl/>
        </w:rPr>
        <w:t>..."</w:t>
      </w:r>
    </w:p>
    <w:p w:rsidRPr="0080227A" w:rsidR="0080227A" w:rsidP="0080227A" w:rsidRDefault="0080227A">
      <w:pPr>
        <w:pStyle w:val="aa"/>
        <w:spacing w:line="360" w:lineRule="auto"/>
        <w:jc w:val="both"/>
        <w:rPr>
          <w:rFonts w:ascii="Arial" w:hAnsi="Arial"/>
        </w:rPr>
      </w:pPr>
    </w:p>
    <w:p w:rsidR="0080227A" w:rsidP="00735A47" w:rsidRDefault="009E3C2D">
      <w:pPr>
        <w:pStyle w:val="aa"/>
        <w:numPr>
          <w:ilvl w:val="0"/>
          <w:numId w:val="7"/>
        </w:numPr>
        <w:spacing w:line="360" w:lineRule="auto"/>
        <w:jc w:val="both"/>
        <w:rPr>
          <w:rFonts w:ascii="Arial" w:hAnsi="Arial"/>
        </w:rPr>
      </w:pPr>
      <w:r w:rsidRPr="0080227A">
        <w:rPr>
          <w:rFonts w:hint="cs" w:ascii="Arial" w:hAnsi="Arial"/>
          <w:rtl/>
        </w:rPr>
        <w:t xml:space="preserve">היסודות הנדרשים </w:t>
      </w:r>
      <w:r w:rsidR="000E2B2F">
        <w:rPr>
          <w:rFonts w:hint="cs" w:ascii="Arial" w:hAnsi="Arial"/>
          <w:rtl/>
        </w:rPr>
        <w:t xml:space="preserve">לצורך כינון הגנת בית המגורים הם: א. מטרת המעשה הוא הדיפת מי שמתפרץ או נכנס לבית המגורים או מנסה לעשות זאת; ב. המעשה נחוץ לצורך הדיפת המתפרץ; ג. </w:t>
      </w:r>
      <w:r w:rsidR="00735A47">
        <w:rPr>
          <w:rFonts w:hint="cs" w:ascii="Arial" w:hAnsi="Arial"/>
          <w:rtl/>
        </w:rPr>
        <w:t xml:space="preserve">דרישת </w:t>
      </w:r>
      <w:r w:rsidR="000E2B2F">
        <w:rPr>
          <w:rFonts w:hint="cs" w:ascii="Arial" w:hAnsi="Arial"/>
          <w:rtl/>
        </w:rPr>
        <w:t>מיידיות; ד. מבצע המעשה לא הביא ל</w:t>
      </w:r>
      <w:r w:rsidR="00735A47">
        <w:rPr>
          <w:rFonts w:hint="cs" w:ascii="Arial" w:hAnsi="Arial"/>
          <w:rtl/>
        </w:rPr>
        <w:t>ניסיון ה</w:t>
      </w:r>
      <w:r w:rsidR="000E2B2F">
        <w:rPr>
          <w:rFonts w:hint="cs" w:ascii="Arial" w:hAnsi="Arial"/>
          <w:rtl/>
        </w:rPr>
        <w:t xml:space="preserve">התפרצות או לכניסה בהתנהגותו הפסולה; </w:t>
      </w:r>
      <w:r w:rsidRPr="0080227A">
        <w:rPr>
          <w:rFonts w:hint="cs" w:ascii="Arial" w:hAnsi="Arial"/>
          <w:rtl/>
        </w:rPr>
        <w:t xml:space="preserve"> </w:t>
      </w:r>
      <w:r w:rsidR="000E2B2F">
        <w:rPr>
          <w:rFonts w:hint="cs" w:ascii="Arial" w:hAnsi="Arial"/>
          <w:rtl/>
        </w:rPr>
        <w:t xml:space="preserve">ה. המעשה היה </w:t>
      </w:r>
      <w:r w:rsidRPr="0080227A">
        <w:rPr>
          <w:rFonts w:hint="cs" w:ascii="Arial" w:hAnsi="Arial"/>
          <w:rtl/>
        </w:rPr>
        <w:t>סביר</w:t>
      </w:r>
      <w:r w:rsidR="000E2B2F">
        <w:rPr>
          <w:rFonts w:hint="cs" w:ascii="Arial" w:hAnsi="Arial"/>
          <w:rtl/>
        </w:rPr>
        <w:t xml:space="preserve"> בנסיבות העניין להדיפת ה</w:t>
      </w:r>
      <w:r w:rsidR="00735A47">
        <w:rPr>
          <w:rFonts w:hint="cs" w:ascii="Arial" w:hAnsi="Arial"/>
          <w:rtl/>
        </w:rPr>
        <w:t>מנסה לה</w:t>
      </w:r>
      <w:r w:rsidR="000E2B2F">
        <w:rPr>
          <w:rFonts w:hint="cs" w:ascii="Arial" w:hAnsi="Arial"/>
          <w:rtl/>
        </w:rPr>
        <w:t>תפרץ</w:t>
      </w:r>
      <w:r w:rsidR="00735A47">
        <w:rPr>
          <w:rFonts w:hint="cs" w:ascii="Arial" w:hAnsi="Arial"/>
          <w:rtl/>
        </w:rPr>
        <w:t xml:space="preserve"> או להיכנס</w:t>
      </w:r>
      <w:r w:rsidRPr="0080227A">
        <w:rPr>
          <w:rFonts w:hint="cs" w:ascii="Arial" w:hAnsi="Arial"/>
          <w:rtl/>
        </w:rPr>
        <w:t xml:space="preserve">. </w:t>
      </w:r>
    </w:p>
    <w:p w:rsidRPr="00735A47" w:rsidR="0080227A" w:rsidP="0080227A" w:rsidRDefault="0080227A">
      <w:pPr>
        <w:pStyle w:val="aa"/>
        <w:spacing w:line="360" w:lineRule="auto"/>
        <w:jc w:val="both"/>
        <w:rPr>
          <w:rFonts w:ascii="Arial" w:hAnsi="Arial"/>
        </w:rPr>
      </w:pPr>
    </w:p>
    <w:p w:rsidR="0080227A" w:rsidP="000E2B2F" w:rsidRDefault="000E2B2F">
      <w:pPr>
        <w:pStyle w:val="aa"/>
        <w:numPr>
          <w:ilvl w:val="0"/>
          <w:numId w:val="7"/>
        </w:numPr>
        <w:spacing w:line="360" w:lineRule="auto"/>
        <w:jc w:val="both"/>
        <w:rPr>
          <w:rFonts w:ascii="Arial" w:hAnsi="Arial"/>
        </w:rPr>
      </w:pPr>
      <w:r>
        <w:rPr>
          <w:rFonts w:hint="cs" w:ascii="Arial" w:hAnsi="Arial"/>
          <w:rtl/>
        </w:rPr>
        <w:t xml:space="preserve">היסוד הראשון התקיים באופן מדומה אצל הנאשמת בשל טעותה הכנה במצב הדברים. </w:t>
      </w:r>
      <w:r w:rsidRPr="0080227A" w:rsidR="00712AE0">
        <w:rPr>
          <w:rFonts w:hint="cs" w:ascii="Arial" w:hAnsi="Arial"/>
          <w:rtl/>
        </w:rPr>
        <w:t xml:space="preserve">דבריה של הנאשמת לפיהם נעשה ניסיון כניסה לבית נתמכים בעדותו של השוטר סואעד שהעיד על </w:t>
      </w:r>
      <w:r w:rsidRPr="0080227A" w:rsidR="009E3C2D">
        <w:rPr>
          <w:rFonts w:hint="cs" w:ascii="Arial" w:hAnsi="Arial"/>
          <w:rtl/>
        </w:rPr>
        <w:t>ניסיון שלו לפתוח את הדלת. אין בעובדה שהבית שאליו נעשה ניסיון הכניסה הוא של משפחת רמתי ולא ביתה של הנאשמת כדי לשנות מפני הדברים, שכן לשון ה</w:t>
      </w:r>
      <w:r>
        <w:rPr>
          <w:rFonts w:hint="cs" w:ascii="Arial" w:hAnsi="Arial"/>
          <w:rtl/>
        </w:rPr>
        <w:t xml:space="preserve">חוק </w:t>
      </w:r>
      <w:r w:rsidRPr="0080227A" w:rsidR="009E3C2D">
        <w:rPr>
          <w:rFonts w:hint="cs" w:ascii="Arial" w:hAnsi="Arial"/>
          <w:rtl/>
        </w:rPr>
        <w:t xml:space="preserve"> מתייחסת לבית מגורים "שלו או של זולתו". </w:t>
      </w:r>
    </w:p>
    <w:p w:rsidR="0080227A" w:rsidP="0080227A" w:rsidRDefault="0080227A">
      <w:pPr>
        <w:pStyle w:val="aa"/>
        <w:spacing w:line="360" w:lineRule="auto"/>
        <w:jc w:val="both"/>
        <w:rPr>
          <w:rFonts w:ascii="Arial" w:hAnsi="Arial"/>
        </w:rPr>
      </w:pPr>
    </w:p>
    <w:p w:rsidR="0080227A" w:rsidP="00F92399" w:rsidRDefault="000E2B2F">
      <w:pPr>
        <w:pStyle w:val="aa"/>
        <w:numPr>
          <w:ilvl w:val="0"/>
          <w:numId w:val="7"/>
        </w:numPr>
        <w:spacing w:line="360" w:lineRule="auto"/>
        <w:jc w:val="both"/>
        <w:rPr>
          <w:rFonts w:ascii="Arial" w:hAnsi="Arial"/>
        </w:rPr>
      </w:pPr>
      <w:r>
        <w:rPr>
          <w:rFonts w:hint="cs" w:ascii="Arial" w:hAnsi="Arial"/>
          <w:rtl/>
        </w:rPr>
        <w:t xml:space="preserve">גם </w:t>
      </w:r>
      <w:r w:rsidR="00C0124F">
        <w:rPr>
          <w:rFonts w:hint="cs" w:ascii="Arial" w:hAnsi="Arial"/>
          <w:rtl/>
        </w:rPr>
        <w:t>יסודות הנחיצות והמיידיות מתקיימים במקרה דנן. ניסיון העבר לימד את הנאשמת</w:t>
      </w:r>
      <w:r w:rsidR="00F92399">
        <w:rPr>
          <w:rFonts w:hint="cs" w:ascii="Arial" w:hAnsi="Arial"/>
          <w:rtl/>
        </w:rPr>
        <w:t>,</w:t>
      </w:r>
      <w:r w:rsidR="00C0124F">
        <w:rPr>
          <w:rFonts w:hint="cs" w:ascii="Arial" w:hAnsi="Arial"/>
          <w:rtl/>
        </w:rPr>
        <w:t xml:space="preserve"> כי בני משפחת התלמידה נהגו באלימות כלפי וכלפי בני משפחת רמתי. במועד האירוע בני משפח</w:t>
      </w:r>
      <w:r w:rsidR="00F92399">
        <w:rPr>
          <w:rFonts w:hint="cs" w:ascii="Arial" w:hAnsi="Arial"/>
          <w:rtl/>
        </w:rPr>
        <w:t xml:space="preserve">ת רמתי </w:t>
      </w:r>
      <w:r w:rsidR="00C0124F">
        <w:rPr>
          <w:rFonts w:hint="cs" w:ascii="Arial" w:hAnsi="Arial"/>
          <w:rtl/>
        </w:rPr>
        <w:t>שבו ופנו למשטרה בבקשה תרחיק את בני</w:t>
      </w:r>
      <w:r w:rsidR="00F92399">
        <w:rPr>
          <w:rFonts w:hint="cs" w:ascii="Arial" w:hAnsi="Arial"/>
          <w:rtl/>
        </w:rPr>
        <w:t xml:space="preserve"> </w:t>
      </w:r>
      <w:r w:rsidR="00C0124F">
        <w:rPr>
          <w:rFonts w:hint="cs" w:ascii="Arial" w:hAnsi="Arial"/>
          <w:rtl/>
        </w:rPr>
        <w:t>משפח</w:t>
      </w:r>
      <w:r w:rsidR="00F92399">
        <w:rPr>
          <w:rFonts w:hint="cs" w:ascii="Arial" w:hAnsi="Arial"/>
          <w:rtl/>
        </w:rPr>
        <w:t>ת התלמידה</w:t>
      </w:r>
      <w:r w:rsidR="00C0124F">
        <w:rPr>
          <w:rFonts w:hint="cs" w:ascii="Arial" w:hAnsi="Arial"/>
          <w:rtl/>
        </w:rPr>
        <w:t xml:space="preserve"> מביתם, ואולם בשלב שבו הנאשמת ביצעה את מעשיה המשטרה בוששה מלהגיע, ובני משפחת התלמידה כבר צבאו על דלת הבית והתנהגו בצורה שיש בה כדי להטיל אימה.</w:t>
      </w:r>
      <w:r w:rsidR="00BB102D">
        <w:rPr>
          <w:rFonts w:hint="cs" w:ascii="Arial" w:hAnsi="Arial"/>
          <w:rtl/>
        </w:rPr>
        <w:t xml:space="preserve"> על כך ניתן ללמוד מחוסר האמון שהביעה הנאשמת בכך שמשטרה נוכחת במקום, וטרם פתיחת הדלת שאלה את מי שעמד ליד הדלת וגם את השוטר עצמו, האם בטוח שמדובר במשטרה. </w:t>
      </w:r>
      <w:r w:rsidR="00C0124F">
        <w:rPr>
          <w:rFonts w:hint="cs" w:ascii="Arial" w:hAnsi="Arial"/>
          <w:rtl/>
        </w:rPr>
        <w:t xml:space="preserve"> </w:t>
      </w:r>
    </w:p>
    <w:p w:rsidR="0080227A" w:rsidP="0080227A" w:rsidRDefault="0080227A">
      <w:pPr>
        <w:pStyle w:val="aa"/>
        <w:spacing w:line="360" w:lineRule="auto"/>
        <w:jc w:val="both"/>
        <w:rPr>
          <w:rFonts w:ascii="Arial" w:hAnsi="Arial"/>
        </w:rPr>
      </w:pPr>
    </w:p>
    <w:p w:rsidR="00BB102D" w:rsidP="00DC7051" w:rsidRDefault="00C0124F">
      <w:pPr>
        <w:pStyle w:val="aa"/>
        <w:numPr>
          <w:ilvl w:val="0"/>
          <w:numId w:val="7"/>
        </w:numPr>
        <w:spacing w:line="360" w:lineRule="auto"/>
        <w:jc w:val="both"/>
        <w:rPr>
          <w:rFonts w:ascii="Arial" w:hAnsi="Arial"/>
        </w:rPr>
      </w:pPr>
      <w:r w:rsidRPr="00BB102D">
        <w:rPr>
          <w:rFonts w:hint="cs" w:ascii="Arial" w:hAnsi="Arial"/>
          <w:rtl/>
        </w:rPr>
        <w:t xml:space="preserve">לא הובאה כל ראיה לכך שהנאשמת או מי מיושבי הבית הם שהביאו בהתנהגותם הפסולה לניסיון הכניסה לבית. </w:t>
      </w:r>
      <w:r w:rsidRPr="00BB102D" w:rsidR="00BB102D">
        <w:rPr>
          <w:rFonts w:hint="cs" w:ascii="Arial" w:hAnsi="Arial"/>
          <w:rtl/>
        </w:rPr>
        <w:t>כאן המקום להתייחס לטענת המאשימה</w:t>
      </w:r>
      <w:r w:rsidR="00DC7051">
        <w:rPr>
          <w:rFonts w:hint="cs" w:ascii="Arial" w:hAnsi="Arial"/>
          <w:rtl/>
        </w:rPr>
        <w:t>,</w:t>
      </w:r>
      <w:r w:rsidRPr="00BB102D" w:rsidR="00BB102D">
        <w:rPr>
          <w:rFonts w:hint="cs" w:ascii="Arial" w:hAnsi="Arial"/>
          <w:rtl/>
        </w:rPr>
        <w:t xml:space="preserve"> לפיה כשהשוטר נכנס לתוך הדירה הנאשמת אמרה "אני שפכתי את האקונומיקה עליך ואין לי בעיה לעשות את זה שוב אל תיקח את הרב מהבית". אף אם דברים אלה נאמרו, לא הובאה ראייה שיש בה כדי לקבוע ברמה הנדרשת בפלילים</w:t>
      </w:r>
      <w:r w:rsidR="00DC7051">
        <w:rPr>
          <w:rFonts w:hint="cs" w:ascii="Arial" w:hAnsi="Arial"/>
          <w:rtl/>
        </w:rPr>
        <w:t>,</w:t>
      </w:r>
      <w:r w:rsidRPr="00BB102D" w:rsidR="00BB102D">
        <w:rPr>
          <w:rFonts w:hint="cs" w:ascii="Arial" w:hAnsi="Arial"/>
          <w:rtl/>
        </w:rPr>
        <w:t xml:space="preserve"> כי הנאשמת היא שאמרה אותם</w:t>
      </w:r>
      <w:r w:rsidR="00DC7051">
        <w:rPr>
          <w:rFonts w:hint="cs" w:ascii="Arial" w:hAnsi="Arial"/>
          <w:rtl/>
        </w:rPr>
        <w:t>. בעדותו בחקירה ראשית של סואעד הוא אמר שהבחורה שלקחה אחריות על המעשה אמרה "אני עשיתי את זה ולא התכווונתי. לא חשבנו שאתה שוטר" (עמ' 38 שורה 29)</w:t>
      </w:r>
      <w:r w:rsidRPr="00BB102D" w:rsidR="00BB102D">
        <w:rPr>
          <w:rFonts w:hint="cs" w:ascii="Arial" w:hAnsi="Arial"/>
          <w:rtl/>
        </w:rPr>
        <w:t xml:space="preserve">. </w:t>
      </w:r>
      <w:r w:rsidR="00DC7051">
        <w:rPr>
          <w:rFonts w:hint="cs" w:ascii="Arial" w:hAnsi="Arial"/>
          <w:rtl/>
        </w:rPr>
        <w:t>ובחקירה נגדית הבהיר כי</w:t>
      </w:r>
      <w:r w:rsidR="00BB102D">
        <w:rPr>
          <w:rFonts w:hint="cs" w:ascii="Arial" w:hAnsi="Arial"/>
          <w:rtl/>
        </w:rPr>
        <w:t xml:space="preserve"> הרבה בנות עמדו במקום ולקחו אחריות על המעשה וכל אחת רצתה "להקריב" את עצמה למען הרב (עמ' 41 שורה 25). בשולי הדברים אציין</w:t>
      </w:r>
      <w:r w:rsidR="00FE68AF">
        <w:rPr>
          <w:rFonts w:hint="cs" w:ascii="Arial" w:hAnsi="Arial"/>
          <w:rtl/>
        </w:rPr>
        <w:t>,</w:t>
      </w:r>
      <w:r w:rsidR="00BB102D">
        <w:rPr>
          <w:rFonts w:hint="cs" w:ascii="Arial" w:hAnsi="Arial"/>
          <w:rtl/>
        </w:rPr>
        <w:t xml:space="preserve"> כי לא ברור מדוע, אם כך, הוחלט לעצור דווקא את הנאשמת, והשוטר אף </w:t>
      </w:r>
      <w:r w:rsidR="00FE68AF">
        <w:rPr>
          <w:rFonts w:hint="cs" w:ascii="Arial" w:hAnsi="Arial"/>
          <w:rtl/>
        </w:rPr>
        <w:t>לא נשאל על כך על ידי מי מהצדדים. משעה שאין חולק שהנאשמת היא ששפכה את הנוזל, תהיה זו נותרה בחלל האוויר והיא חסרת משמעות. מכל מקום, משעה שאין חולק כי הנאשמת לא ידעה מראש שמדובר בשוטר, רגשותיה לאחר מעשה</w:t>
      </w:r>
      <w:r w:rsidR="00DC7051">
        <w:rPr>
          <w:rFonts w:hint="cs" w:ascii="Arial" w:hAnsi="Arial"/>
          <w:rtl/>
        </w:rPr>
        <w:t>,</w:t>
      </w:r>
      <w:r w:rsidR="00FE68AF">
        <w:rPr>
          <w:rFonts w:hint="cs" w:ascii="Arial" w:hAnsi="Arial"/>
          <w:rtl/>
        </w:rPr>
        <w:t xml:space="preserve"> אין בה</w:t>
      </w:r>
      <w:r w:rsidR="00DC7051">
        <w:rPr>
          <w:rFonts w:hint="cs" w:ascii="Arial" w:hAnsi="Arial"/>
          <w:rtl/>
        </w:rPr>
        <w:t>ם</w:t>
      </w:r>
      <w:r w:rsidR="00FE68AF">
        <w:rPr>
          <w:rFonts w:hint="cs" w:ascii="Arial" w:hAnsi="Arial"/>
          <w:rtl/>
        </w:rPr>
        <w:t xml:space="preserve"> כדי לשנות את מצב הדברים מבחינה עובדתית או משפטית. </w:t>
      </w:r>
    </w:p>
    <w:p w:rsidRPr="00FE68AF" w:rsidR="00BB102D" w:rsidP="00BB102D" w:rsidRDefault="00BB102D">
      <w:pPr>
        <w:pStyle w:val="aa"/>
        <w:spacing w:line="360" w:lineRule="auto"/>
        <w:jc w:val="both"/>
        <w:rPr>
          <w:rFonts w:ascii="Arial" w:hAnsi="Arial"/>
        </w:rPr>
      </w:pPr>
    </w:p>
    <w:p w:rsidR="0080227A" w:rsidP="00FE68AF" w:rsidRDefault="009E3C2D">
      <w:pPr>
        <w:pStyle w:val="aa"/>
        <w:numPr>
          <w:ilvl w:val="0"/>
          <w:numId w:val="7"/>
        </w:numPr>
        <w:spacing w:line="360" w:lineRule="auto"/>
        <w:jc w:val="both"/>
        <w:rPr>
          <w:rFonts w:ascii="Arial" w:hAnsi="Arial"/>
        </w:rPr>
      </w:pPr>
      <w:r w:rsidRPr="0080227A">
        <w:rPr>
          <w:rFonts w:hint="cs" w:ascii="Arial" w:hAnsi="Arial"/>
          <w:rtl/>
        </w:rPr>
        <w:t>אשר לסבירות מעשיה של הנאשמת ביחס ל</w:t>
      </w:r>
      <w:r w:rsidR="00C0124F">
        <w:rPr>
          <w:rFonts w:hint="cs" w:ascii="Arial" w:hAnsi="Arial"/>
          <w:rtl/>
        </w:rPr>
        <w:t>מעש</w:t>
      </w:r>
      <w:r w:rsidRPr="0080227A">
        <w:rPr>
          <w:rFonts w:hint="cs" w:ascii="Arial" w:hAnsi="Arial"/>
          <w:rtl/>
        </w:rPr>
        <w:t>ה שהיא ביקשה להדוף</w:t>
      </w:r>
      <w:r w:rsidR="00FE68AF">
        <w:rPr>
          <w:rFonts w:hint="cs" w:ascii="Arial" w:hAnsi="Arial"/>
          <w:rtl/>
        </w:rPr>
        <w:t>,</w:t>
      </w:r>
      <w:r w:rsidRPr="0080227A">
        <w:rPr>
          <w:rFonts w:hint="cs" w:ascii="Arial" w:hAnsi="Arial"/>
          <w:rtl/>
        </w:rPr>
        <w:t xml:space="preserve"> יש</w:t>
      </w:r>
      <w:r w:rsidRPr="0080227A" w:rsidR="000909EB">
        <w:rPr>
          <w:rFonts w:hint="cs" w:ascii="Arial" w:hAnsi="Arial"/>
          <w:rtl/>
        </w:rPr>
        <w:t xml:space="preserve"> להתייחס לחשש הנאשמת מפני תקיפה פיזית</w:t>
      </w:r>
      <w:r w:rsidR="00C0124F">
        <w:rPr>
          <w:rFonts w:hint="cs" w:ascii="Arial" w:hAnsi="Arial"/>
          <w:rtl/>
        </w:rPr>
        <w:t>,</w:t>
      </w:r>
      <w:r w:rsidRPr="0080227A" w:rsidR="000909EB">
        <w:rPr>
          <w:rFonts w:hint="cs" w:ascii="Arial" w:hAnsi="Arial"/>
          <w:rtl/>
        </w:rPr>
        <w:t xml:space="preserve"> שהיה לו בסיס</w:t>
      </w:r>
      <w:r w:rsidR="00DC7051">
        <w:rPr>
          <w:rFonts w:hint="cs" w:ascii="Arial" w:hAnsi="Arial"/>
          <w:rtl/>
        </w:rPr>
        <w:t>,</w:t>
      </w:r>
      <w:r w:rsidRPr="0080227A" w:rsidR="000909EB">
        <w:rPr>
          <w:rFonts w:hint="cs" w:ascii="Arial" w:hAnsi="Arial"/>
          <w:rtl/>
        </w:rPr>
        <w:t xml:space="preserve"> הן בשל אירועי העבר, הן בשל התנהלותם של האנשים שעמדו מחוץ לבית. על פי המיוחס לה בכתב האישום, הנאשמת ביקשה לשפוך שמן על אותם אנשים, מעשה שיש בו, לכל היותר, כדי להכתים את בגדיהם</w:t>
      </w:r>
      <w:r w:rsidR="00C0124F">
        <w:rPr>
          <w:rFonts w:hint="cs" w:ascii="Arial" w:hAnsi="Arial"/>
          <w:rtl/>
        </w:rPr>
        <w:t xml:space="preserve">, וזו </w:t>
      </w:r>
      <w:r w:rsidR="00DC7051">
        <w:rPr>
          <w:rFonts w:hint="cs" w:ascii="Arial" w:hAnsi="Arial"/>
          <w:rtl/>
        </w:rPr>
        <w:t xml:space="preserve">אף </w:t>
      </w:r>
      <w:r w:rsidR="00C0124F">
        <w:rPr>
          <w:rFonts w:hint="cs" w:ascii="Arial" w:hAnsi="Arial"/>
          <w:rtl/>
        </w:rPr>
        <w:t>הייתה כוונתה</w:t>
      </w:r>
      <w:r w:rsidRPr="0080227A" w:rsidR="000909EB">
        <w:rPr>
          <w:rFonts w:hint="cs" w:ascii="Arial" w:hAnsi="Arial"/>
          <w:rtl/>
        </w:rPr>
        <w:t xml:space="preserve">. </w:t>
      </w:r>
      <w:r w:rsidRPr="0080227A">
        <w:rPr>
          <w:rFonts w:hint="cs" w:ascii="Arial" w:hAnsi="Arial"/>
          <w:rtl/>
        </w:rPr>
        <w:t xml:space="preserve">עובדה </w:t>
      </w:r>
      <w:r w:rsidRPr="0080227A" w:rsidR="000909EB">
        <w:rPr>
          <w:rFonts w:hint="cs" w:ascii="Arial" w:hAnsi="Arial"/>
          <w:rtl/>
        </w:rPr>
        <w:t xml:space="preserve">זו </w:t>
      </w:r>
      <w:r w:rsidRPr="0080227A">
        <w:rPr>
          <w:rFonts w:hint="cs" w:ascii="Arial" w:hAnsi="Arial"/>
          <w:rtl/>
        </w:rPr>
        <w:t xml:space="preserve">מלמדת שלא היה בכוונתה </w:t>
      </w:r>
      <w:r w:rsidRPr="0080227A" w:rsidR="000909EB">
        <w:rPr>
          <w:rFonts w:hint="cs" w:ascii="Arial" w:hAnsi="Arial"/>
          <w:rtl/>
        </w:rPr>
        <w:t xml:space="preserve">של הנאשמת </w:t>
      </w:r>
      <w:r w:rsidRPr="0080227A">
        <w:rPr>
          <w:rFonts w:hint="cs" w:ascii="Arial" w:hAnsi="Arial"/>
          <w:rtl/>
        </w:rPr>
        <w:t xml:space="preserve">לגרום נזק אמיתי לגוף. </w:t>
      </w:r>
      <w:r w:rsidRPr="0080227A" w:rsidR="000909EB">
        <w:rPr>
          <w:rFonts w:hint="cs" w:ascii="Arial" w:hAnsi="Arial"/>
          <w:rtl/>
        </w:rPr>
        <w:t xml:space="preserve">על פי עדותה של הנאשמת, </w:t>
      </w:r>
      <w:r w:rsidRPr="0080227A">
        <w:rPr>
          <w:rFonts w:hint="cs" w:ascii="Arial" w:hAnsi="Arial"/>
          <w:rtl/>
        </w:rPr>
        <w:t xml:space="preserve">כשלא מצאה </w:t>
      </w:r>
      <w:r w:rsidRPr="0080227A" w:rsidR="000909EB">
        <w:rPr>
          <w:rFonts w:hint="cs" w:ascii="Arial" w:hAnsi="Arial"/>
          <w:rtl/>
        </w:rPr>
        <w:t xml:space="preserve">שמן </w:t>
      </w:r>
      <w:r w:rsidRPr="0080227A">
        <w:rPr>
          <w:rFonts w:hint="cs" w:ascii="Arial" w:hAnsi="Arial"/>
          <w:rtl/>
        </w:rPr>
        <w:t xml:space="preserve">שפכה </w:t>
      </w:r>
      <w:r w:rsidRPr="0080227A" w:rsidR="000909EB">
        <w:rPr>
          <w:rFonts w:hint="cs" w:ascii="Arial" w:hAnsi="Arial"/>
          <w:rtl/>
        </w:rPr>
        <w:t>מים מהולים ב</w:t>
      </w:r>
      <w:r w:rsidRPr="0080227A">
        <w:rPr>
          <w:rFonts w:hint="cs" w:ascii="Arial" w:hAnsi="Arial"/>
          <w:rtl/>
        </w:rPr>
        <w:t xml:space="preserve">אקונומיקה. </w:t>
      </w:r>
      <w:r w:rsidRPr="0080227A" w:rsidR="000909EB">
        <w:rPr>
          <w:rFonts w:hint="cs" w:ascii="Arial" w:hAnsi="Arial"/>
          <w:rtl/>
        </w:rPr>
        <w:t xml:space="preserve">כפי שנקבע לעיל, לא הובאו ראיות לסתור את טענותיה של הנאשמת בדבר </w:t>
      </w:r>
      <w:r w:rsidR="00C0124F">
        <w:rPr>
          <w:rFonts w:hint="cs" w:ascii="Arial" w:hAnsi="Arial"/>
          <w:rtl/>
        </w:rPr>
        <w:t xml:space="preserve">ריכוז </w:t>
      </w:r>
      <w:r w:rsidRPr="0080227A" w:rsidR="000909EB">
        <w:rPr>
          <w:rFonts w:hint="cs" w:ascii="Arial" w:hAnsi="Arial"/>
          <w:rtl/>
        </w:rPr>
        <w:t xml:space="preserve">האקונומיקה, ועל דלילותה ניתן ללמוד גם מעוצמת החבלה שנגרמה. אקונומיקה היא חומצה </w:t>
      </w:r>
      <w:r w:rsidRPr="0080227A" w:rsidR="00424012">
        <w:rPr>
          <w:rFonts w:hint="cs" w:ascii="Arial" w:hAnsi="Arial"/>
          <w:rtl/>
        </w:rPr>
        <w:t xml:space="preserve">וכל </w:t>
      </w:r>
      <w:r w:rsidRPr="0080227A" w:rsidR="000909EB">
        <w:rPr>
          <w:rFonts w:hint="cs" w:ascii="Arial" w:hAnsi="Arial"/>
          <w:rtl/>
        </w:rPr>
        <w:t xml:space="preserve">מגע </w:t>
      </w:r>
      <w:r w:rsidRPr="0080227A" w:rsidR="00424012">
        <w:rPr>
          <w:rFonts w:hint="cs" w:ascii="Arial" w:hAnsi="Arial"/>
          <w:rtl/>
        </w:rPr>
        <w:t>שלה</w:t>
      </w:r>
      <w:r w:rsidRPr="0080227A" w:rsidR="000909EB">
        <w:rPr>
          <w:rFonts w:hint="cs" w:ascii="Arial" w:hAnsi="Arial"/>
          <w:rtl/>
        </w:rPr>
        <w:t xml:space="preserve"> באיזורי</w:t>
      </w:r>
      <w:r w:rsidRPr="0080227A" w:rsidR="00424012">
        <w:rPr>
          <w:rFonts w:hint="cs" w:ascii="Arial" w:hAnsi="Arial"/>
          <w:rtl/>
        </w:rPr>
        <w:t xml:space="preserve"> גוף</w:t>
      </w:r>
      <w:r w:rsidRPr="0080227A" w:rsidR="000909EB">
        <w:rPr>
          <w:rFonts w:hint="cs" w:ascii="Arial" w:hAnsi="Arial"/>
          <w:rtl/>
        </w:rPr>
        <w:t xml:space="preserve"> חשופים עשוי לגרום לכוויה. </w:t>
      </w:r>
      <w:r w:rsidRPr="0080227A" w:rsidR="00424012">
        <w:rPr>
          <w:rFonts w:hint="cs" w:ascii="Arial" w:hAnsi="Arial"/>
          <w:rtl/>
        </w:rPr>
        <w:t xml:space="preserve">עם זאת, </w:t>
      </w:r>
      <w:r w:rsidRPr="0080227A" w:rsidR="000909EB">
        <w:rPr>
          <w:rFonts w:hint="cs" w:ascii="Arial" w:hAnsi="Arial"/>
          <w:rtl/>
        </w:rPr>
        <w:t xml:space="preserve">חרף הכאב ואי הנוחות שחווה השוטר, הוא הצליח לחזור ולתפקד </w:t>
      </w:r>
      <w:r w:rsidR="00FE68AF">
        <w:rPr>
          <w:rFonts w:hint="cs" w:ascii="Arial" w:hAnsi="Arial"/>
          <w:rtl/>
        </w:rPr>
        <w:t>לאחר מספר דקות של התאוששות ושטיפת עיניים</w:t>
      </w:r>
      <w:r w:rsidRPr="0080227A" w:rsidR="000909EB">
        <w:rPr>
          <w:rFonts w:hint="cs" w:ascii="Arial" w:hAnsi="Arial"/>
          <w:rtl/>
        </w:rPr>
        <w:t xml:space="preserve">, לדפוק על דלת הבית ולשוחח עם </w:t>
      </w:r>
      <w:r w:rsidRPr="0080227A" w:rsidR="00424012">
        <w:rPr>
          <w:rFonts w:hint="cs" w:ascii="Arial" w:hAnsi="Arial"/>
          <w:rtl/>
        </w:rPr>
        <w:t xml:space="preserve">הנאשמת והאחרים שהיו במקום, ומתוך תעודות הרופא ניתן לומר כי החבלה שנגרמה למתלונן אינה חבלה חמורה. </w:t>
      </w:r>
    </w:p>
    <w:p w:rsidRPr="00C0124F" w:rsidR="0080227A" w:rsidP="0080227A" w:rsidRDefault="0080227A">
      <w:pPr>
        <w:pStyle w:val="aa"/>
        <w:spacing w:line="360" w:lineRule="auto"/>
        <w:jc w:val="both"/>
        <w:rPr>
          <w:rFonts w:ascii="Arial" w:hAnsi="Arial"/>
        </w:rPr>
      </w:pPr>
    </w:p>
    <w:p w:rsidR="0080227A" w:rsidP="0080227A" w:rsidRDefault="00F02285">
      <w:pPr>
        <w:pStyle w:val="aa"/>
        <w:numPr>
          <w:ilvl w:val="0"/>
          <w:numId w:val="7"/>
        </w:numPr>
        <w:spacing w:line="360" w:lineRule="auto"/>
        <w:jc w:val="both"/>
        <w:rPr>
          <w:rFonts w:ascii="Arial" w:hAnsi="Arial"/>
        </w:rPr>
      </w:pPr>
      <w:r>
        <w:rPr>
          <w:rFonts w:hint="cs" w:ascii="Arial" w:hAnsi="Arial"/>
          <w:rtl/>
        </w:rPr>
        <w:t>סיכומם של דברים-</w:t>
      </w:r>
      <w:r w:rsidRPr="0080227A" w:rsidR="00424012">
        <w:rPr>
          <w:rFonts w:hint="cs" w:ascii="Arial" w:hAnsi="Arial"/>
          <w:rtl/>
        </w:rPr>
        <w:t xml:space="preserve"> מתקיימים כל יסודותיה של הגנת בית המגורים ועל כן לא ניתן להרשיע את הנאשמת במיוחס לה בכתב האישום. מעבר לצורך אומר</w:t>
      </w:r>
      <w:r w:rsidRPr="0080227A" w:rsidR="002B25EB">
        <w:rPr>
          <w:rFonts w:hint="cs" w:ascii="Arial" w:hAnsi="Arial"/>
          <w:rtl/>
        </w:rPr>
        <w:t>,</w:t>
      </w:r>
      <w:r w:rsidRPr="0080227A" w:rsidR="00424012">
        <w:rPr>
          <w:rFonts w:hint="cs" w:ascii="Arial" w:hAnsi="Arial"/>
          <w:rtl/>
        </w:rPr>
        <w:t xml:space="preserve"> כי שילובה של טעותה של הנאשמת במצב הדברים ב</w:t>
      </w:r>
      <w:r>
        <w:rPr>
          <w:rFonts w:hint="cs" w:ascii="Arial" w:hAnsi="Arial"/>
          <w:rtl/>
        </w:rPr>
        <w:t>סייג ה</w:t>
      </w:r>
      <w:r w:rsidRPr="0080227A" w:rsidR="00424012">
        <w:rPr>
          <w:rFonts w:hint="cs" w:ascii="Arial" w:hAnsi="Arial"/>
          <w:rtl/>
        </w:rPr>
        <w:t xml:space="preserve">הגנה </w:t>
      </w:r>
      <w:r>
        <w:rPr>
          <w:rFonts w:hint="cs" w:ascii="Arial" w:hAnsi="Arial"/>
          <w:rtl/>
        </w:rPr>
        <w:t>ה</w:t>
      </w:r>
      <w:r w:rsidRPr="0080227A" w:rsidR="00424012">
        <w:rPr>
          <w:rFonts w:hint="cs" w:ascii="Arial" w:hAnsi="Arial"/>
          <w:rtl/>
        </w:rPr>
        <w:t xml:space="preserve">עצמית היה מוביל לאותה תוצאה. </w:t>
      </w:r>
    </w:p>
    <w:p w:rsidR="00FE68AF" w:rsidP="00FE68AF" w:rsidRDefault="00FE68AF">
      <w:pPr>
        <w:pStyle w:val="aa"/>
        <w:spacing w:line="360" w:lineRule="auto"/>
        <w:jc w:val="both"/>
        <w:rPr>
          <w:rFonts w:ascii="Arial" w:hAnsi="Arial"/>
          <w:rtl/>
        </w:rPr>
      </w:pPr>
    </w:p>
    <w:p w:rsidR="00F02285" w:rsidP="00FE68AF" w:rsidRDefault="00F02285">
      <w:pPr>
        <w:pStyle w:val="aa"/>
        <w:spacing w:line="360" w:lineRule="auto"/>
        <w:jc w:val="both"/>
        <w:rPr>
          <w:rFonts w:ascii="Arial" w:hAnsi="Arial"/>
        </w:rPr>
      </w:pPr>
    </w:p>
    <w:p w:rsidR="0080227A" w:rsidP="0080227A" w:rsidRDefault="00424012">
      <w:pPr>
        <w:pStyle w:val="aa"/>
        <w:numPr>
          <w:ilvl w:val="0"/>
          <w:numId w:val="7"/>
        </w:numPr>
        <w:spacing w:line="360" w:lineRule="auto"/>
        <w:jc w:val="both"/>
        <w:rPr>
          <w:rFonts w:ascii="Arial" w:hAnsi="Arial"/>
        </w:rPr>
      </w:pPr>
      <w:r w:rsidRPr="0080227A">
        <w:rPr>
          <w:rFonts w:hint="cs" w:ascii="Arial" w:hAnsi="Arial"/>
          <w:rtl/>
        </w:rPr>
        <w:t xml:space="preserve">לנוכח האמור לעיל אני מזכה את הנאשמת מהמיוחס לה בכתב האישום. </w:t>
      </w:r>
    </w:p>
    <w:p w:rsidRPr="00FE68AF" w:rsidR="0080227A" w:rsidP="0080227A" w:rsidRDefault="0080227A">
      <w:pPr>
        <w:pStyle w:val="aa"/>
        <w:spacing w:line="360" w:lineRule="auto"/>
        <w:jc w:val="both"/>
        <w:rPr>
          <w:rFonts w:ascii="Arial" w:hAnsi="Arial"/>
        </w:rPr>
      </w:pPr>
    </w:p>
    <w:p w:rsidRPr="0080227A" w:rsidR="002B25EB" w:rsidP="0080227A" w:rsidRDefault="002B25EB">
      <w:pPr>
        <w:pStyle w:val="aa"/>
        <w:numPr>
          <w:ilvl w:val="0"/>
          <w:numId w:val="7"/>
        </w:numPr>
        <w:spacing w:line="360" w:lineRule="auto"/>
        <w:jc w:val="both"/>
        <w:rPr>
          <w:rFonts w:ascii="Arial" w:hAnsi="Arial"/>
        </w:rPr>
      </w:pPr>
      <w:r w:rsidRPr="0080227A">
        <w:rPr>
          <w:rFonts w:hint="cs" w:ascii="Arial" w:hAnsi="Arial"/>
          <w:rtl/>
        </w:rPr>
        <w:t xml:space="preserve">זכות ערעור לבית המשפט המחוזי בירושלים בתוך 45 ימים מהיום. </w:t>
      </w:r>
    </w:p>
    <w:p w:rsidR="00870F64" w:rsidP="00035AE5" w:rsidRDefault="00870F64">
      <w:pPr>
        <w:spacing w:line="360" w:lineRule="auto"/>
        <w:jc w:val="both"/>
        <w:rPr>
          <w:rFonts w:ascii="Arial" w:hAnsi="Arial" w:cs="FrankRuehl"/>
          <w:sz w:val="28"/>
          <w:szCs w:val="28"/>
          <w:rtl/>
        </w:rPr>
      </w:pPr>
    </w:p>
    <w:p w:rsidR="00870F64" w:rsidRDefault="00870F64">
      <w:pPr>
        <w:rPr>
          <w:rFonts w:ascii="Arial" w:hAnsi="Arial" w:cs="FrankRuehl"/>
          <w:sz w:val="28"/>
          <w:szCs w:val="28"/>
          <w:rtl/>
        </w:rPr>
      </w:pPr>
    </w:p>
    <w:p w:rsidRPr="00B949CB" w:rsidR="00870F64" w:rsidP="00A27B94" w:rsidRDefault="0051562C">
      <w:pPr>
        <w:rPr>
          <w:rFonts w:ascii="Arial" w:hAnsi="Arial"/>
          <w:rtl/>
        </w:rPr>
      </w:pPr>
      <w:r w:rsidRPr="00B949CB">
        <w:rPr>
          <w:rFonts w:ascii="Arial" w:hAnsi="Arial"/>
          <w:rtl/>
        </w:rPr>
        <w:t xml:space="preserve">ניתנה </w:t>
      </w:r>
      <w:r w:rsidRPr="00B949CB" w:rsidR="0020644E">
        <w:rPr>
          <w:rFonts w:hint="cs" w:ascii="Arial" w:hAnsi="Arial"/>
          <w:rtl/>
        </w:rPr>
        <w:t xml:space="preserve">היום, </w:t>
      </w:r>
      <w:sdt>
        <w:sdtPr>
          <w:rPr>
            <w:rtl/>
          </w:rPr>
          <w:alias w:val="1455"/>
          <w:tag w:val="1455"/>
          <w:id w:val="-1984149291"/>
          <w:text w:multiLine="1"/>
        </w:sdtPr>
        <w:sdtEndPr/>
        <w:sdtContent>
          <w:r>
            <w:rPr>
              <w:rFonts w:hint="cs" w:ascii="Arial" w:hAnsi="Arial"/>
              <w:rtl/>
            </w:rPr>
            <w:t>כ"ה ניסן תשע"ח</w:t>
          </w:r>
        </w:sdtContent>
      </w:sdt>
      <w:r w:rsidRPr="00B949CB">
        <w:rPr>
          <w:rFonts w:ascii="Arial" w:hAnsi="Arial"/>
          <w:rtl/>
        </w:rPr>
        <w:t xml:space="preserve">, </w:t>
      </w:r>
      <w:sdt>
        <w:sdtPr>
          <w:rPr>
            <w:rtl/>
          </w:rPr>
          <w:alias w:val="1456"/>
          <w:tag w:val="1456"/>
          <w:id w:val="1681311558"/>
          <w:text w:multiLine="1"/>
        </w:sdtPr>
        <w:sdtEndPr/>
        <w:sdtContent>
          <w:r>
            <w:rPr>
              <w:rFonts w:ascii="Arial" w:hAnsi="Arial"/>
              <w:rtl/>
            </w:rPr>
            <w:t>10 אפריל 2018</w:t>
          </w:r>
        </w:sdtContent>
      </w:sdt>
      <w:r w:rsidRPr="00B949CB">
        <w:rPr>
          <w:rFonts w:ascii="Arial" w:hAnsi="Arial"/>
          <w:rtl/>
        </w:rPr>
        <w:t>, במעמד הצדדים</w:t>
      </w:r>
    </w:p>
    <w:p w:rsidRPr="00B949CB" w:rsidR="00870F64" w:rsidRDefault="00870F64">
      <w:pPr>
        <w:rPr>
          <w:rFonts w:ascii="Arial" w:hAnsi="Arial"/>
          <w:rtl/>
        </w:rPr>
      </w:pPr>
    </w:p>
    <w:p w:rsidR="00AE60C8" w:rsidP="00AE60C8" w:rsidRDefault="00AE60C8">
      <w:pPr>
        <w:tabs>
          <w:tab w:val="left" w:pos="1625"/>
        </w:tabs>
        <w:jc w:val="center"/>
        <w:rPr>
          <w:rtl/>
        </w:rPr>
      </w:pPr>
      <w:r>
        <w:rPr>
          <w:rFonts w:hint="cs"/>
          <w:rtl/>
        </w:rPr>
        <w:t xml:space="preserve">                                </w:t>
      </w:r>
    </w:p>
    <w:p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00AE60C8" w:rsidP="00AE60C8" w:rsidRDefault="00AE60C8">
          <w:pPr>
            <w:tabs>
              <w:tab w:val="left" w:pos="1625"/>
            </w:tabs>
            <w:jc w:val="center"/>
          </w:pPr>
          <w:r>
            <w:rPr>
              <w:rFonts w:hint="cs"/>
              <w:rtl/>
            </w:rPr>
            <w:t xml:space="preserve">    </w:t>
          </w:r>
        </w:p>
      </w:sdtContent>
    </w:sdt>
    <w:p w:rsidR="00A5454F" w:rsidP="00F718AF" w:rsidRDefault="00F718AF">
      <w:pPr>
        <w:tabs>
          <w:tab w:val="left" w:pos="2553"/>
        </w:tabs>
        <w:rPr>
          <w:rFonts w:ascii="Arial" w:hAnsi="Arial"/>
        </w:rPr>
      </w:pPr>
      <w:r>
        <w:rPr>
          <w:rFonts w:hint="cs"/>
          <w:rtl/>
        </w:rPr>
        <w:t xml:space="preserve">                                                                </w:t>
      </w:r>
      <w:sdt>
        <w:sdtPr>
          <w:alias w:val="MergeField"/>
          <w:tag w:val="1237"/>
        </w:sdtPr>
        <w:sdtContent>
          <w:p>
            <w:r>
              <w:drawing>
                <wp:inline distT="0" distB="0" distL="0" distR="0" wp14:editId="50D07946">
                  <wp:extent cx="20955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d755906fc004f1a" cstate="print">
                            <a:extLst>
                              <a:ext uri="{28A0092B-C50C-407E-A947-70E740481C1C}"/>
                            </a:extLst>
                          </a:blip>
                          <a:stretch>
                            <a:fillRect/>
                          </a:stretch>
                        </pic:blipFill>
                        <pic:spPr>
                          <a:xfrm>
                            <a:off x="0" y="0"/>
                            <a:ext cx="2095500" cy="742950"/>
                          </a:xfrm>
                          <a:prstGeom prst="rect">
                            <a:avLst/>
                          </a:prstGeom>
                        </pic:spPr>
                      </pic:pic>
                    </a:graphicData>
                  </a:graphic>
                </wp:inline>
              </w:drawing>
            </w:r>
          </w:p>
        </w:sdtContent>
      </w:sdt>
    </w:p>
    <w:p w:rsidR="00A5454F" w:rsidP="00AE60C8" w:rsidRDefault="00A5454F">
      <w:pPr>
        <w:tabs>
          <w:tab w:val="left" w:pos="1625"/>
        </w:tabs>
        <w:jc w:val="center"/>
        <w:rPr>
          <w:rtl/>
        </w:rPr>
      </w:pPr>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D95CC6">
      <w:rPr>
        <w:noProof/>
        <w:rtl/>
      </w:rPr>
      <w:t>1</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D95CC6">
      <w:rPr>
        <w:noProof/>
        <w:rtl/>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D95CC6">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בירושלים</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D95CC6">
          <w:pPr>
            <w:rPr>
              <w:rFonts w:cs="FrankRuehl"/>
              <w:sz w:val="28"/>
              <w:szCs w:val="28"/>
              <w:rtl/>
            </w:rPr>
          </w:pPr>
          <w:sdt>
            <w:sdtPr>
              <w:rPr>
                <w:rtl/>
              </w:rPr>
              <w:alias w:val="1170"/>
              <w:tag w:val="1170"/>
              <w:id w:val="873580151"/>
              <w:text w:multiLine="1"/>
            </w:sdtPr>
            <w:sdtEndPr/>
            <w:sdtContent>
              <w:r w:rsidR="00A27B94">
                <w:rPr>
                  <w:rFonts w:cs="FrankRuehl"/>
                  <w:sz w:val="28"/>
                  <w:szCs w:val="28"/>
                  <w:rtl/>
                </w:rPr>
                <w:t>ת"פ</w:t>
              </w:r>
            </w:sdtContent>
          </w:sdt>
          <w:r w:rsidR="0051562C">
            <w:rPr>
              <w:rFonts w:hint="cs" w:cs="FrankRuehl"/>
              <w:sz w:val="28"/>
              <w:szCs w:val="28"/>
              <w:rtl/>
            </w:rPr>
            <w:t xml:space="preserve"> </w:t>
          </w:r>
          <w:sdt>
            <w:sdtPr>
              <w:rPr>
                <w:rtl/>
              </w:rPr>
              <w:alias w:val="1171"/>
              <w:tag w:val="1171"/>
              <w:id w:val="910738904"/>
              <w:text w:multiLine="1"/>
            </w:sdtPr>
            <w:sdtEndPr/>
            <w:sdtContent>
              <w:r w:rsidR="00A27B94">
                <w:rPr>
                  <w:rFonts w:cs="FrankRuehl"/>
                  <w:sz w:val="28"/>
                  <w:szCs w:val="28"/>
                  <w:rtl/>
                </w:rPr>
                <w:t>68151-03-16</w:t>
              </w:r>
            </w:sdtContent>
          </w:sdt>
          <w:r w:rsidR="0051562C">
            <w:rPr>
              <w:rFonts w:hint="cs" w:cs="FrankRuehl"/>
              <w:sz w:val="28"/>
              <w:szCs w:val="28"/>
              <w:rtl/>
            </w:rPr>
            <w:t xml:space="preserve"> </w:t>
          </w:r>
          <w:sdt>
            <w:sdtPr>
              <w:rPr>
                <w:rtl/>
              </w:rPr>
              <w:alias w:val="1172"/>
              <w:tag w:val="1172"/>
              <w:id w:val="1749923716"/>
              <w:text w:multiLine="1"/>
            </w:sdtPr>
            <w:sdtEndPr/>
            <w:sdtContent>
              <w:r w:rsidR="00A27B94">
                <w:rPr>
                  <w:rFonts w:cs="FrankRuehl"/>
                  <w:sz w:val="28"/>
                  <w:szCs w:val="28"/>
                  <w:rtl/>
                </w:rPr>
                <w:t>מדינת ישראל נ' בן מנחם</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525"/>
    <w:multiLevelType w:val="hybridMultilevel"/>
    <w:tmpl w:val="CDE20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0F7511"/>
    <w:multiLevelType w:val="hybridMultilevel"/>
    <w:tmpl w:val="CDE20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3"/>
  </w:num>
  <w:num w:numId="4">
    <w:abstractNumId w:val="1"/>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203D3"/>
    <w:rsid w:val="00035AE5"/>
    <w:rsid w:val="0008005D"/>
    <w:rsid w:val="000909EB"/>
    <w:rsid w:val="00097BFF"/>
    <w:rsid w:val="000B61CA"/>
    <w:rsid w:val="000D676C"/>
    <w:rsid w:val="000E2B2F"/>
    <w:rsid w:val="000E5776"/>
    <w:rsid w:val="000E5FBC"/>
    <w:rsid w:val="000F3DE1"/>
    <w:rsid w:val="0010105B"/>
    <w:rsid w:val="00123F30"/>
    <w:rsid w:val="001249CD"/>
    <w:rsid w:val="00156098"/>
    <w:rsid w:val="0016006A"/>
    <w:rsid w:val="00167E36"/>
    <w:rsid w:val="001814B6"/>
    <w:rsid w:val="00186BCB"/>
    <w:rsid w:val="001E0A94"/>
    <w:rsid w:val="001E636D"/>
    <w:rsid w:val="002039F6"/>
    <w:rsid w:val="0020644E"/>
    <w:rsid w:val="002773E4"/>
    <w:rsid w:val="002B25EB"/>
    <w:rsid w:val="002C537C"/>
    <w:rsid w:val="002D68F5"/>
    <w:rsid w:val="002F78CA"/>
    <w:rsid w:val="0030463A"/>
    <w:rsid w:val="00331A4A"/>
    <w:rsid w:val="00334A35"/>
    <w:rsid w:val="00337463"/>
    <w:rsid w:val="003415BD"/>
    <w:rsid w:val="00342124"/>
    <w:rsid w:val="00354919"/>
    <w:rsid w:val="003554B6"/>
    <w:rsid w:val="00363863"/>
    <w:rsid w:val="00376046"/>
    <w:rsid w:val="003A027F"/>
    <w:rsid w:val="003A673B"/>
    <w:rsid w:val="003B0B37"/>
    <w:rsid w:val="003B2596"/>
    <w:rsid w:val="003C74D6"/>
    <w:rsid w:val="00400584"/>
    <w:rsid w:val="00424012"/>
    <w:rsid w:val="004319E5"/>
    <w:rsid w:val="004334DF"/>
    <w:rsid w:val="0044665D"/>
    <w:rsid w:val="00481289"/>
    <w:rsid w:val="00487653"/>
    <w:rsid w:val="00493A6A"/>
    <w:rsid w:val="004975D3"/>
    <w:rsid w:val="004A24B5"/>
    <w:rsid w:val="004E4703"/>
    <w:rsid w:val="004E5C80"/>
    <w:rsid w:val="004F2B64"/>
    <w:rsid w:val="00514ABD"/>
    <w:rsid w:val="0051562C"/>
    <w:rsid w:val="0052227C"/>
    <w:rsid w:val="00526172"/>
    <w:rsid w:val="00570730"/>
    <w:rsid w:val="005C3A98"/>
    <w:rsid w:val="005D62EA"/>
    <w:rsid w:val="005F1D8A"/>
    <w:rsid w:val="005F3C54"/>
    <w:rsid w:val="00606E62"/>
    <w:rsid w:val="006159E5"/>
    <w:rsid w:val="0061662C"/>
    <w:rsid w:val="0064690D"/>
    <w:rsid w:val="00646D61"/>
    <w:rsid w:val="0065361F"/>
    <w:rsid w:val="00684992"/>
    <w:rsid w:val="006958A7"/>
    <w:rsid w:val="00697D66"/>
    <w:rsid w:val="006A32E7"/>
    <w:rsid w:val="006B7DD2"/>
    <w:rsid w:val="006C3659"/>
    <w:rsid w:val="006C4224"/>
    <w:rsid w:val="006E0390"/>
    <w:rsid w:val="006F0E62"/>
    <w:rsid w:val="0071260E"/>
    <w:rsid w:val="00712AE0"/>
    <w:rsid w:val="007137EA"/>
    <w:rsid w:val="0072286C"/>
    <w:rsid w:val="00726CD8"/>
    <w:rsid w:val="00735A47"/>
    <w:rsid w:val="00750B68"/>
    <w:rsid w:val="0075636A"/>
    <w:rsid w:val="00756A7C"/>
    <w:rsid w:val="00772A8D"/>
    <w:rsid w:val="00772E68"/>
    <w:rsid w:val="007769EE"/>
    <w:rsid w:val="007A14F9"/>
    <w:rsid w:val="007B34BE"/>
    <w:rsid w:val="007C40F8"/>
    <w:rsid w:val="007C7991"/>
    <w:rsid w:val="007D1D5E"/>
    <w:rsid w:val="007F2E63"/>
    <w:rsid w:val="0080227A"/>
    <w:rsid w:val="008038E5"/>
    <w:rsid w:val="00810372"/>
    <w:rsid w:val="008118F8"/>
    <w:rsid w:val="00834D17"/>
    <w:rsid w:val="00870F64"/>
    <w:rsid w:val="00881BC9"/>
    <w:rsid w:val="008935CA"/>
    <w:rsid w:val="008B5026"/>
    <w:rsid w:val="008D0491"/>
    <w:rsid w:val="008D35B7"/>
    <w:rsid w:val="008D38B7"/>
    <w:rsid w:val="008E1994"/>
    <w:rsid w:val="008E590D"/>
    <w:rsid w:val="00906D9D"/>
    <w:rsid w:val="009074A1"/>
    <w:rsid w:val="00921E42"/>
    <w:rsid w:val="009251A2"/>
    <w:rsid w:val="00942F8C"/>
    <w:rsid w:val="00945197"/>
    <w:rsid w:val="0097504E"/>
    <w:rsid w:val="009E1120"/>
    <w:rsid w:val="009E1FC7"/>
    <w:rsid w:val="009E3C2D"/>
    <w:rsid w:val="009E75AD"/>
    <w:rsid w:val="00A21981"/>
    <w:rsid w:val="00A23BED"/>
    <w:rsid w:val="00A27B94"/>
    <w:rsid w:val="00A37823"/>
    <w:rsid w:val="00A5454F"/>
    <w:rsid w:val="00A63FEC"/>
    <w:rsid w:val="00A86998"/>
    <w:rsid w:val="00AD195E"/>
    <w:rsid w:val="00AE60C8"/>
    <w:rsid w:val="00AF163A"/>
    <w:rsid w:val="00B10C44"/>
    <w:rsid w:val="00B1194C"/>
    <w:rsid w:val="00B20868"/>
    <w:rsid w:val="00B27823"/>
    <w:rsid w:val="00B368D8"/>
    <w:rsid w:val="00B4029F"/>
    <w:rsid w:val="00B51D01"/>
    <w:rsid w:val="00B81F0A"/>
    <w:rsid w:val="00B82E74"/>
    <w:rsid w:val="00B91E26"/>
    <w:rsid w:val="00B949CB"/>
    <w:rsid w:val="00BA131C"/>
    <w:rsid w:val="00BB102D"/>
    <w:rsid w:val="00BD2404"/>
    <w:rsid w:val="00BF0FEA"/>
    <w:rsid w:val="00C0124F"/>
    <w:rsid w:val="00C13284"/>
    <w:rsid w:val="00C22CAA"/>
    <w:rsid w:val="00C842D3"/>
    <w:rsid w:val="00C863A8"/>
    <w:rsid w:val="00C95721"/>
    <w:rsid w:val="00CC3C76"/>
    <w:rsid w:val="00CC7384"/>
    <w:rsid w:val="00CF702A"/>
    <w:rsid w:val="00CF7B30"/>
    <w:rsid w:val="00D15D6D"/>
    <w:rsid w:val="00D43764"/>
    <w:rsid w:val="00D458BE"/>
    <w:rsid w:val="00D63841"/>
    <w:rsid w:val="00D93486"/>
    <w:rsid w:val="00D95CC6"/>
    <w:rsid w:val="00DB2A64"/>
    <w:rsid w:val="00DB5F80"/>
    <w:rsid w:val="00DC081D"/>
    <w:rsid w:val="00DC7051"/>
    <w:rsid w:val="00E008CE"/>
    <w:rsid w:val="00E129DD"/>
    <w:rsid w:val="00E20138"/>
    <w:rsid w:val="00E36C23"/>
    <w:rsid w:val="00E92233"/>
    <w:rsid w:val="00EA352A"/>
    <w:rsid w:val="00EB19E0"/>
    <w:rsid w:val="00EB326C"/>
    <w:rsid w:val="00EC08C1"/>
    <w:rsid w:val="00EE1AFA"/>
    <w:rsid w:val="00F01C2C"/>
    <w:rsid w:val="00F02285"/>
    <w:rsid w:val="00F25067"/>
    <w:rsid w:val="00F42DAA"/>
    <w:rsid w:val="00F4577C"/>
    <w:rsid w:val="00F470DB"/>
    <w:rsid w:val="00F47419"/>
    <w:rsid w:val="00F61193"/>
    <w:rsid w:val="00F64726"/>
    <w:rsid w:val="00F64DB2"/>
    <w:rsid w:val="00F6767A"/>
    <w:rsid w:val="00F718AF"/>
    <w:rsid w:val="00F92399"/>
    <w:rsid w:val="00FB745B"/>
    <w:rsid w:val="00FE68AF"/>
    <w:rsid w:val="00FF6C2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 w:type="paragraph" w:styleId="aa">
    <w:name w:val="List Paragraph"/>
    <w:basedOn w:val="a"/>
    <w:uiPriority w:val="34"/>
    <w:qFormat/>
    <w:rsid w:val="00035AE5"/>
    <w:pPr>
      <w:ind w:left="720"/>
      <w:contextualSpacing/>
    </w:pPr>
  </w:style>
  <w:style w:type="character" w:styleId="Hyperlink">
    <w:name w:val="Hyperlink"/>
    <w:basedOn w:val="a0"/>
    <w:uiPriority w:val="99"/>
    <w:rsid w:val="008E5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3d755906fc004f1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6628B4" w:rsidP="006628B4">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303435"/>
    <w:rsid w:val="0041073D"/>
    <w:rsid w:val="006628B4"/>
    <w:rsid w:val="006E0C75"/>
    <w:rsid w:val="00845549"/>
    <w:rsid w:val="00AC6BCB"/>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628B4"/>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6628B4"/>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8</Pages>
  <Words>3954</Words>
  <Characters>19773</Characters>
  <Application>Microsoft Office Word</Application>
  <DocSecurity>0</DocSecurity>
  <Lines>164</Lines>
  <Paragraphs>47</Paragraphs>
  <ScaleCrop>false</ScaleCrop>
  <Company>Microsoft Corporation</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ג'ויה סקפה שפירא</cp:lastModifiedBy>
  <cp:revision>166</cp:revision>
  <dcterms:created xsi:type="dcterms:W3CDTF">2012-08-06T06:15:00Z</dcterms:created>
  <dcterms:modified xsi:type="dcterms:W3CDTF">2018-04-10T09:07:00Z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