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5"/>
            <w:jc w:val="right"/>
            <w:rPr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09 אפריל 2018</w:t>
          </w:r>
        </w:p>
      </w:sdtContent>
    </w:sdt>
    <w:p w:rsidRPr="002F333F" w:rsidR="00694556" w:rsidRDefault="00694556">
      <w:pPr>
        <w:rPr>
          <w:sz w:val="28"/>
          <w:szCs w:val="28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160"/>
        <w:gridCol w:w="2889"/>
        <w:gridCol w:w="3771"/>
      </w:tblGrid>
      <w:tr w:rsidRPr="002F333F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2F333F" w:rsidR="00694556" w:rsidRDefault="00FE735B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2F333F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2F333F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2F333F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2F333F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2F333F" w:rsidR="00621052" w:rsidTr="00C265F5">
        <w:trPr>
          <w:jc w:val="center"/>
        </w:trPr>
        <w:tc>
          <w:tcPr>
            <w:tcW w:w="8820" w:type="dxa"/>
            <w:gridSpan w:val="3"/>
          </w:tcPr>
          <w:p w:rsidRPr="002F333F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2F333F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 w:rsidRPr="002F333F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2F333F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 w:rsidRPr="002F333F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תמר עציון פלץ</w:t>
                </w:r>
              </w:sdtContent>
            </w:sdt>
          </w:p>
          <w:p w:rsidRPr="002F333F" w:rsidR="00621052" w:rsidP="009A2645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2F333F" w:rsidR="00694556" w:rsidTr="00EA4746">
        <w:trPr>
          <w:jc w:val="center"/>
        </w:trPr>
        <w:tc>
          <w:tcPr>
            <w:tcW w:w="2160" w:type="dxa"/>
          </w:tcPr>
          <w:p w:rsidRPr="002F333F" w:rsidR="00694556" w:rsidP="00621052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2F333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Pr="002F333F" w:rsidR="009A2645"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  <w:r w:rsidRPr="002F333F" w:rsidR="00EA4746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ו</w:t>
                </w:r>
                <w:r w:rsidRPr="002F333F" w:rsidR="009A2645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ת:</w:t>
                </w:r>
              </w:sdtContent>
            </w:sdt>
          </w:p>
        </w:tc>
        <w:tc>
          <w:tcPr>
            <w:tcW w:w="6660" w:type="dxa"/>
            <w:gridSpan w:val="2"/>
          </w:tcPr>
          <w:p w:rsidRPr="002F333F" w:rsidR="00694556" w:rsidRDefault="00E947DC">
            <w:pPr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b/>
                  <w:bCs/>
                  <w:sz w:val="28"/>
                  <w:szCs w:val="28"/>
                  <w:rtl/>
                </w:rPr>
                <w:alias w:val="1462"/>
                <w:tag w:val="1462"/>
                <w:id w:val="-1947996674"/>
                <w:text w:multiLine="1"/>
              </w:sdtPr>
              <w:sdtEndPr/>
              <w:sdtContent>
                <w:r w:rsidRPr="002F333F"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1</w:t>
                </w:r>
              </w:sdtContent>
            </w:sdt>
            <w:r w:rsidRPr="002F333F" w:rsidR="00005C8B">
              <w:rPr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Pr="002F333F"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מגדל חברה לביטוח בע"מ</w:t>
                </w:r>
              </w:sdtContent>
            </w:sdt>
            <w:r w:rsidRPr="002F333F" w:rsidR="00EA4746">
              <w:rPr>
                <w:rFonts w:hint="cs"/>
                <w:b/>
                <w:bCs/>
                <w:sz w:val="28"/>
                <w:szCs w:val="28"/>
                <w:rtl/>
              </w:rPr>
              <w:t xml:space="preserve"> ח.צ. 520004896</w:t>
            </w:r>
          </w:p>
          <w:p w:rsidRPr="002F333F" w:rsidR="00694556" w:rsidRDefault="00E947DC">
            <w:pPr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b/>
                  <w:bCs/>
                  <w:sz w:val="28"/>
                  <w:szCs w:val="28"/>
                  <w:rtl/>
                </w:rPr>
                <w:alias w:val="1462"/>
                <w:tag w:val="1462"/>
                <w:id w:val="-483014094"/>
                <w:text w:multiLine="1"/>
              </w:sdtPr>
              <w:sdtEndPr/>
              <w:sdtContent>
                <w:r w:rsidRPr="002F333F"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2</w:t>
                </w:r>
              </w:sdtContent>
            </w:sdt>
            <w:r w:rsidRPr="002F333F" w:rsidR="00005C8B">
              <w:rPr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433317721"/>
                <w:text w:multiLine="1"/>
              </w:sdtPr>
              <w:sdtEndPr/>
              <w:sdtContent>
                <w:r w:rsidRPr="002F333F"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מגדל מקפת קרנות פנסיה וקופות גמל בע"מ</w:t>
                </w:r>
              </w:sdtContent>
            </w:sdt>
            <w:r w:rsidRPr="002F333F" w:rsidR="00EA4746">
              <w:rPr>
                <w:rFonts w:hint="cs"/>
                <w:b/>
                <w:bCs/>
                <w:sz w:val="28"/>
                <w:szCs w:val="28"/>
                <w:rtl/>
              </w:rPr>
              <w:t xml:space="preserve"> ח.פ. 512237744</w:t>
            </w:r>
          </w:p>
          <w:p w:rsidRPr="002F333F" w:rsidR="00EA4746" w:rsidRDefault="00EA4746">
            <w:pPr>
              <w:rPr>
                <w:sz w:val="28"/>
                <w:szCs w:val="28"/>
                <w:rtl/>
              </w:rPr>
            </w:pPr>
          </w:p>
          <w:p w:rsidRPr="002F333F" w:rsidR="00EA4746" w:rsidRDefault="00EA4746">
            <w:pPr>
              <w:rPr>
                <w:sz w:val="28"/>
                <w:szCs w:val="28"/>
                <w:rtl/>
              </w:rPr>
            </w:pPr>
            <w:r w:rsidRPr="002F333F">
              <w:rPr>
                <w:rFonts w:hint="cs"/>
                <w:sz w:val="28"/>
                <w:szCs w:val="28"/>
                <w:rtl/>
              </w:rPr>
              <w:t xml:space="preserve">  ע"י ב"כ עו"ד איריס גולדשטיין ואח' </w:t>
            </w:r>
          </w:p>
        </w:tc>
      </w:tr>
      <w:tr w:rsidRPr="002F333F" w:rsidR="00694556">
        <w:trPr>
          <w:jc w:val="center"/>
        </w:trPr>
        <w:tc>
          <w:tcPr>
            <w:tcW w:w="8820" w:type="dxa"/>
            <w:gridSpan w:val="3"/>
          </w:tcPr>
          <w:p w:rsidRPr="002F333F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2F333F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2F333F" w:rsidR="00694556" w:rsidTr="00EA4746">
        <w:trPr>
          <w:jc w:val="center"/>
        </w:trPr>
        <w:tc>
          <w:tcPr>
            <w:tcW w:w="2160" w:type="dxa"/>
          </w:tcPr>
          <w:p w:rsidRPr="002F333F" w:rsidR="00694556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2F333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Pr="002F333F"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נתבעים</w:t>
                </w:r>
                <w:r w:rsidRPr="002F333F" w:rsidR="009A2645">
                  <w:rPr>
                    <w:rFonts w:hint="cs"/>
                    <w:b/>
                    <w:bCs/>
                    <w:sz w:val="28"/>
                    <w:szCs w:val="28"/>
                    <w:u w:val="single"/>
                    <w:rtl/>
                  </w:rPr>
                  <w:t>:</w:t>
                </w:r>
              </w:sdtContent>
            </w:sdt>
          </w:p>
        </w:tc>
        <w:tc>
          <w:tcPr>
            <w:tcW w:w="6660" w:type="dxa"/>
            <w:gridSpan w:val="2"/>
          </w:tcPr>
          <w:p w:rsidRPr="002F333F" w:rsidR="00694556" w:rsidRDefault="00E947DC">
            <w:pPr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b/>
                  <w:bCs/>
                  <w:sz w:val="28"/>
                  <w:szCs w:val="28"/>
                  <w:rtl/>
                </w:rPr>
                <w:alias w:val="1571"/>
                <w:tag w:val="1571"/>
                <w:id w:val="-537671711"/>
                <w:text w:multiLine="1"/>
              </w:sdtPr>
              <w:sdtEndPr/>
              <w:sdtContent>
                <w:r w:rsidRPr="002F333F"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1</w:t>
                </w:r>
              </w:sdtContent>
            </w:sdt>
            <w:r w:rsidRPr="002F333F" w:rsidR="00005C8B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Pr="002F333F"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סנס אנד קום בית מלאכה בע"מ</w:t>
                </w:r>
              </w:sdtContent>
            </w:sdt>
            <w:r w:rsidRPr="002F333F" w:rsidR="00EA4746">
              <w:rPr>
                <w:rFonts w:hint="cs"/>
                <w:b/>
                <w:bCs/>
                <w:sz w:val="28"/>
                <w:szCs w:val="28"/>
                <w:rtl/>
              </w:rPr>
              <w:t xml:space="preserve"> ח.פ. 515186088</w:t>
            </w:r>
          </w:p>
          <w:p w:rsidRPr="002F333F" w:rsidR="00694556" w:rsidRDefault="00E947DC">
            <w:pPr>
              <w:rPr>
                <w:sz w:val="28"/>
                <w:szCs w:val="28"/>
                <w:rtl/>
              </w:rPr>
            </w:pPr>
            <w:sdt>
              <w:sdtPr>
                <w:rPr>
                  <w:b/>
                  <w:bCs/>
                  <w:sz w:val="28"/>
                  <w:szCs w:val="28"/>
                  <w:rtl/>
                </w:rPr>
                <w:alias w:val="1571"/>
                <w:tag w:val="1571"/>
                <w:id w:val="-757214118"/>
                <w:text w:multiLine="1"/>
              </w:sdtPr>
              <w:sdtEndPr/>
              <w:sdtContent>
                <w:r w:rsidRPr="002F333F"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2</w:t>
                </w:r>
              </w:sdtContent>
            </w:sdt>
            <w:r w:rsidRPr="002F333F" w:rsidR="00005C8B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84223521"/>
                <w:text w:multiLine="1"/>
              </w:sdtPr>
              <w:sdtEndPr/>
              <w:sdtContent>
                <w:r w:rsidRPr="002F333F"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ארז חזן</w:t>
                </w:r>
              </w:sdtContent>
            </w:sdt>
            <w:r w:rsidRPr="002F333F" w:rsidR="00EA4746">
              <w:rPr>
                <w:rFonts w:hint="cs"/>
                <w:b/>
                <w:bCs/>
                <w:sz w:val="28"/>
                <w:szCs w:val="28"/>
                <w:rtl/>
              </w:rPr>
              <w:t xml:space="preserve"> ת.ז. 027294123</w:t>
            </w:r>
          </w:p>
        </w:tc>
      </w:tr>
    </w:tbl>
    <w:p w:rsidR="00694556" w:rsidRDefault="00694556">
      <w:pPr>
        <w:rPr>
          <w:sz w:val="28"/>
          <w:szCs w:val="28"/>
          <w:rtl/>
        </w:rPr>
      </w:pPr>
    </w:p>
    <w:p w:rsidRPr="002F333F" w:rsidR="002F333F" w:rsidRDefault="002F333F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2F333F" w:rsidR="00694556">
        <w:trPr>
          <w:jc w:val="center"/>
        </w:trPr>
        <w:tc>
          <w:tcPr>
            <w:tcW w:w="8820" w:type="dxa"/>
          </w:tcPr>
          <w:p w:rsidRPr="002F333F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r w:rsidRPr="002F333F"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  <w:t>פסק דין</w:t>
            </w:r>
          </w:p>
        </w:tc>
      </w:tr>
    </w:tbl>
    <w:p w:rsidRPr="002F333F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2F333F" w:rsidR="009A2645" w:rsidP="00E737E8" w:rsidRDefault="009A2645">
      <w:pPr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  <w:sz w:val="28"/>
          <w:szCs w:val="28"/>
        </w:rPr>
      </w:pPr>
      <w:r w:rsidRPr="002F333F">
        <w:rPr>
          <w:sz w:val="28"/>
          <w:szCs w:val="28"/>
          <w:rtl/>
        </w:rPr>
        <w:t>לפניי בקשה למתן פסק דין בהעדר הגנה כנגד הנתבע</w:t>
      </w:r>
      <w:r w:rsidRPr="002F333F" w:rsidR="00BE5453">
        <w:rPr>
          <w:rFonts w:hint="cs"/>
          <w:sz w:val="28"/>
          <w:szCs w:val="28"/>
          <w:rtl/>
        </w:rPr>
        <w:t>ים</w:t>
      </w:r>
      <w:r w:rsidRPr="002F333F">
        <w:rPr>
          <w:sz w:val="28"/>
          <w:szCs w:val="28"/>
          <w:rtl/>
        </w:rPr>
        <w:t xml:space="preserve"> (להלן: </w:t>
      </w:r>
      <w:r w:rsidRPr="002F333F">
        <w:rPr>
          <w:b/>
          <w:bCs/>
          <w:sz w:val="28"/>
          <w:szCs w:val="28"/>
          <w:rtl/>
        </w:rPr>
        <w:t>הבקשה</w:t>
      </w:r>
      <w:r w:rsidRPr="002F333F">
        <w:rPr>
          <w:sz w:val="28"/>
          <w:szCs w:val="28"/>
          <w:rtl/>
        </w:rPr>
        <w:t>).</w:t>
      </w:r>
    </w:p>
    <w:p w:rsidRPr="002F333F" w:rsidR="009A2645" w:rsidP="002F333F" w:rsidRDefault="009A2645">
      <w:pPr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  <w:sz w:val="28"/>
          <w:szCs w:val="28"/>
        </w:rPr>
      </w:pPr>
      <w:r w:rsidRPr="002F333F">
        <w:rPr>
          <w:sz w:val="28"/>
          <w:szCs w:val="28"/>
          <w:rtl/>
        </w:rPr>
        <w:t xml:space="preserve">התביעה הוגשה </w:t>
      </w:r>
      <w:r w:rsidRPr="002F333F" w:rsidR="002F333F">
        <w:rPr>
          <w:rFonts w:hint="cs"/>
          <w:sz w:val="28"/>
          <w:szCs w:val="28"/>
          <w:rtl/>
        </w:rPr>
        <w:t xml:space="preserve">ביום 4.7.2017, תוקנה </w:t>
      </w:r>
      <w:r w:rsidRPr="002F333F">
        <w:rPr>
          <w:sz w:val="28"/>
          <w:szCs w:val="28"/>
          <w:rtl/>
        </w:rPr>
        <w:t xml:space="preserve">ביום </w:t>
      </w:r>
      <w:r w:rsidRPr="002F333F" w:rsidR="00EA4746">
        <w:rPr>
          <w:rFonts w:hint="cs"/>
          <w:sz w:val="28"/>
          <w:szCs w:val="28"/>
          <w:rtl/>
        </w:rPr>
        <w:t>4.</w:t>
      </w:r>
      <w:r w:rsidRPr="002F333F" w:rsidR="00BE5453">
        <w:rPr>
          <w:rFonts w:hint="cs"/>
          <w:sz w:val="28"/>
          <w:szCs w:val="28"/>
          <w:rtl/>
        </w:rPr>
        <w:t>9</w:t>
      </w:r>
      <w:r w:rsidRPr="002F333F" w:rsidR="00EA4746">
        <w:rPr>
          <w:rFonts w:hint="cs"/>
          <w:sz w:val="28"/>
          <w:szCs w:val="28"/>
          <w:rtl/>
        </w:rPr>
        <w:t xml:space="preserve">.2017 </w:t>
      </w:r>
      <w:r w:rsidRPr="002F333F">
        <w:rPr>
          <w:sz w:val="28"/>
          <w:szCs w:val="28"/>
          <w:rtl/>
        </w:rPr>
        <w:t>ונמסרה כדין לידי הנתבע</w:t>
      </w:r>
      <w:r w:rsidRPr="002F333F" w:rsidR="00BE5453">
        <w:rPr>
          <w:rFonts w:hint="cs"/>
          <w:sz w:val="28"/>
          <w:szCs w:val="28"/>
          <w:rtl/>
        </w:rPr>
        <w:t>ים</w:t>
      </w:r>
      <w:r w:rsidRPr="002F333F">
        <w:rPr>
          <w:sz w:val="28"/>
          <w:szCs w:val="28"/>
          <w:rtl/>
        </w:rPr>
        <w:t xml:space="preserve"> ביום </w:t>
      </w:r>
      <w:r w:rsidRPr="002F333F" w:rsidR="00EA4746">
        <w:rPr>
          <w:rFonts w:hint="cs"/>
          <w:sz w:val="28"/>
          <w:szCs w:val="28"/>
          <w:rtl/>
        </w:rPr>
        <w:t>13.9.2017</w:t>
      </w:r>
      <w:r w:rsidRPr="002F333F">
        <w:rPr>
          <w:sz w:val="28"/>
          <w:szCs w:val="28"/>
          <w:rtl/>
        </w:rPr>
        <w:t xml:space="preserve"> (אישור מסירה חתום בידי </w:t>
      </w:r>
      <w:r w:rsidRPr="002F333F" w:rsidR="00ED28E7">
        <w:rPr>
          <w:rFonts w:hint="cs"/>
          <w:sz w:val="28"/>
          <w:szCs w:val="28"/>
          <w:rtl/>
        </w:rPr>
        <w:t xml:space="preserve">גב' לאה, </w:t>
      </w:r>
      <w:r w:rsidRPr="002F333F">
        <w:rPr>
          <w:sz w:val="28"/>
          <w:szCs w:val="28"/>
          <w:rtl/>
        </w:rPr>
        <w:t>אשתו של הנתבע</w:t>
      </w:r>
      <w:r w:rsidRPr="002F333F" w:rsidR="00EA4746">
        <w:rPr>
          <w:rFonts w:hint="cs"/>
          <w:sz w:val="28"/>
          <w:szCs w:val="28"/>
          <w:rtl/>
        </w:rPr>
        <w:t xml:space="preserve"> 2</w:t>
      </w:r>
      <w:r w:rsidRPr="002F333F" w:rsidR="00BE5453">
        <w:rPr>
          <w:rFonts w:hint="cs"/>
          <w:sz w:val="28"/>
          <w:szCs w:val="28"/>
          <w:rtl/>
        </w:rPr>
        <w:t>,</w:t>
      </w:r>
      <w:r w:rsidRPr="002F333F" w:rsidR="00EA4746">
        <w:rPr>
          <w:rFonts w:hint="cs"/>
          <w:sz w:val="28"/>
          <w:szCs w:val="28"/>
          <w:rtl/>
        </w:rPr>
        <w:t xml:space="preserve"> </w:t>
      </w:r>
      <w:r w:rsidRPr="002F333F" w:rsidR="002F333F">
        <w:rPr>
          <w:rFonts w:hint="cs"/>
          <w:sz w:val="28"/>
          <w:szCs w:val="28"/>
          <w:rtl/>
        </w:rPr>
        <w:t xml:space="preserve">המשמש דירקטור ובעל </w:t>
      </w:r>
      <w:r w:rsidRPr="002F333F" w:rsidR="00EA4746">
        <w:rPr>
          <w:rFonts w:hint="cs"/>
          <w:sz w:val="28"/>
          <w:szCs w:val="28"/>
          <w:rtl/>
        </w:rPr>
        <w:t xml:space="preserve">מניות </w:t>
      </w:r>
      <w:r w:rsidRPr="002F333F" w:rsidR="002F333F">
        <w:rPr>
          <w:rFonts w:hint="cs"/>
          <w:sz w:val="28"/>
          <w:szCs w:val="28"/>
          <w:rtl/>
        </w:rPr>
        <w:t>ב</w:t>
      </w:r>
      <w:r w:rsidRPr="002F333F" w:rsidR="00EA4746">
        <w:rPr>
          <w:rFonts w:hint="cs"/>
          <w:sz w:val="28"/>
          <w:szCs w:val="28"/>
          <w:rtl/>
        </w:rPr>
        <w:t>נתבעת 1</w:t>
      </w:r>
      <w:r w:rsidRPr="002F333F">
        <w:rPr>
          <w:sz w:val="28"/>
          <w:szCs w:val="28"/>
          <w:rtl/>
        </w:rPr>
        <w:t xml:space="preserve">, בצירוף דו"ח חוקר ותצהיר מוסר הוגשו לתיק בית הדין ביום </w:t>
      </w:r>
      <w:r w:rsidRPr="002F333F" w:rsidR="00EA4746">
        <w:rPr>
          <w:rFonts w:hint="cs"/>
          <w:sz w:val="28"/>
          <w:szCs w:val="28"/>
          <w:rtl/>
        </w:rPr>
        <w:t>18.10.2017</w:t>
      </w:r>
      <w:r w:rsidRPr="002F333F">
        <w:rPr>
          <w:sz w:val="28"/>
          <w:szCs w:val="28"/>
          <w:rtl/>
        </w:rPr>
        <w:t xml:space="preserve">). </w:t>
      </w:r>
    </w:p>
    <w:p w:rsidRPr="002F333F" w:rsidR="002F333F" w:rsidP="002F333F" w:rsidRDefault="002F333F">
      <w:pPr>
        <w:numPr>
          <w:ilvl w:val="0"/>
          <w:numId w:val="1"/>
        </w:numPr>
        <w:spacing w:line="360" w:lineRule="auto"/>
        <w:contextualSpacing/>
        <w:jc w:val="both"/>
        <w:rPr>
          <w:rFonts w:hint="cs" w:ascii="Arial" w:hAnsi="Arial" w:cs="Arial"/>
          <w:sz w:val="28"/>
          <w:szCs w:val="28"/>
        </w:rPr>
      </w:pPr>
      <w:r w:rsidRPr="002F333F">
        <w:rPr>
          <w:rFonts w:hint="cs" w:ascii="Calibri" w:hAnsi="Calibri"/>
          <w:sz w:val="28"/>
          <w:szCs w:val="28"/>
          <w:rtl/>
        </w:rPr>
        <w:t>חרף האמור, עד כה לא הגישו הנתבעים כתב הגנה ואף לא תגובה לבקשה.</w:t>
      </w:r>
    </w:p>
    <w:p w:rsidRPr="002F333F" w:rsidR="009A2645" w:rsidP="002F333F" w:rsidRDefault="002F333F">
      <w:pPr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  <w:sz w:val="28"/>
          <w:szCs w:val="28"/>
          <w:rtl/>
        </w:rPr>
      </w:pPr>
      <w:r w:rsidRPr="002F333F">
        <w:rPr>
          <w:rFonts w:hint="cs" w:ascii="Calibri" w:hAnsi="Calibri"/>
          <w:sz w:val="28"/>
          <w:szCs w:val="28"/>
          <w:rtl/>
        </w:rPr>
        <w:t xml:space="preserve">לפיכך, ניתן בזאת </w:t>
      </w:r>
      <w:r w:rsidRPr="002F333F" w:rsidR="009A2645">
        <w:rPr>
          <w:rFonts w:hint="eastAsia" w:ascii="Calibri" w:hAnsi="Calibri"/>
          <w:sz w:val="28"/>
          <w:szCs w:val="28"/>
          <w:rtl/>
        </w:rPr>
        <w:t>פסק</w:t>
      </w:r>
      <w:r w:rsidRPr="002F333F" w:rsidR="009A2645">
        <w:rPr>
          <w:rFonts w:ascii="Calibri" w:hAnsi="Calibri"/>
          <w:sz w:val="28"/>
          <w:szCs w:val="28"/>
          <w:rtl/>
        </w:rPr>
        <w:t xml:space="preserve"> </w:t>
      </w:r>
      <w:r w:rsidRPr="002F333F" w:rsidR="009A2645">
        <w:rPr>
          <w:rFonts w:hint="eastAsia" w:ascii="Calibri" w:hAnsi="Calibri"/>
          <w:sz w:val="28"/>
          <w:szCs w:val="28"/>
          <w:rtl/>
        </w:rPr>
        <w:t>דין</w:t>
      </w:r>
      <w:r w:rsidRPr="002F333F" w:rsidR="009A2645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cs" w:ascii="Calibri" w:hAnsi="Calibri"/>
          <w:sz w:val="28"/>
          <w:szCs w:val="28"/>
          <w:rtl/>
        </w:rPr>
        <w:t xml:space="preserve">כנגד הנתבעים </w:t>
      </w:r>
      <w:r w:rsidRPr="002F333F" w:rsidR="009A2645">
        <w:rPr>
          <w:rFonts w:hint="eastAsia" w:ascii="Calibri" w:hAnsi="Calibri"/>
          <w:sz w:val="28"/>
          <w:szCs w:val="28"/>
          <w:rtl/>
        </w:rPr>
        <w:t>על</w:t>
      </w:r>
      <w:r w:rsidRPr="002F333F" w:rsidR="009A2645">
        <w:rPr>
          <w:rFonts w:ascii="Calibri" w:hAnsi="Calibri"/>
          <w:sz w:val="28"/>
          <w:szCs w:val="28"/>
          <w:rtl/>
        </w:rPr>
        <w:t xml:space="preserve"> </w:t>
      </w:r>
      <w:r w:rsidRPr="002F333F" w:rsidR="009A2645">
        <w:rPr>
          <w:rFonts w:hint="eastAsia" w:ascii="Calibri" w:hAnsi="Calibri"/>
          <w:sz w:val="28"/>
          <w:szCs w:val="28"/>
          <w:rtl/>
        </w:rPr>
        <w:t>יסוד</w:t>
      </w:r>
      <w:r w:rsidRPr="002F333F" w:rsidR="009A2645">
        <w:rPr>
          <w:rFonts w:ascii="Calibri" w:hAnsi="Calibri"/>
          <w:sz w:val="28"/>
          <w:szCs w:val="28"/>
          <w:rtl/>
        </w:rPr>
        <w:t xml:space="preserve"> </w:t>
      </w:r>
      <w:r w:rsidRPr="002F333F" w:rsidR="009A2645">
        <w:rPr>
          <w:rFonts w:hint="eastAsia" w:ascii="Calibri" w:hAnsi="Calibri"/>
          <w:sz w:val="28"/>
          <w:szCs w:val="28"/>
          <w:rtl/>
        </w:rPr>
        <w:t>כתב</w:t>
      </w:r>
      <w:r w:rsidRPr="002F333F" w:rsidR="009A2645">
        <w:rPr>
          <w:rFonts w:ascii="Calibri" w:hAnsi="Calibri"/>
          <w:sz w:val="28"/>
          <w:szCs w:val="28"/>
          <w:rtl/>
        </w:rPr>
        <w:t xml:space="preserve"> </w:t>
      </w:r>
      <w:r w:rsidRPr="002F333F" w:rsidR="009A2645">
        <w:rPr>
          <w:rFonts w:hint="eastAsia" w:ascii="Calibri" w:hAnsi="Calibri"/>
          <w:sz w:val="28"/>
          <w:szCs w:val="28"/>
          <w:rtl/>
        </w:rPr>
        <w:t>התביעה</w:t>
      </w:r>
      <w:r w:rsidRPr="002F333F" w:rsidR="009A2645">
        <w:rPr>
          <w:rFonts w:ascii="Calibri" w:hAnsi="Calibri"/>
          <w:sz w:val="28"/>
          <w:szCs w:val="28"/>
          <w:rtl/>
        </w:rPr>
        <w:t xml:space="preserve"> </w:t>
      </w:r>
      <w:r w:rsidRPr="002F333F" w:rsidR="009A2645">
        <w:rPr>
          <w:rFonts w:hint="eastAsia" w:ascii="Calibri" w:hAnsi="Calibri"/>
          <w:sz w:val="28"/>
          <w:szCs w:val="28"/>
          <w:rtl/>
        </w:rPr>
        <w:t>בלבד</w:t>
      </w:r>
      <w:r w:rsidRPr="002F333F" w:rsidR="009A2645">
        <w:rPr>
          <w:rFonts w:ascii="Calibri" w:hAnsi="Calibri"/>
          <w:sz w:val="28"/>
          <w:szCs w:val="28"/>
          <w:rtl/>
        </w:rPr>
        <w:t xml:space="preserve">, </w:t>
      </w:r>
      <w:r w:rsidRPr="002F333F" w:rsidR="009A2645">
        <w:rPr>
          <w:rFonts w:hint="eastAsia" w:ascii="Calibri" w:hAnsi="Calibri"/>
          <w:sz w:val="28"/>
          <w:szCs w:val="28"/>
          <w:rtl/>
        </w:rPr>
        <w:t>בהתאם</w:t>
      </w:r>
      <w:r w:rsidRPr="002F333F" w:rsidR="009A2645">
        <w:rPr>
          <w:rFonts w:ascii="Calibri" w:hAnsi="Calibri"/>
          <w:sz w:val="28"/>
          <w:szCs w:val="28"/>
          <w:rtl/>
        </w:rPr>
        <w:t xml:space="preserve"> </w:t>
      </w:r>
      <w:r w:rsidRPr="002F333F" w:rsidR="009A2645">
        <w:rPr>
          <w:rFonts w:hint="eastAsia" w:ascii="Calibri" w:hAnsi="Calibri"/>
          <w:sz w:val="28"/>
          <w:szCs w:val="28"/>
          <w:rtl/>
        </w:rPr>
        <w:t>לתקנה</w:t>
      </w:r>
      <w:r w:rsidRPr="002F333F">
        <w:rPr>
          <w:rFonts w:ascii="Calibri" w:hAnsi="Calibri"/>
          <w:sz w:val="28"/>
          <w:szCs w:val="28"/>
          <w:rtl/>
        </w:rPr>
        <w:t xml:space="preserve"> 43</w:t>
      </w:r>
      <w:r w:rsidRPr="002F333F" w:rsidR="009A2645">
        <w:rPr>
          <w:rFonts w:ascii="Calibri" w:hAnsi="Calibri"/>
          <w:sz w:val="28"/>
          <w:szCs w:val="28"/>
          <w:rtl/>
        </w:rPr>
        <w:t>(</w:t>
      </w:r>
      <w:r w:rsidRPr="002F333F" w:rsidR="009A2645">
        <w:rPr>
          <w:rFonts w:hint="eastAsia" w:ascii="Calibri" w:hAnsi="Calibri"/>
          <w:sz w:val="28"/>
          <w:szCs w:val="28"/>
          <w:rtl/>
        </w:rPr>
        <w:t>א</w:t>
      </w:r>
      <w:r w:rsidRPr="002F333F" w:rsidR="009A2645">
        <w:rPr>
          <w:rFonts w:ascii="Calibri" w:hAnsi="Calibri"/>
          <w:sz w:val="28"/>
          <w:szCs w:val="28"/>
          <w:rtl/>
        </w:rPr>
        <w:t xml:space="preserve">) </w:t>
      </w:r>
      <w:r w:rsidRPr="002F333F" w:rsidR="009A2645">
        <w:rPr>
          <w:rFonts w:hint="eastAsia" w:ascii="Calibri" w:hAnsi="Calibri"/>
          <w:sz w:val="28"/>
          <w:szCs w:val="28"/>
          <w:rtl/>
        </w:rPr>
        <w:t>לתקנות</w:t>
      </w:r>
      <w:r w:rsidRPr="002F333F" w:rsidR="009A2645">
        <w:rPr>
          <w:rFonts w:ascii="Calibri" w:hAnsi="Calibri"/>
          <w:sz w:val="28"/>
          <w:szCs w:val="28"/>
          <w:rtl/>
        </w:rPr>
        <w:t xml:space="preserve"> </w:t>
      </w:r>
      <w:r w:rsidRPr="002F333F" w:rsidR="009A2645">
        <w:rPr>
          <w:rFonts w:hint="eastAsia" w:ascii="Calibri" w:hAnsi="Calibri"/>
          <w:sz w:val="28"/>
          <w:szCs w:val="28"/>
          <w:rtl/>
        </w:rPr>
        <w:t>בית</w:t>
      </w:r>
      <w:r w:rsidRPr="002F333F" w:rsidR="009A2645">
        <w:rPr>
          <w:rFonts w:ascii="Calibri" w:hAnsi="Calibri"/>
          <w:sz w:val="28"/>
          <w:szCs w:val="28"/>
          <w:rtl/>
        </w:rPr>
        <w:t xml:space="preserve"> </w:t>
      </w:r>
      <w:r w:rsidRPr="002F333F" w:rsidR="009A2645">
        <w:rPr>
          <w:rFonts w:hint="eastAsia" w:ascii="Calibri" w:hAnsi="Calibri"/>
          <w:sz w:val="28"/>
          <w:szCs w:val="28"/>
          <w:rtl/>
        </w:rPr>
        <w:t>הדין</w:t>
      </w:r>
      <w:r w:rsidRPr="002F333F" w:rsidR="009A2645">
        <w:rPr>
          <w:rFonts w:ascii="Calibri" w:hAnsi="Calibri"/>
          <w:sz w:val="28"/>
          <w:szCs w:val="28"/>
          <w:rtl/>
        </w:rPr>
        <w:t xml:space="preserve"> </w:t>
      </w:r>
      <w:r w:rsidRPr="002F333F" w:rsidR="009A2645">
        <w:rPr>
          <w:rFonts w:hint="eastAsia" w:ascii="Calibri" w:hAnsi="Calibri"/>
          <w:sz w:val="28"/>
          <w:szCs w:val="28"/>
          <w:rtl/>
        </w:rPr>
        <w:t>לעבודה</w:t>
      </w:r>
      <w:r w:rsidRPr="002F333F" w:rsidR="009A2645">
        <w:rPr>
          <w:rFonts w:ascii="Calibri" w:hAnsi="Calibri"/>
          <w:sz w:val="28"/>
          <w:szCs w:val="28"/>
          <w:rtl/>
        </w:rPr>
        <w:t xml:space="preserve"> (</w:t>
      </w:r>
      <w:r w:rsidRPr="002F333F" w:rsidR="009A2645">
        <w:rPr>
          <w:rFonts w:hint="eastAsia" w:ascii="Calibri" w:hAnsi="Calibri"/>
          <w:sz w:val="28"/>
          <w:szCs w:val="28"/>
          <w:rtl/>
        </w:rPr>
        <w:t>סדרי</w:t>
      </w:r>
      <w:r w:rsidRPr="002F333F" w:rsidR="009A2645">
        <w:rPr>
          <w:rFonts w:ascii="Calibri" w:hAnsi="Calibri"/>
          <w:sz w:val="28"/>
          <w:szCs w:val="28"/>
          <w:rtl/>
        </w:rPr>
        <w:t xml:space="preserve"> </w:t>
      </w:r>
      <w:r w:rsidRPr="002F333F" w:rsidR="009A2645">
        <w:rPr>
          <w:rFonts w:hint="eastAsia" w:ascii="Calibri" w:hAnsi="Calibri"/>
          <w:sz w:val="28"/>
          <w:szCs w:val="28"/>
          <w:rtl/>
        </w:rPr>
        <w:t>דין</w:t>
      </w:r>
      <w:r w:rsidRPr="002F333F" w:rsidR="009A2645">
        <w:rPr>
          <w:rFonts w:ascii="Calibri" w:hAnsi="Calibri"/>
          <w:sz w:val="28"/>
          <w:szCs w:val="28"/>
          <w:rtl/>
        </w:rPr>
        <w:t xml:space="preserve">) </w:t>
      </w:r>
      <w:r w:rsidRPr="002F333F" w:rsidR="009A2645">
        <w:rPr>
          <w:rFonts w:hint="eastAsia" w:ascii="Calibri" w:hAnsi="Calibri"/>
          <w:sz w:val="28"/>
          <w:szCs w:val="28"/>
          <w:rtl/>
        </w:rPr>
        <w:t>התשנ</w:t>
      </w:r>
      <w:r w:rsidRPr="002F333F" w:rsidR="009A2645">
        <w:rPr>
          <w:rFonts w:ascii="Calibri" w:hAnsi="Calibri"/>
          <w:sz w:val="28"/>
          <w:szCs w:val="28"/>
          <w:rtl/>
        </w:rPr>
        <w:t>"</w:t>
      </w:r>
      <w:r w:rsidRPr="002F333F" w:rsidR="009A2645">
        <w:rPr>
          <w:rFonts w:hint="eastAsia" w:ascii="Calibri" w:hAnsi="Calibri"/>
          <w:sz w:val="28"/>
          <w:szCs w:val="28"/>
          <w:rtl/>
        </w:rPr>
        <w:t>ב</w:t>
      </w:r>
      <w:r w:rsidRPr="002F333F" w:rsidR="009A2645">
        <w:rPr>
          <w:rFonts w:ascii="Calibri" w:hAnsi="Calibri"/>
          <w:sz w:val="28"/>
          <w:szCs w:val="28"/>
          <w:rtl/>
        </w:rPr>
        <w:t xml:space="preserve"> – 1991.</w:t>
      </w:r>
    </w:p>
    <w:p w:rsidRPr="002F333F" w:rsidR="009A2645" w:rsidP="00BE5453" w:rsidRDefault="009A2645">
      <w:pPr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  <w:sz w:val="28"/>
          <w:szCs w:val="28"/>
        </w:rPr>
      </w:pPr>
      <w:r w:rsidRPr="002F333F">
        <w:rPr>
          <w:rFonts w:hint="eastAsia" w:ascii="Calibri" w:hAnsi="Calibri"/>
          <w:sz w:val="28"/>
          <w:szCs w:val="28"/>
          <w:rtl/>
        </w:rPr>
        <w:t>הנתבע</w:t>
      </w:r>
      <w:r w:rsidRPr="002F333F" w:rsidR="00BE5453">
        <w:rPr>
          <w:rFonts w:hint="cs" w:ascii="Calibri" w:hAnsi="Calibri"/>
          <w:sz w:val="28"/>
          <w:szCs w:val="28"/>
          <w:rtl/>
        </w:rPr>
        <w:t>ים ישלמו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לתובע</w:t>
      </w:r>
      <w:r w:rsidRPr="002F333F" w:rsidR="00BE5453">
        <w:rPr>
          <w:rFonts w:hint="cs" w:ascii="Calibri" w:hAnsi="Calibri"/>
          <w:sz w:val="28"/>
          <w:szCs w:val="28"/>
          <w:rtl/>
        </w:rPr>
        <w:t>ו</w:t>
      </w:r>
      <w:r w:rsidRPr="002F333F">
        <w:rPr>
          <w:rFonts w:hint="eastAsia" w:ascii="Calibri" w:hAnsi="Calibri"/>
          <w:sz w:val="28"/>
          <w:szCs w:val="28"/>
          <w:rtl/>
        </w:rPr>
        <w:t>ת</w:t>
      </w:r>
      <w:r w:rsidRPr="002F333F">
        <w:rPr>
          <w:rFonts w:ascii="Calibri" w:hAnsi="Calibri"/>
          <w:sz w:val="28"/>
          <w:szCs w:val="28"/>
          <w:rtl/>
        </w:rPr>
        <w:t xml:space="preserve">, </w:t>
      </w:r>
      <w:r w:rsidRPr="002F333F" w:rsidR="002F333F">
        <w:rPr>
          <w:rFonts w:hint="cs" w:ascii="Calibri" w:hAnsi="Calibri"/>
          <w:sz w:val="28"/>
          <w:szCs w:val="28"/>
          <w:rtl/>
        </w:rPr>
        <w:t xml:space="preserve">ביחד ולחוד, </w:t>
      </w:r>
      <w:r w:rsidRPr="002F333F">
        <w:rPr>
          <w:rFonts w:hint="eastAsia" w:ascii="Calibri" w:hAnsi="Calibri"/>
          <w:sz w:val="28"/>
          <w:szCs w:val="28"/>
          <w:rtl/>
        </w:rPr>
        <w:t>בתוך</w:t>
      </w:r>
      <w:r w:rsidRPr="002F333F">
        <w:rPr>
          <w:rFonts w:ascii="Calibri" w:hAnsi="Calibri"/>
          <w:sz w:val="28"/>
          <w:szCs w:val="28"/>
          <w:rtl/>
        </w:rPr>
        <w:t xml:space="preserve"> 30 </w:t>
      </w:r>
      <w:r w:rsidRPr="002F333F">
        <w:rPr>
          <w:rFonts w:hint="eastAsia" w:ascii="Calibri" w:hAnsi="Calibri"/>
          <w:sz w:val="28"/>
          <w:szCs w:val="28"/>
          <w:rtl/>
        </w:rPr>
        <w:t>ימים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מיום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שיומצא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לה</w:t>
      </w:r>
      <w:r w:rsidRPr="002F333F" w:rsidR="00BE5453">
        <w:rPr>
          <w:rFonts w:hint="cs" w:ascii="Calibri" w:hAnsi="Calibri"/>
          <w:sz w:val="28"/>
          <w:szCs w:val="28"/>
          <w:rtl/>
        </w:rPr>
        <w:t>ם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פסק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הדין</w:t>
      </w:r>
      <w:r w:rsidRPr="002F333F">
        <w:rPr>
          <w:rFonts w:ascii="Calibri" w:hAnsi="Calibri"/>
          <w:sz w:val="28"/>
          <w:szCs w:val="28"/>
          <w:rtl/>
        </w:rPr>
        <w:t xml:space="preserve">, </w:t>
      </w:r>
      <w:r w:rsidRPr="002F333F">
        <w:rPr>
          <w:rFonts w:hint="eastAsia" w:ascii="Calibri" w:hAnsi="Calibri"/>
          <w:sz w:val="28"/>
          <w:szCs w:val="28"/>
          <w:rtl/>
        </w:rPr>
        <w:t>את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הסכומים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הבאים</w:t>
      </w:r>
      <w:r w:rsidRPr="002F333F">
        <w:rPr>
          <w:rFonts w:ascii="Calibri" w:hAnsi="Calibri"/>
          <w:sz w:val="28"/>
          <w:szCs w:val="28"/>
          <w:rtl/>
        </w:rPr>
        <w:t>:</w:t>
      </w:r>
    </w:p>
    <w:p w:rsidRPr="002F333F" w:rsidR="009A2645" w:rsidP="00EA4746" w:rsidRDefault="009A2645">
      <w:pPr>
        <w:numPr>
          <w:ilvl w:val="0"/>
          <w:numId w:val="2"/>
        </w:numPr>
        <w:spacing w:line="360" w:lineRule="auto"/>
        <w:contextualSpacing/>
        <w:jc w:val="both"/>
        <w:rPr>
          <w:rFonts w:ascii="Arial" w:hAnsi="Arial" w:cs="Arial"/>
          <w:sz w:val="28"/>
          <w:szCs w:val="28"/>
        </w:rPr>
      </w:pPr>
      <w:r w:rsidRPr="002F333F">
        <w:rPr>
          <w:rFonts w:hint="eastAsia" w:ascii="Calibri" w:hAnsi="Calibri"/>
          <w:sz w:val="28"/>
          <w:szCs w:val="28"/>
          <w:rtl/>
        </w:rPr>
        <w:t>סך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של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 w:rsidR="00EA4746">
        <w:rPr>
          <w:rFonts w:hint="cs" w:ascii="Calibri" w:hAnsi="Calibri"/>
          <w:sz w:val="28"/>
          <w:szCs w:val="28"/>
          <w:rtl/>
        </w:rPr>
        <w:t xml:space="preserve">53,441 </w:t>
      </w:r>
      <w:r w:rsidRPr="002F333F">
        <w:rPr>
          <w:rFonts w:hint="eastAsia" w:ascii="Calibri" w:hAnsi="Calibri"/>
          <w:sz w:val="28"/>
          <w:szCs w:val="28"/>
          <w:rtl/>
        </w:rPr>
        <w:t>₪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בגין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תשלומים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עבור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פוליסות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ביטוח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מנהלים</w:t>
      </w:r>
      <w:r w:rsidRPr="002F333F">
        <w:rPr>
          <w:rFonts w:ascii="Calibri" w:hAnsi="Calibri"/>
          <w:sz w:val="28"/>
          <w:szCs w:val="28"/>
          <w:rtl/>
        </w:rPr>
        <w:t xml:space="preserve">. </w:t>
      </w:r>
      <w:r w:rsidRPr="002F333F">
        <w:rPr>
          <w:rFonts w:hint="eastAsia" w:ascii="Calibri" w:hAnsi="Calibri"/>
          <w:sz w:val="28"/>
          <w:szCs w:val="28"/>
          <w:rtl/>
        </w:rPr>
        <w:t>סכום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זה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ישולם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בצירוף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ריבית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פיגורים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בהתאם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לתקנה</w:t>
      </w:r>
      <w:r w:rsidRPr="002F333F">
        <w:rPr>
          <w:rFonts w:ascii="Calibri" w:hAnsi="Calibri"/>
          <w:sz w:val="28"/>
          <w:szCs w:val="28"/>
          <w:rtl/>
        </w:rPr>
        <w:t xml:space="preserve"> 11 </w:t>
      </w:r>
      <w:r w:rsidRPr="002F333F">
        <w:rPr>
          <w:rFonts w:hint="eastAsia" w:ascii="Calibri" w:hAnsi="Calibri"/>
          <w:sz w:val="28"/>
          <w:szCs w:val="28"/>
          <w:rtl/>
        </w:rPr>
        <w:t>לתקנות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הפיקוח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על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שירותים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פיננסיים</w:t>
      </w:r>
      <w:r w:rsidRPr="002F333F">
        <w:rPr>
          <w:rFonts w:ascii="Calibri" w:hAnsi="Calibri"/>
          <w:sz w:val="28"/>
          <w:szCs w:val="28"/>
          <w:rtl/>
        </w:rPr>
        <w:t xml:space="preserve"> (</w:t>
      </w:r>
      <w:r w:rsidRPr="002F333F">
        <w:rPr>
          <w:rFonts w:hint="eastAsia" w:ascii="Calibri" w:hAnsi="Calibri"/>
          <w:sz w:val="28"/>
          <w:szCs w:val="28"/>
          <w:rtl/>
        </w:rPr>
        <w:t>קופות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גמל</w:t>
      </w:r>
      <w:r w:rsidRPr="002F333F">
        <w:rPr>
          <w:rFonts w:ascii="Calibri" w:hAnsi="Calibri"/>
          <w:sz w:val="28"/>
          <w:szCs w:val="28"/>
          <w:rtl/>
        </w:rPr>
        <w:t>) (</w:t>
      </w:r>
      <w:r w:rsidRPr="002F333F">
        <w:rPr>
          <w:rFonts w:hint="eastAsia" w:ascii="Calibri" w:hAnsi="Calibri"/>
          <w:sz w:val="28"/>
          <w:szCs w:val="28"/>
          <w:rtl/>
        </w:rPr>
        <w:t>תשלומים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לקופת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גמל</w:t>
      </w:r>
      <w:r w:rsidRPr="002F333F">
        <w:rPr>
          <w:rFonts w:ascii="Calibri" w:hAnsi="Calibri"/>
          <w:sz w:val="28"/>
          <w:szCs w:val="28"/>
          <w:rtl/>
        </w:rPr>
        <w:t xml:space="preserve">), </w:t>
      </w:r>
      <w:r w:rsidRPr="002F333F">
        <w:rPr>
          <w:rFonts w:hint="eastAsia" w:ascii="Calibri" w:hAnsi="Calibri"/>
          <w:sz w:val="28"/>
          <w:szCs w:val="28"/>
          <w:rtl/>
        </w:rPr>
        <w:t>התשע</w:t>
      </w:r>
      <w:r w:rsidRPr="002F333F">
        <w:rPr>
          <w:rFonts w:ascii="Calibri" w:hAnsi="Calibri"/>
          <w:sz w:val="28"/>
          <w:szCs w:val="28"/>
          <w:rtl/>
        </w:rPr>
        <w:t>"</w:t>
      </w:r>
      <w:r w:rsidRPr="002F333F">
        <w:rPr>
          <w:rFonts w:hint="eastAsia" w:ascii="Calibri" w:hAnsi="Calibri"/>
          <w:sz w:val="28"/>
          <w:szCs w:val="28"/>
          <w:rtl/>
        </w:rPr>
        <w:t>ד</w:t>
      </w:r>
      <w:r w:rsidRPr="002F333F">
        <w:rPr>
          <w:rFonts w:ascii="Calibri" w:hAnsi="Calibri"/>
          <w:sz w:val="28"/>
          <w:szCs w:val="28"/>
          <w:rtl/>
        </w:rPr>
        <w:t xml:space="preserve">- 2014, </w:t>
      </w:r>
      <w:r w:rsidRPr="002F333F">
        <w:rPr>
          <w:rFonts w:hint="eastAsia" w:ascii="Calibri" w:hAnsi="Calibri"/>
          <w:sz w:val="28"/>
          <w:szCs w:val="28"/>
          <w:rtl/>
        </w:rPr>
        <w:t>החל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מיום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הגשת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התביעה</w:t>
      </w:r>
      <w:r w:rsidRPr="002F333F">
        <w:rPr>
          <w:rFonts w:ascii="Calibri" w:hAnsi="Calibri"/>
          <w:sz w:val="28"/>
          <w:szCs w:val="28"/>
          <w:rtl/>
        </w:rPr>
        <w:t xml:space="preserve"> (</w:t>
      </w:r>
      <w:r w:rsidRPr="002F333F" w:rsidR="00EA4746">
        <w:rPr>
          <w:rFonts w:hint="cs" w:ascii="Calibri" w:hAnsi="Calibri"/>
          <w:sz w:val="28"/>
          <w:szCs w:val="28"/>
          <w:rtl/>
        </w:rPr>
        <w:t xml:space="preserve">4.9.2017) </w:t>
      </w:r>
      <w:r w:rsidRPr="002F333F">
        <w:rPr>
          <w:rFonts w:hint="eastAsia" w:ascii="Calibri" w:hAnsi="Calibri"/>
          <w:sz w:val="28"/>
          <w:szCs w:val="28"/>
          <w:rtl/>
        </w:rPr>
        <w:t>ועד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לתשלום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המלא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בפועל</w:t>
      </w:r>
      <w:r w:rsidRPr="002F333F" w:rsidR="00EA4746">
        <w:rPr>
          <w:rFonts w:hint="cs" w:ascii="Calibri" w:hAnsi="Calibri"/>
          <w:sz w:val="28"/>
          <w:szCs w:val="28"/>
          <w:rtl/>
        </w:rPr>
        <w:t>.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</w:p>
    <w:p w:rsidRPr="002F333F" w:rsidR="009A2645" w:rsidP="002F333F" w:rsidRDefault="009A2645">
      <w:pPr>
        <w:numPr>
          <w:ilvl w:val="0"/>
          <w:numId w:val="2"/>
        </w:numPr>
        <w:spacing w:line="360" w:lineRule="auto"/>
        <w:contextualSpacing/>
        <w:jc w:val="both"/>
        <w:rPr>
          <w:rFonts w:ascii="Arial" w:hAnsi="Arial" w:cs="Arial"/>
          <w:sz w:val="28"/>
          <w:szCs w:val="28"/>
        </w:rPr>
      </w:pPr>
      <w:r w:rsidRPr="002F333F">
        <w:rPr>
          <w:rFonts w:hint="eastAsia" w:ascii="Calibri" w:hAnsi="Calibri"/>
          <w:sz w:val="28"/>
          <w:szCs w:val="28"/>
          <w:rtl/>
        </w:rPr>
        <w:t>הוצאות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משפט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בסך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 w:rsidR="002F333F">
        <w:rPr>
          <w:rFonts w:hint="cs" w:ascii="Calibri" w:hAnsi="Calibri"/>
          <w:sz w:val="28"/>
          <w:szCs w:val="28"/>
          <w:rtl/>
        </w:rPr>
        <w:t>745</w:t>
      </w:r>
      <w:r w:rsidR="002F333F">
        <w:rPr>
          <w:rFonts w:ascii="Calibri" w:hAnsi="Calibri"/>
          <w:sz w:val="28"/>
          <w:szCs w:val="28"/>
          <w:rtl/>
        </w:rPr>
        <w:t> </w:t>
      </w:r>
      <w:r w:rsidRPr="002F333F">
        <w:rPr>
          <w:rFonts w:hint="eastAsia" w:ascii="Calibri" w:hAnsi="Calibri"/>
          <w:sz w:val="28"/>
          <w:szCs w:val="28"/>
          <w:rtl/>
        </w:rPr>
        <w:t>₪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ושכ</w:t>
      </w:r>
      <w:r w:rsidRPr="002F333F">
        <w:rPr>
          <w:rFonts w:ascii="Calibri" w:hAnsi="Calibri"/>
          <w:sz w:val="28"/>
          <w:szCs w:val="28"/>
          <w:rtl/>
        </w:rPr>
        <w:t>"</w:t>
      </w:r>
      <w:r w:rsidRPr="002F333F">
        <w:rPr>
          <w:rFonts w:hint="eastAsia" w:ascii="Calibri" w:hAnsi="Calibri"/>
          <w:sz w:val="28"/>
          <w:szCs w:val="28"/>
          <w:rtl/>
        </w:rPr>
        <w:t>ט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עו</w:t>
      </w:r>
      <w:r w:rsidRPr="002F333F">
        <w:rPr>
          <w:rFonts w:ascii="Calibri" w:hAnsi="Calibri"/>
          <w:sz w:val="28"/>
          <w:szCs w:val="28"/>
          <w:rtl/>
        </w:rPr>
        <w:t>"</w:t>
      </w:r>
      <w:r w:rsidRPr="002F333F">
        <w:rPr>
          <w:rFonts w:hint="eastAsia" w:ascii="Calibri" w:hAnsi="Calibri"/>
          <w:sz w:val="28"/>
          <w:szCs w:val="28"/>
          <w:rtl/>
        </w:rPr>
        <w:t>ד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בסך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cs" w:ascii="Calibri" w:hAnsi="Calibri"/>
          <w:sz w:val="28"/>
          <w:szCs w:val="28"/>
          <w:rtl/>
        </w:rPr>
        <w:t xml:space="preserve">כולל של </w:t>
      </w:r>
      <w:r w:rsidRPr="002F333F" w:rsidR="002F333F">
        <w:rPr>
          <w:rFonts w:hint="cs" w:ascii="Calibri" w:hAnsi="Calibri"/>
          <w:sz w:val="28"/>
          <w:szCs w:val="28"/>
          <w:rtl/>
        </w:rPr>
        <w:t>4,</w:t>
      </w:r>
      <w:r w:rsidR="002F333F">
        <w:rPr>
          <w:rFonts w:hint="cs" w:ascii="Calibri" w:hAnsi="Calibri"/>
          <w:sz w:val="28"/>
          <w:szCs w:val="28"/>
          <w:rtl/>
        </w:rPr>
        <w:t>400</w:t>
      </w:r>
      <w:bookmarkStart w:name="_GoBack" w:id="0"/>
      <w:bookmarkEnd w:id="0"/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₪</w:t>
      </w:r>
      <w:r w:rsidRPr="002F333F">
        <w:rPr>
          <w:rFonts w:hint="cs" w:ascii="Calibri" w:hAnsi="Calibri"/>
          <w:sz w:val="28"/>
          <w:szCs w:val="28"/>
          <w:rtl/>
        </w:rPr>
        <w:t>.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לא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ישולמו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הסכומים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 w:rsidR="002F333F">
        <w:rPr>
          <w:rFonts w:hint="cs" w:ascii="Calibri" w:hAnsi="Calibri"/>
          <w:sz w:val="28"/>
          <w:szCs w:val="28"/>
          <w:rtl/>
        </w:rPr>
        <w:t xml:space="preserve">הנ"ל </w:t>
      </w:r>
      <w:r w:rsidRPr="002F333F">
        <w:rPr>
          <w:rFonts w:hint="eastAsia" w:ascii="Calibri" w:hAnsi="Calibri"/>
          <w:sz w:val="28"/>
          <w:szCs w:val="28"/>
          <w:rtl/>
        </w:rPr>
        <w:t>בתוך</w:t>
      </w:r>
      <w:r w:rsidRPr="002F333F">
        <w:rPr>
          <w:rFonts w:ascii="Calibri" w:hAnsi="Calibri"/>
          <w:sz w:val="28"/>
          <w:szCs w:val="28"/>
          <w:rtl/>
        </w:rPr>
        <w:t xml:space="preserve"> 30 </w:t>
      </w:r>
      <w:r w:rsidRPr="002F333F" w:rsidR="002F333F">
        <w:rPr>
          <w:rFonts w:hint="eastAsia" w:ascii="Calibri" w:hAnsi="Calibri"/>
          <w:sz w:val="28"/>
          <w:szCs w:val="28"/>
          <w:rtl/>
        </w:rPr>
        <w:t>י</w:t>
      </w:r>
      <w:r w:rsidRPr="002F333F" w:rsidR="002F333F">
        <w:rPr>
          <w:rFonts w:hint="cs" w:ascii="Calibri" w:hAnsi="Calibri"/>
          <w:sz w:val="28"/>
          <w:szCs w:val="28"/>
          <w:rtl/>
        </w:rPr>
        <w:t>מים מהיום,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יישאו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הפרשי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הצמדה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וריבית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כחוק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מיום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מתן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פסק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הדין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ועד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לתשלום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המלא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בפועל</w:t>
      </w:r>
      <w:r w:rsidRPr="002F333F">
        <w:rPr>
          <w:rFonts w:ascii="Calibri" w:hAnsi="Calibri"/>
          <w:sz w:val="28"/>
          <w:szCs w:val="28"/>
          <w:rtl/>
        </w:rPr>
        <w:t>.</w:t>
      </w:r>
    </w:p>
    <w:p w:rsidRPr="002F333F" w:rsidR="009A2645" w:rsidP="002F333F" w:rsidRDefault="009A2645">
      <w:pPr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  <w:sz w:val="28"/>
          <w:szCs w:val="28"/>
        </w:rPr>
      </w:pPr>
      <w:r w:rsidRPr="002F333F">
        <w:rPr>
          <w:rFonts w:hint="eastAsia" w:ascii="Calibri" w:hAnsi="Calibri"/>
          <w:sz w:val="28"/>
          <w:szCs w:val="28"/>
          <w:rtl/>
        </w:rPr>
        <w:lastRenderedPageBreak/>
        <w:t>הדיון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הקבוע</w:t>
      </w:r>
      <w:r w:rsidRPr="002F333F">
        <w:rPr>
          <w:rFonts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ל</w:t>
      </w:r>
      <w:r w:rsidRPr="002F333F" w:rsidR="002F333F">
        <w:rPr>
          <w:rFonts w:hint="cs" w:ascii="Calibri" w:hAnsi="Calibri"/>
          <w:sz w:val="28"/>
          <w:szCs w:val="28"/>
          <w:rtl/>
        </w:rPr>
        <w:t>מחר (10.4.2018)</w:t>
      </w:r>
      <w:r w:rsidRPr="002F333F" w:rsidR="00BE5453">
        <w:rPr>
          <w:rFonts w:hint="cs" w:ascii="Calibri" w:hAnsi="Calibri"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sz w:val="28"/>
          <w:szCs w:val="28"/>
          <w:rtl/>
        </w:rPr>
        <w:t>יבוטל</w:t>
      </w:r>
      <w:r w:rsidRPr="002F333F">
        <w:rPr>
          <w:rFonts w:ascii="Calibri" w:hAnsi="Calibri"/>
          <w:sz w:val="28"/>
          <w:szCs w:val="28"/>
          <w:rtl/>
        </w:rPr>
        <w:t>.</w:t>
      </w:r>
    </w:p>
    <w:p w:rsidRPr="002F333F" w:rsidR="009A2645" w:rsidP="00E737E8" w:rsidRDefault="009A2645">
      <w:pPr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  <w:sz w:val="28"/>
          <w:szCs w:val="28"/>
        </w:rPr>
      </w:pPr>
      <w:r w:rsidRPr="002F333F">
        <w:rPr>
          <w:rFonts w:hint="eastAsia" w:ascii="Calibri" w:hAnsi="Calibri"/>
          <w:b/>
          <w:bCs/>
          <w:sz w:val="28"/>
          <w:szCs w:val="28"/>
          <w:rtl/>
        </w:rPr>
        <w:t>בקשה</w:t>
      </w:r>
      <w:r w:rsidRPr="002F333F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b/>
          <w:bCs/>
          <w:sz w:val="28"/>
          <w:szCs w:val="28"/>
          <w:rtl/>
        </w:rPr>
        <w:t>לביטול</w:t>
      </w:r>
      <w:r w:rsidRPr="002F333F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b/>
          <w:bCs/>
          <w:sz w:val="28"/>
          <w:szCs w:val="28"/>
          <w:rtl/>
        </w:rPr>
        <w:t>פסק</w:t>
      </w:r>
      <w:r w:rsidRPr="002F333F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b/>
          <w:bCs/>
          <w:sz w:val="28"/>
          <w:szCs w:val="28"/>
          <w:rtl/>
        </w:rPr>
        <w:t>דין</w:t>
      </w:r>
      <w:r w:rsidRPr="002F333F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b/>
          <w:bCs/>
          <w:sz w:val="28"/>
          <w:szCs w:val="28"/>
          <w:rtl/>
        </w:rPr>
        <w:t>זה</w:t>
      </w:r>
      <w:r w:rsidRPr="002F333F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b/>
          <w:bCs/>
          <w:sz w:val="28"/>
          <w:szCs w:val="28"/>
          <w:rtl/>
        </w:rPr>
        <w:t>ניתן</w:t>
      </w:r>
      <w:r w:rsidRPr="002F333F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b/>
          <w:bCs/>
          <w:sz w:val="28"/>
          <w:szCs w:val="28"/>
          <w:rtl/>
        </w:rPr>
        <w:t>להגיש</w:t>
      </w:r>
      <w:r w:rsidRPr="002F333F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b/>
          <w:bCs/>
          <w:sz w:val="28"/>
          <w:szCs w:val="28"/>
          <w:rtl/>
        </w:rPr>
        <w:t>בתוך</w:t>
      </w:r>
      <w:r w:rsidRPr="002F333F">
        <w:rPr>
          <w:rFonts w:ascii="Calibri" w:hAnsi="Calibri"/>
          <w:b/>
          <w:bCs/>
          <w:sz w:val="28"/>
          <w:szCs w:val="28"/>
          <w:rtl/>
        </w:rPr>
        <w:t xml:space="preserve"> 30 </w:t>
      </w:r>
      <w:r w:rsidRPr="002F333F">
        <w:rPr>
          <w:rFonts w:hint="eastAsia" w:ascii="Calibri" w:hAnsi="Calibri"/>
          <w:b/>
          <w:bCs/>
          <w:sz w:val="28"/>
          <w:szCs w:val="28"/>
          <w:rtl/>
        </w:rPr>
        <w:t>ימים</w:t>
      </w:r>
      <w:r w:rsidRPr="002F333F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b/>
          <w:bCs/>
          <w:sz w:val="28"/>
          <w:szCs w:val="28"/>
          <w:rtl/>
        </w:rPr>
        <w:t>מהיום</w:t>
      </w:r>
      <w:r w:rsidRPr="002F333F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b/>
          <w:bCs/>
          <w:sz w:val="28"/>
          <w:szCs w:val="28"/>
          <w:rtl/>
        </w:rPr>
        <w:t>שפסק</w:t>
      </w:r>
      <w:r w:rsidRPr="002F333F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b/>
          <w:bCs/>
          <w:sz w:val="28"/>
          <w:szCs w:val="28"/>
          <w:rtl/>
        </w:rPr>
        <w:t>הדין</w:t>
      </w:r>
      <w:r w:rsidRPr="002F333F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b/>
          <w:bCs/>
          <w:sz w:val="28"/>
          <w:szCs w:val="28"/>
          <w:rtl/>
        </w:rPr>
        <w:t>הגיע</w:t>
      </w:r>
      <w:r w:rsidRPr="002F333F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b/>
          <w:bCs/>
          <w:sz w:val="28"/>
          <w:szCs w:val="28"/>
          <w:rtl/>
        </w:rPr>
        <w:t>לידי</w:t>
      </w:r>
      <w:r w:rsidRPr="002F333F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b/>
          <w:bCs/>
          <w:sz w:val="28"/>
          <w:szCs w:val="28"/>
          <w:rtl/>
        </w:rPr>
        <w:t>הצד</w:t>
      </w:r>
      <w:r w:rsidRPr="002F333F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b/>
          <w:bCs/>
          <w:sz w:val="28"/>
          <w:szCs w:val="28"/>
          <w:rtl/>
        </w:rPr>
        <w:t>המבקש</w:t>
      </w:r>
      <w:r w:rsidRPr="002F333F">
        <w:rPr>
          <w:rFonts w:ascii="Calibri" w:hAnsi="Calibri"/>
          <w:b/>
          <w:bCs/>
          <w:sz w:val="28"/>
          <w:szCs w:val="28"/>
          <w:rtl/>
        </w:rPr>
        <w:t xml:space="preserve"> </w:t>
      </w:r>
      <w:r w:rsidRPr="002F333F">
        <w:rPr>
          <w:rFonts w:hint="eastAsia" w:ascii="Calibri" w:hAnsi="Calibri"/>
          <w:b/>
          <w:bCs/>
          <w:sz w:val="28"/>
          <w:szCs w:val="28"/>
          <w:rtl/>
        </w:rPr>
        <w:t>לבטלו</w:t>
      </w:r>
      <w:r w:rsidRPr="002F333F">
        <w:rPr>
          <w:rFonts w:ascii="Calibri" w:hAnsi="Calibri"/>
          <w:sz w:val="28"/>
          <w:szCs w:val="28"/>
          <w:rtl/>
        </w:rPr>
        <w:t>.</w:t>
      </w:r>
    </w:p>
    <w:p w:rsidRPr="002F333F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694556" w:rsidP="002F333F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2F333F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כ"ד ניסן תשע"ח</w:t>
          </w:r>
        </w:sdtContent>
      </w:sdt>
      <w:r w:rsidRPr="002F333F" w:rsidR="002F333F">
        <w:rPr>
          <w:rFonts w:hint="cs" w:ascii="Arial" w:hAnsi="Arial"/>
          <w:b/>
          <w:bCs/>
          <w:sz w:val="28"/>
          <w:szCs w:val="28"/>
          <w:rtl/>
        </w:rPr>
        <w:t xml:space="preserve"> </w:t>
      </w:r>
      <w:r w:rsidRPr="002F333F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09 אפריל 2018</w:t>
          </w:r>
        </w:sdtContent>
      </w:sdt>
      <w:r w:rsidRPr="002F333F" w:rsidR="00621052">
        <w:rPr>
          <w:rFonts w:hint="cs"/>
          <w:b/>
          <w:bCs/>
          <w:sz w:val="28"/>
          <w:szCs w:val="28"/>
          <w:rtl/>
        </w:rPr>
        <w:t>)</w:t>
      </w:r>
      <w:r w:rsidRPr="002F333F">
        <w:rPr>
          <w:rFonts w:ascii="Arial" w:hAnsi="Arial"/>
          <w:b/>
          <w:bCs/>
          <w:sz w:val="28"/>
          <w:szCs w:val="28"/>
          <w:rtl/>
        </w:rPr>
        <w:t>, בהעדר הצדדים.</w:t>
      </w:r>
    </w:p>
    <w:p w:rsidRPr="002F333F" w:rsidR="002F333F" w:rsidP="002F333F" w:rsidRDefault="002F333F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</w:p>
    <w:p w:rsidRPr="002F333F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2F333F" w:rsidR="00694556" w:rsidRDefault="00E947DC">
      <w:pPr>
        <w:spacing w:line="360" w:lineRule="auto"/>
        <w:ind w:left="3600" w:firstLine="720"/>
        <w:jc w:val="both"/>
        <w:rPr>
          <w:rFonts w:ascii="Arial" w:hAnsi="Arial"/>
          <w:sz w:val="28"/>
          <w:szCs w:val="28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0020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fcdd75e18bc450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2F333F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sectPr w:rsidRPr="002F333F" w:rsidR="00694556" w:rsidSect="00903896">
      <w:headerReference w:type="default" r:id="rId11"/>
      <w:footerReference w:type="default" r:id="rId12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E947DC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E947DC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947DC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4121E7">
      <w:rPr>
        <w:rFonts w:cs="FrankRuehl"/>
        <w:noProof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EA4746">
      <w:trPr>
        <w:trHeight w:val="428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E947DC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ק"ג</w:t>
              </w:r>
            </w:sdtContent>
          </w:sdt>
          <w:r w:rsidRPr="0032390E" w:rsidR="00621052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6337-07-17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74375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A276C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DFC1F5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7C26DF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12683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4670E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3ABD8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E203B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8261D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1298A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307D0C"/>
    <w:multiLevelType w:val="hybridMultilevel"/>
    <w:tmpl w:val="31503996"/>
    <w:lvl w:ilvl="0" w:tplc="DC7E4A46">
      <w:start w:val="1"/>
      <w:numFmt w:val="hebrew1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4AD5529"/>
    <w:multiLevelType w:val="hybridMultilevel"/>
    <w:tmpl w:val="73DE6BD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067E3"/>
    <w:rsid w:val="0014234E"/>
    <w:rsid w:val="001439B0"/>
    <w:rsid w:val="001C4003"/>
    <w:rsid w:val="0025187E"/>
    <w:rsid w:val="002F333F"/>
    <w:rsid w:val="0032390E"/>
    <w:rsid w:val="004121E7"/>
    <w:rsid w:val="004E6E3C"/>
    <w:rsid w:val="00547DB7"/>
    <w:rsid w:val="00621052"/>
    <w:rsid w:val="00622BAA"/>
    <w:rsid w:val="00670EC2"/>
    <w:rsid w:val="00671BD5"/>
    <w:rsid w:val="006805C1"/>
    <w:rsid w:val="00694556"/>
    <w:rsid w:val="006C53E1"/>
    <w:rsid w:val="006E1A53"/>
    <w:rsid w:val="007C4F95"/>
    <w:rsid w:val="00820005"/>
    <w:rsid w:val="008A58D0"/>
    <w:rsid w:val="00903896"/>
    <w:rsid w:val="009A2645"/>
    <w:rsid w:val="00B80CBD"/>
    <w:rsid w:val="00BE5453"/>
    <w:rsid w:val="00C2257A"/>
    <w:rsid w:val="00D23AEF"/>
    <w:rsid w:val="00D53924"/>
    <w:rsid w:val="00D569A5"/>
    <w:rsid w:val="00D96D8C"/>
    <w:rsid w:val="00E522BC"/>
    <w:rsid w:val="00E54642"/>
    <w:rsid w:val="00E947DC"/>
    <w:rsid w:val="00E97908"/>
    <w:rsid w:val="00EA4746"/>
    <w:rsid w:val="00ED28E7"/>
    <w:rsid w:val="00ED3C65"/>
    <w:rsid w:val="00F642FD"/>
    <w:rsid w:val="00F73D47"/>
    <w:rsid w:val="00FB3249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2A5C7945"/>
  <w15:docId w15:val="{D8CBA8D8-0BAF-46F4-A478-37D097F7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9A26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9A26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9A26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9A264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9A264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9A264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9A264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9A264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9A2645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9A2645"/>
    <w:rPr>
      <w:i/>
      <w:iCs/>
      <w:noProof w:val="0"/>
    </w:rPr>
  </w:style>
  <w:style w:type="character" w:styleId="HTMLCode">
    <w:name w:val="HTML Code"/>
    <w:basedOn w:val="a2"/>
    <w:semiHidden/>
    <w:unhideWhenUsed/>
    <w:rsid w:val="009A2645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9A2645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9A2645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9A2645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9A2645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9A2645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9A2645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9A2645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9A2645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9A2645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9A2645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9A2645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9A2645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9A2645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9A2645"/>
    <w:pPr>
      <w:ind w:left="2160" w:hanging="240"/>
    </w:pPr>
  </w:style>
  <w:style w:type="paragraph" w:styleId="NormalWeb">
    <w:name w:val="Normal (Web)"/>
    <w:basedOn w:val="a1"/>
    <w:semiHidden/>
    <w:unhideWhenUsed/>
    <w:rsid w:val="009A2645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9A2645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9A2645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9A2645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9A2645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9A2645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9A2645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9A2645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9A2645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9A2645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9A2645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9A2645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9A2645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9A2645"/>
  </w:style>
  <w:style w:type="paragraph" w:styleId="af0">
    <w:name w:val="Salutation"/>
    <w:basedOn w:val="a1"/>
    <w:next w:val="a1"/>
    <w:link w:val="af1"/>
    <w:rsid w:val="009A2645"/>
  </w:style>
  <w:style w:type="character" w:customStyle="1" w:styleId="af1">
    <w:name w:val="ברכה תו"/>
    <w:basedOn w:val="a2"/>
    <w:link w:val="af0"/>
    <w:rsid w:val="009A2645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9A2645"/>
    <w:pPr>
      <w:spacing w:after="120"/>
    </w:pPr>
  </w:style>
  <w:style w:type="character" w:customStyle="1" w:styleId="af3">
    <w:name w:val="גוף טקסט תו"/>
    <w:basedOn w:val="a2"/>
    <w:link w:val="af2"/>
    <w:semiHidden/>
    <w:rsid w:val="009A2645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9A2645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9A2645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9A2645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9A2645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9A2645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9A2645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9A2645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9A2645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9A2645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9A2645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9A2645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9A2645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9A2645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9A2645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9A2645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9A2645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9A2645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9A26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9A26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9A26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9A26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9A26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9A26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9A26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9A26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9A26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9A26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9A26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9A26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9A26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9A26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9A26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9A26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9A26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9A26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9A26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9A26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9A26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9A26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9A26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9A26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9A26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9A26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9A26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9A26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9A2645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9A2645"/>
    <w:pPr>
      <w:ind w:left="4252"/>
    </w:pPr>
  </w:style>
  <w:style w:type="character" w:customStyle="1" w:styleId="aff0">
    <w:name w:val="חתימה תו"/>
    <w:basedOn w:val="a2"/>
    <w:link w:val="aff"/>
    <w:semiHidden/>
    <w:rsid w:val="009A2645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9A2645"/>
  </w:style>
  <w:style w:type="character" w:customStyle="1" w:styleId="aff2">
    <w:name w:val="חתימת דואר אלקטרוני תו"/>
    <w:basedOn w:val="a2"/>
    <w:link w:val="aff1"/>
    <w:semiHidden/>
    <w:rsid w:val="009A2645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9A2645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9A264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9A2645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9A2645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9A2645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9A2645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9A2645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9A264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9A2645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9A2645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9A2645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9A264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9A264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9A2645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9A2645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9A264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9A264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9A264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9A264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9A26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9A2645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9A2645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9A2645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9A264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9A264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9A264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9A264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9A264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9A264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9A264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9A264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9A2645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9A2645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9A2645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9A2645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9A2645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9A2645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9A264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9A264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9A2645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9A2645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9A2645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9A2645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9A2645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9A264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9A264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9A264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9A264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9A264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9A264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9A264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9A264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9A2645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9A2645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9A2645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9A2645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9A2645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9A2645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9A264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9A264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9A264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9A264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9A264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9A264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9A264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9A264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9A2645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9A2645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9A2645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9A2645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9A2645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9A2645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9A264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9A26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9A2645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9A264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9A2645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9A264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9A2645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9A264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9A2645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9A2645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9A2645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9A264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9A2645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9A2645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9A264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9A264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9A264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9A264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9A264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9A264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9A264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9A264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9A264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9A264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9A264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9A264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9A264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9A264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9A264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9A264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9A264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9A264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9A264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9A264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9A264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9A264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9A264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9A264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9A264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9A264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9A264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9A264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9A264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9A264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9A264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9A264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9A264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9A264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9A264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9A264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9A2645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9A2645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9A2645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9A2645"/>
    <w:rPr>
      <w:rFonts w:cs="David"/>
      <w:noProof w:val="0"/>
    </w:rPr>
  </w:style>
  <w:style w:type="paragraph" w:styleId="affb">
    <w:name w:val="macro"/>
    <w:link w:val="affc"/>
    <w:semiHidden/>
    <w:unhideWhenUsed/>
    <w:rsid w:val="009A26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9A2645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9A2645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9A2645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9A2645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9A2645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9A2645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9A2645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9A264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9A2645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9A264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9A2645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9A2645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9A2645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9A2645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9A2645"/>
  </w:style>
  <w:style w:type="character" w:customStyle="1" w:styleId="afff3">
    <w:name w:val="כותרת הערות תו"/>
    <w:basedOn w:val="a2"/>
    <w:link w:val="afff2"/>
    <w:semiHidden/>
    <w:rsid w:val="009A2645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9A26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9A2645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9A264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9A2645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9A26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9A2645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9A264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9A2645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9A2645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9A2645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9A2645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9A2645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9A2645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9A2645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9A2645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9A2645"/>
    <w:pPr>
      <w:ind w:left="720"/>
    </w:pPr>
  </w:style>
  <w:style w:type="paragraph" w:styleId="affff0">
    <w:name w:val="Body Text First Indent"/>
    <w:basedOn w:val="af2"/>
    <w:link w:val="affff1"/>
    <w:rsid w:val="009A2645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9A2645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9A2645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9A2645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9A2645"/>
    <w:rPr>
      <w:i/>
      <w:iCs/>
    </w:rPr>
  </w:style>
  <w:style w:type="character" w:customStyle="1" w:styleId="HTML3">
    <w:name w:val="כתובת HTML תו"/>
    <w:basedOn w:val="a2"/>
    <w:link w:val="HTML2"/>
    <w:semiHidden/>
    <w:rsid w:val="009A2645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9A264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9A2645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9A2645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9A2645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9A2645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9A2645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9A2645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9A2645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9A2645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9A2645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9A264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9A2645"/>
    <w:pPr>
      <w:ind w:left="4252"/>
    </w:pPr>
  </w:style>
  <w:style w:type="character" w:customStyle="1" w:styleId="affffb">
    <w:name w:val="סיום תו"/>
    <w:basedOn w:val="a2"/>
    <w:link w:val="affffa"/>
    <w:semiHidden/>
    <w:rsid w:val="009A2645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9A2645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9A2645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9A2645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9A2645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9A2645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9A2645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9A264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9A2645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9A264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9A2645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9A2645"/>
    <w:rPr>
      <w:noProof w:val="0"/>
    </w:rPr>
  </w:style>
  <w:style w:type="paragraph" w:styleId="afffff1">
    <w:name w:val="List"/>
    <w:basedOn w:val="a1"/>
    <w:semiHidden/>
    <w:unhideWhenUsed/>
    <w:rsid w:val="009A2645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9A2645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9A2645"/>
    <w:pPr>
      <w:ind w:left="849" w:hanging="283"/>
      <w:contextualSpacing/>
    </w:pPr>
  </w:style>
  <w:style w:type="paragraph" w:styleId="48">
    <w:name w:val="List 4"/>
    <w:basedOn w:val="a1"/>
    <w:rsid w:val="009A2645"/>
    <w:pPr>
      <w:ind w:left="1132" w:hanging="283"/>
      <w:contextualSpacing/>
    </w:pPr>
  </w:style>
  <w:style w:type="paragraph" w:styleId="58">
    <w:name w:val="List 5"/>
    <w:basedOn w:val="a1"/>
    <w:rsid w:val="009A2645"/>
    <w:pPr>
      <w:ind w:left="1415" w:hanging="283"/>
      <w:contextualSpacing/>
    </w:pPr>
  </w:style>
  <w:style w:type="table" w:styleId="afffff2">
    <w:name w:val="Light List"/>
    <w:basedOn w:val="a3"/>
    <w:uiPriority w:val="61"/>
    <w:rsid w:val="009A26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9A26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9A26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9A26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9A26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9A26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9A26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9A2645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9A2645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9A2645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9A264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9A264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9A264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9A2645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9A264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9A26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9A26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9A26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9A26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9A26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9A26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9A26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9A26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9A26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9A26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9A26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9A26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9A26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9A26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9A26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9A26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9A26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9A26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9A26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9A26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9A26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9A2645"/>
    <w:pPr>
      <w:numPr>
        <w:numId w:val="3"/>
      </w:numPr>
      <w:contextualSpacing/>
    </w:pPr>
  </w:style>
  <w:style w:type="paragraph" w:styleId="2">
    <w:name w:val="List Number 2"/>
    <w:basedOn w:val="a1"/>
    <w:semiHidden/>
    <w:unhideWhenUsed/>
    <w:rsid w:val="009A2645"/>
    <w:pPr>
      <w:numPr>
        <w:numId w:val="4"/>
      </w:numPr>
      <w:contextualSpacing/>
    </w:pPr>
  </w:style>
  <w:style w:type="paragraph" w:styleId="3">
    <w:name w:val="List Number 3"/>
    <w:basedOn w:val="a1"/>
    <w:semiHidden/>
    <w:unhideWhenUsed/>
    <w:rsid w:val="009A2645"/>
    <w:pPr>
      <w:numPr>
        <w:numId w:val="5"/>
      </w:numPr>
      <w:contextualSpacing/>
    </w:pPr>
  </w:style>
  <w:style w:type="paragraph" w:styleId="4">
    <w:name w:val="List Number 4"/>
    <w:basedOn w:val="a1"/>
    <w:semiHidden/>
    <w:unhideWhenUsed/>
    <w:rsid w:val="009A2645"/>
    <w:pPr>
      <w:numPr>
        <w:numId w:val="6"/>
      </w:numPr>
      <w:contextualSpacing/>
    </w:pPr>
  </w:style>
  <w:style w:type="paragraph" w:styleId="5">
    <w:name w:val="List Number 5"/>
    <w:basedOn w:val="a1"/>
    <w:semiHidden/>
    <w:unhideWhenUsed/>
    <w:rsid w:val="009A2645"/>
    <w:pPr>
      <w:numPr>
        <w:numId w:val="7"/>
      </w:numPr>
      <w:contextualSpacing/>
    </w:pPr>
  </w:style>
  <w:style w:type="paragraph" w:styleId="a0">
    <w:name w:val="List Bullet"/>
    <w:basedOn w:val="a1"/>
    <w:semiHidden/>
    <w:unhideWhenUsed/>
    <w:rsid w:val="009A2645"/>
    <w:pPr>
      <w:numPr>
        <w:numId w:val="8"/>
      </w:numPr>
      <w:contextualSpacing/>
    </w:pPr>
  </w:style>
  <w:style w:type="paragraph" w:styleId="20">
    <w:name w:val="List Bullet 2"/>
    <w:basedOn w:val="a1"/>
    <w:semiHidden/>
    <w:unhideWhenUsed/>
    <w:rsid w:val="009A2645"/>
    <w:pPr>
      <w:numPr>
        <w:numId w:val="9"/>
      </w:numPr>
      <w:contextualSpacing/>
    </w:pPr>
  </w:style>
  <w:style w:type="paragraph" w:styleId="30">
    <w:name w:val="List Bullet 3"/>
    <w:basedOn w:val="a1"/>
    <w:semiHidden/>
    <w:unhideWhenUsed/>
    <w:rsid w:val="009A2645"/>
    <w:pPr>
      <w:numPr>
        <w:numId w:val="10"/>
      </w:numPr>
      <w:contextualSpacing/>
    </w:pPr>
  </w:style>
  <w:style w:type="paragraph" w:styleId="40">
    <w:name w:val="List Bullet 4"/>
    <w:basedOn w:val="a1"/>
    <w:semiHidden/>
    <w:unhideWhenUsed/>
    <w:rsid w:val="009A2645"/>
    <w:pPr>
      <w:numPr>
        <w:numId w:val="11"/>
      </w:numPr>
      <w:contextualSpacing/>
    </w:pPr>
  </w:style>
  <w:style w:type="paragraph" w:styleId="50">
    <w:name w:val="List Bullet 5"/>
    <w:basedOn w:val="a1"/>
    <w:semiHidden/>
    <w:unhideWhenUsed/>
    <w:rsid w:val="009A2645"/>
    <w:pPr>
      <w:numPr>
        <w:numId w:val="12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9A26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9A26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9A26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9A26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9A26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9A26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9A26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9A2645"/>
  </w:style>
  <w:style w:type="paragraph" w:styleId="afffff6">
    <w:name w:val="table of authorities"/>
    <w:basedOn w:val="a1"/>
    <w:next w:val="a1"/>
    <w:semiHidden/>
    <w:unhideWhenUsed/>
    <w:rsid w:val="009A2645"/>
    <w:pPr>
      <w:ind w:left="240" w:hanging="240"/>
    </w:pPr>
  </w:style>
  <w:style w:type="table" w:styleId="afffff7">
    <w:name w:val="Light Grid"/>
    <w:basedOn w:val="a3"/>
    <w:uiPriority w:val="62"/>
    <w:rsid w:val="009A26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9A26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9A26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9A26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9A26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9A26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9A26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9A26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9A26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9A26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9A26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9A26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9A26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9A26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9A26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9A26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9A26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9A26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9A26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9A26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9A26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9A26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9A26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9A26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9A26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9A26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9A26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9A26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9A264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9A2645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9A2645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9A2645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9A264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9A264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9A2645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9A2645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9A264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9A26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9A26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9A26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9A26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9A26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9A26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9A26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9A2645"/>
  </w:style>
  <w:style w:type="character" w:customStyle="1" w:styleId="afffffb">
    <w:name w:val="תאריך תו"/>
    <w:basedOn w:val="a2"/>
    <w:link w:val="afffffa"/>
    <w:rsid w:val="009A2645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afcdd75e18bc450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251</Words>
  <Characters>1260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תמר עציון פלץ</cp:lastModifiedBy>
  <cp:revision>21</cp:revision>
  <cp:lastPrinted>2018-03-29T12:44:00Z</cp:lastPrinted>
  <dcterms:created xsi:type="dcterms:W3CDTF">2012-08-06T01:26:00Z</dcterms:created>
  <dcterms:modified xsi:type="dcterms:W3CDTF">2018-04-09T14:13:00Z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