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781387" w:rsidRDefault="00781387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443BA" w:rsidP="00781387" w:rsidRDefault="0078138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78138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81387" w:rsidRDefault="000C688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781387" w:rsidR="0078138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C688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781387" w:rsidP="00607462" w:rsidRDefault="00781387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לאחר עיון בתיק אני מורה לצדדים לפעול כדלקמן:</w:t>
      </w:r>
    </w:p>
    <w:p w:rsidR="00781387" w:rsidP="00607462" w:rsidRDefault="00781387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="00781387" w:rsidP="00781387" w:rsidRDefault="00781387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הצדדים ימציאו עמדתם בדבר מינוי מומחה מטעם בית- המשפט עד ליום  </w:t>
      </w:r>
      <w:r w:rsidRPr="00781387">
        <w:rPr>
          <w:rFonts w:hint="cs" w:ascii="Arial" w:hAnsi="Arial" w:cs="David"/>
          <w:u w:val="single"/>
          <w:rtl/>
        </w:rPr>
        <w:t>13.5.18.</w:t>
      </w:r>
    </w:p>
    <w:p w:rsidR="00781387" w:rsidP="00781387" w:rsidRDefault="00781387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 </w:t>
      </w:r>
    </w:p>
    <w:p w:rsidR="00781387" w:rsidP="000C718A" w:rsidRDefault="00781387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עד למועד הנ"ל לא תתקבל הודעת סירוב ממי מהצדדים, הם ייחשבו כמסכימים, וביהמ"ש ימנה מומחה לפי שיקול דעתו ויודיע לצדדים על כך.</w:t>
      </w:r>
    </w:p>
    <w:p w:rsidR="00781387" w:rsidP="00607462" w:rsidRDefault="00781387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 </w:t>
      </w:r>
    </w:p>
    <w:p w:rsidRPr="00607462" w:rsidR="00781387" w:rsidP="00607462" w:rsidRDefault="00781387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81387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81387">
        <w:rPr>
          <w:rFonts w:ascii="Arial" w:hAnsi="Arial"/>
          <w:b/>
          <w:bCs/>
          <w:noProof w:val="0"/>
          <w:rtl/>
        </w:rPr>
        <w:t>נית</w:t>
      </w:r>
      <w:r w:rsidRPr="00781387">
        <w:rPr>
          <w:rFonts w:hint="cs" w:ascii="Arial" w:hAnsi="Arial"/>
          <w:b/>
          <w:bCs/>
          <w:noProof w:val="0"/>
          <w:rtl/>
        </w:rPr>
        <w:t>נה</w:t>
      </w:r>
      <w:r w:rsidRPr="00781387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81387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81387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0C688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ad3b420d474f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688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688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688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C688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24334-02-17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888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3F5DC0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1387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3BA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781387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9ad3b420d474f5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75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