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F83864" w:rsidRDefault="00567789">
            <w:pPr>
              <w:rPr>
                <w:rFonts w:ascii="Arial" w:hAnsi="Arial" w:cs="FrankRuehl"/>
                <w:sz w:val="28"/>
                <w:szCs w:val="28"/>
                <w:highlight w:val="yellow"/>
              </w:rPr>
            </w:pPr>
            <w:r>
              <w:rPr>
                <w:rFonts w:hint="cs" w:ascii="Arial" w:hAnsi="Arial"/>
                <w:b/>
                <w:bCs/>
                <w:rtl/>
              </w:rPr>
              <w:t>כב'</w:t>
            </w:r>
            <w:r w:rsidR="00A34F79">
              <w:rPr>
                <w:rFonts w:hint="cs" w:ascii="Arial" w:hAnsi="Arial"/>
                <w:b/>
                <w:bCs/>
                <w:rtl/>
              </w:rPr>
              <w:t xml:space="preserve"> הרשמת הבכירה </w:t>
            </w:r>
            <w:r w:rsidR="00F83864">
              <w:rPr>
                <w:rFonts w:hint="cs" w:ascii="Arial" w:hAnsi="Arial"/>
                <w:b/>
                <w:bCs/>
                <w:rtl/>
              </w:rPr>
              <w:t xml:space="preserve">ליאת דהן חיון </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663075936"/>
              <w:text w:multiLine="1"/>
            </w:sdtPr>
            <w:sdtEndPr/>
            <w:sdtContent>
              <w:p w:rsidR="00650D02" w:rsidRDefault="00EB4A3C">
                <w:pPr>
                  <w:bidi w:val="0"/>
                  <w:jc w:val="right"/>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71" w:type="dxa"/>
          </w:tcPr>
          <w:p w:rsidR="00694556" w:rsidRDefault="00694556">
            <w:pPr>
              <w:rPr>
                <w:rFonts w:ascii="Arial" w:hAnsi="Arial"/>
                <w:b/>
                <w:bCs/>
                <w:noProof w:val="0"/>
                <w:sz w:val="26"/>
                <w:szCs w:val="26"/>
                <w:rtl/>
              </w:rPr>
            </w:pPr>
          </w:p>
          <w:p w:rsidR="00694556" w:rsidRDefault="00C47ABE">
            <w:pPr>
              <w:rPr>
                <w:b/>
                <w:bCs/>
                <w:noProof w:val="0"/>
                <w:sz w:val="26"/>
                <w:szCs w:val="26"/>
              </w:rPr>
            </w:pPr>
            <w:sdt>
              <w:sdtPr>
                <w:rPr>
                  <w:rtl/>
                </w:rPr>
                <w:alias w:val="1478"/>
                <w:tag w:val="1478"/>
                <w:id w:val="1028833508"/>
                <w:text w:multiLine="1"/>
              </w:sdtPr>
              <w:sdtEndPr/>
              <w:sdtContent>
                <w:r w:rsidR="00F83864">
                  <w:rPr>
                    <w:rFonts w:ascii="Arial" w:hAnsi="Arial"/>
                    <w:b/>
                    <w:bCs/>
                    <w:noProof w:val="0"/>
                    <w:sz w:val="26"/>
                    <w:szCs w:val="26"/>
                    <w:rtl/>
                  </w:rPr>
                  <w:t>א.ניר פינוי פסולת בע"מ</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C47ABE">
            <w:pPr>
              <w:rPr>
                <w:rFonts w:ascii="Arial" w:hAnsi="Arial"/>
                <w:b/>
                <w:bCs/>
                <w:noProof w:val="0"/>
                <w:sz w:val="26"/>
                <w:szCs w:val="26"/>
              </w:rPr>
            </w:pPr>
            <w:sdt>
              <w:sdtPr>
                <w:rPr>
                  <w:rtl/>
                </w:rPr>
                <w:alias w:val="1184"/>
                <w:tag w:val="1184"/>
                <w:id w:val="547114058"/>
                <w:text w:multiLine="1"/>
              </w:sdtPr>
              <w:sdtEndPr/>
              <w:sdtContent>
                <w:r w:rsidR="00EB4A3C">
                  <w:rPr>
                    <w:rFonts w:ascii="Arial" w:hAnsi="Arial"/>
                    <w:b/>
                    <w:bCs/>
                    <w:noProof w:val="0"/>
                    <w:sz w:val="26"/>
                    <w:szCs w:val="26"/>
                    <w:rtl/>
                  </w:rPr>
                  <w:t>נתבע</w:t>
                </w:r>
                <w:r w:rsidR="00EB4A3C">
                  <w:rPr>
                    <w:rFonts w:hint="cs" w:ascii="Arial" w:hAnsi="Arial"/>
                    <w:b/>
                    <w:bCs/>
                    <w:noProof w:val="0"/>
                    <w:sz w:val="26"/>
                    <w:szCs w:val="26"/>
                    <w:rtl/>
                  </w:rPr>
                  <w:t>ת</w:t>
                </w:r>
              </w:sdtContent>
            </w:sdt>
          </w:p>
        </w:tc>
        <w:tc>
          <w:tcPr>
            <w:tcW w:w="5571" w:type="dxa"/>
          </w:tcPr>
          <w:p w:rsidR="00694556" w:rsidRDefault="00694556">
            <w:pPr>
              <w:rPr>
                <w:rFonts w:ascii="Arial" w:hAnsi="Arial"/>
                <w:b/>
                <w:bCs/>
                <w:noProof w:val="0"/>
                <w:sz w:val="26"/>
                <w:szCs w:val="26"/>
                <w:rtl/>
              </w:rPr>
            </w:pPr>
          </w:p>
          <w:p w:rsidR="00694556" w:rsidRDefault="00C47ABE">
            <w:pPr>
              <w:rPr>
                <w:b/>
                <w:bCs/>
                <w:noProof w:val="0"/>
                <w:sz w:val="26"/>
                <w:szCs w:val="26"/>
                <w:rtl/>
              </w:rPr>
            </w:pPr>
            <w:sdt>
              <w:sdtPr>
                <w:rPr>
                  <w:rtl/>
                </w:rPr>
                <w:alias w:val="1486"/>
                <w:tag w:val="1486"/>
                <w:id w:val="1161810889"/>
                <w:text w:multiLine="1"/>
              </w:sdtPr>
              <w:sdtEndPr/>
              <w:sdtContent>
                <w:r w:rsidR="00F83864">
                  <w:rPr>
                    <w:rFonts w:ascii="Arial" w:hAnsi="Arial"/>
                    <w:b/>
                    <w:bCs/>
                    <w:noProof w:val="0"/>
                    <w:sz w:val="26"/>
                    <w:szCs w:val="26"/>
                    <w:rtl/>
                  </w:rPr>
                  <w:t>ע.מ.ו.מ. עתאמנה רינה 1990 לבנין ופיתוח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EB4A3C" w:rsidR="00EB4A3C" w:rsidP="00EB4A3C" w:rsidRDefault="00EB4A3C">
      <w:pPr>
        <w:spacing w:line="360" w:lineRule="auto"/>
        <w:jc w:val="both"/>
        <w:rPr>
          <w:rFonts w:ascii="Arial" w:hAnsi="Arial"/>
          <w:noProof w:val="0"/>
          <w:rtl/>
        </w:rPr>
      </w:pPr>
      <w:r w:rsidRPr="00EB4A3C">
        <w:rPr>
          <w:rFonts w:ascii="Arial" w:hAnsi="Arial"/>
          <w:noProof w:val="0"/>
          <w:rtl/>
        </w:rPr>
        <w:t xml:space="preserve">לאחר שעיינתי בבקשה על נספחיה, הגעתי למסקנה כי יש להיעתר לה לאור קיומן של ראיות מהימנות לכאורה לקיומה של עילת התביעה, ולאור קיומו של חשש סביר להכבדה על ביצועו של פסק הדין, ובשל מאזן הנוחות שבין הצדדים. </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 xml:space="preserve"> </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 xml:space="preserve">מכל הנימוקים דלעיל, אני מורה כדלקמן: </w:t>
      </w: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jc w:val="both"/>
        <w:rPr>
          <w:rFonts w:ascii="Arial" w:hAnsi="Arial"/>
          <w:noProof w:val="0"/>
          <w:rtl/>
        </w:rPr>
      </w:pPr>
      <w:r w:rsidRPr="00EB4A3C">
        <w:rPr>
          <w:rFonts w:ascii="Arial" w:hAnsi="Arial"/>
          <w:noProof w:val="0"/>
          <w:rtl/>
        </w:rPr>
        <w:t>1.</w:t>
      </w:r>
      <w:r w:rsidRPr="00EB4A3C">
        <w:rPr>
          <w:rFonts w:ascii="Arial" w:hAnsi="Arial"/>
          <w:noProof w:val="0"/>
          <w:rtl/>
        </w:rPr>
        <w:tab/>
        <w:t>מוטל בזאת צו עיקול על כל זכויות המשיבים אצל המחזיקים כמפורט בבקשה.</w:t>
      </w:r>
    </w:p>
    <w:p w:rsidRPr="00EB4A3C" w:rsidR="00EB4A3C" w:rsidP="00EB4A3C" w:rsidRDefault="00EB4A3C">
      <w:pPr>
        <w:spacing w:line="360" w:lineRule="auto"/>
        <w:ind w:firstLine="720"/>
        <w:jc w:val="both"/>
        <w:rPr>
          <w:rFonts w:ascii="Arial" w:hAnsi="Arial"/>
          <w:noProof w:val="0"/>
          <w:rtl/>
        </w:rPr>
      </w:pPr>
      <w:r>
        <w:rPr>
          <w:rFonts w:ascii="Arial" w:hAnsi="Arial"/>
          <w:noProof w:val="0"/>
          <w:rtl/>
        </w:rPr>
        <w:t xml:space="preserve">העיקול מוגבל לסכום של </w:t>
      </w:r>
      <w:r>
        <w:rPr>
          <w:rFonts w:hint="cs" w:ascii="Arial" w:hAnsi="Arial"/>
          <w:noProof w:val="0"/>
          <w:rtl/>
        </w:rPr>
        <w:t xml:space="preserve">35,848 ₪ </w:t>
      </w:r>
      <w:r w:rsidRPr="00EB4A3C">
        <w:rPr>
          <w:rFonts w:ascii="Arial" w:hAnsi="Arial"/>
          <w:noProof w:val="0"/>
          <w:rtl/>
        </w:rPr>
        <w:t>, צמוד למדד המחירים לצרכן הידוע בעת מתן הצו.</w:t>
      </w: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ind w:left="720" w:hanging="720"/>
        <w:jc w:val="both"/>
        <w:rPr>
          <w:rFonts w:ascii="Arial" w:hAnsi="Arial"/>
          <w:noProof w:val="0"/>
          <w:rtl/>
        </w:rPr>
      </w:pPr>
      <w:r w:rsidRPr="00EB4A3C">
        <w:rPr>
          <w:rFonts w:ascii="Arial" w:hAnsi="Arial"/>
          <w:noProof w:val="0"/>
          <w:rtl/>
        </w:rPr>
        <w:t>2.</w:t>
      </w:r>
      <w:r w:rsidRPr="00EB4A3C">
        <w:rPr>
          <w:rFonts w:ascii="Arial" w:hAnsi="Arial"/>
          <w:noProof w:val="0"/>
          <w:rtl/>
        </w:rPr>
        <w:tab/>
        <w:t xml:space="preserve">צו העיקול לא ייכנס לתקפו אלא בכפוף לכך שמלכתחילה הומצא כתב התחייבות עצמית לפיצוי בגין כל נזק שייגרם על ידי העיקול למי שאליו מופנה הצו, אם תיפסק התביעה או יפקע הצו מסיבה אחרת.   היה ולא הופקדה התחייבות עצמית כאמור – פוקע הצו מאליו. </w:t>
      </w: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jc w:val="both"/>
        <w:rPr>
          <w:rFonts w:ascii="Arial" w:hAnsi="Arial"/>
          <w:noProof w:val="0"/>
          <w:rtl/>
        </w:rPr>
      </w:pPr>
      <w:r w:rsidRPr="00EB4A3C">
        <w:rPr>
          <w:rFonts w:ascii="Arial" w:hAnsi="Arial"/>
          <w:noProof w:val="0"/>
          <w:rtl/>
        </w:rPr>
        <w:t>3.</w:t>
      </w:r>
      <w:r w:rsidRPr="00EB4A3C">
        <w:rPr>
          <w:rFonts w:ascii="Arial" w:hAnsi="Arial"/>
          <w:noProof w:val="0"/>
          <w:rtl/>
        </w:rPr>
        <w:tab/>
        <w:t>הצו ניתן בכפוף להוראות כל דין בדבר פטור מעיקול ולא יח</w:t>
      </w:r>
      <w:r>
        <w:rPr>
          <w:rFonts w:ascii="Arial" w:hAnsi="Arial"/>
          <w:noProof w:val="0"/>
          <w:rtl/>
        </w:rPr>
        <w:t>ול על נכסים ו/או זכויות כדלקמן</w:t>
      </w:r>
      <w:r>
        <w:rPr>
          <w:rFonts w:hint="cs" w:ascii="Arial" w:hAnsi="Arial"/>
          <w:noProof w:val="0"/>
          <w:rtl/>
        </w:rPr>
        <w:t>:</w:t>
      </w:r>
    </w:p>
    <w:p w:rsidRPr="00EB4A3C" w:rsidR="00EB4A3C" w:rsidP="00EB4A3C" w:rsidRDefault="00323DFE">
      <w:pPr>
        <w:spacing w:line="360" w:lineRule="auto"/>
        <w:jc w:val="both"/>
        <w:rPr>
          <w:rFonts w:ascii="Arial" w:hAnsi="Arial"/>
          <w:noProof w:val="0"/>
          <w:rtl/>
        </w:rPr>
      </w:pPr>
      <w:r>
        <w:rPr>
          <w:rFonts w:ascii="Arial" w:hAnsi="Arial"/>
          <w:noProof w:val="0"/>
          <w:rtl/>
        </w:rPr>
        <w:t>3.1</w:t>
      </w:r>
      <w:r>
        <w:rPr>
          <w:rFonts w:ascii="Arial" w:hAnsi="Arial"/>
          <w:noProof w:val="0"/>
          <w:rtl/>
        </w:rPr>
        <w:tab/>
        <w:t xml:space="preserve">             </w:t>
      </w:r>
      <w:bookmarkStart w:name="_GoBack" w:id="0"/>
      <w:bookmarkEnd w:id="0"/>
      <w:r w:rsidRPr="00EB4A3C" w:rsidR="00EB4A3C">
        <w:rPr>
          <w:rFonts w:ascii="Arial" w:hAnsi="Arial"/>
          <w:noProof w:val="0"/>
          <w:rtl/>
        </w:rPr>
        <w:t xml:space="preserve">חשבון עו"ש וחשבון חח"ד ביתרת חובה. </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3.2</w:t>
      </w:r>
      <w:r w:rsidRPr="00EB4A3C">
        <w:rPr>
          <w:rFonts w:ascii="Arial" w:hAnsi="Arial"/>
          <w:noProof w:val="0"/>
          <w:rtl/>
        </w:rPr>
        <w:tab/>
      </w:r>
      <w:r w:rsidRPr="00EB4A3C">
        <w:rPr>
          <w:rFonts w:ascii="Arial" w:hAnsi="Arial"/>
          <w:noProof w:val="0"/>
          <w:rtl/>
        </w:rPr>
        <w:tab/>
        <w:t>על חשבונות משותפים של המשיב עם אחרים</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3.3</w:t>
      </w:r>
      <w:r w:rsidRPr="00EB4A3C">
        <w:rPr>
          <w:rFonts w:ascii="Arial" w:hAnsi="Arial"/>
          <w:noProof w:val="0"/>
          <w:rtl/>
        </w:rPr>
        <w:tab/>
      </w:r>
      <w:r w:rsidRPr="00EB4A3C">
        <w:rPr>
          <w:rFonts w:ascii="Arial" w:hAnsi="Arial"/>
          <w:noProof w:val="0"/>
          <w:rtl/>
        </w:rPr>
        <w:tab/>
        <w:t>ערבויות לחשבון עו"ש וחשבון חח"ד כשהחשבון נמצא ביתרת חובה.</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3.4</w:t>
      </w:r>
      <w:r w:rsidRPr="00EB4A3C">
        <w:rPr>
          <w:rFonts w:ascii="Arial" w:hAnsi="Arial"/>
          <w:noProof w:val="0"/>
          <w:rtl/>
        </w:rPr>
        <w:tab/>
      </w:r>
      <w:r w:rsidRPr="00EB4A3C">
        <w:rPr>
          <w:rFonts w:ascii="Arial" w:hAnsi="Arial"/>
          <w:noProof w:val="0"/>
          <w:rtl/>
        </w:rPr>
        <w:tab/>
        <w:t xml:space="preserve">מלאי עסקי. </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3.5</w:t>
      </w:r>
      <w:r w:rsidRPr="00EB4A3C">
        <w:rPr>
          <w:rFonts w:ascii="Arial" w:hAnsi="Arial"/>
          <w:noProof w:val="0"/>
          <w:rtl/>
        </w:rPr>
        <w:tab/>
      </w:r>
      <w:r w:rsidRPr="00EB4A3C">
        <w:rPr>
          <w:rFonts w:ascii="Arial" w:hAnsi="Arial"/>
          <w:noProof w:val="0"/>
          <w:rtl/>
        </w:rPr>
        <w:tab/>
        <w:t>משכורת, שכר , גימלה חודשית ו/או קצבה חודשית של הנתבע.</w:t>
      </w: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jc w:val="both"/>
        <w:rPr>
          <w:rFonts w:ascii="Arial" w:hAnsi="Arial"/>
          <w:b/>
          <w:bCs/>
          <w:noProof w:val="0"/>
          <w:u w:val="single"/>
          <w:rtl/>
        </w:rPr>
      </w:pPr>
      <w:r w:rsidRPr="00EB4A3C">
        <w:rPr>
          <w:rFonts w:ascii="Arial" w:hAnsi="Arial"/>
          <w:b/>
          <w:bCs/>
          <w:noProof w:val="0"/>
          <w:u w:val="single"/>
          <w:rtl/>
        </w:rPr>
        <w:lastRenderedPageBreak/>
        <w:t xml:space="preserve">פרק ערבויות וערבונות </w:t>
      </w:r>
    </w:p>
    <w:p w:rsidR="00EB4A3C" w:rsidP="00EB4A3C" w:rsidRDefault="00EB4A3C">
      <w:pPr>
        <w:spacing w:line="360" w:lineRule="auto"/>
        <w:jc w:val="both"/>
        <w:rPr>
          <w:rFonts w:ascii="Arial" w:hAnsi="Arial"/>
          <w:noProof w:val="0"/>
          <w:u w:val="single"/>
          <w:rtl/>
        </w:rPr>
      </w:pPr>
    </w:p>
    <w:p w:rsidRPr="00EB4A3C" w:rsidR="00EB4A3C" w:rsidP="00EB4A3C" w:rsidRDefault="00EB4A3C">
      <w:pPr>
        <w:spacing w:line="360" w:lineRule="auto"/>
        <w:jc w:val="both"/>
        <w:rPr>
          <w:rFonts w:ascii="Arial" w:hAnsi="Arial"/>
          <w:noProof w:val="0"/>
          <w:u w:val="single"/>
          <w:rtl/>
        </w:rPr>
      </w:pPr>
      <w:r w:rsidRPr="00EB4A3C">
        <w:rPr>
          <w:rFonts w:ascii="Arial" w:hAnsi="Arial"/>
          <w:noProof w:val="0"/>
          <w:u w:val="single"/>
          <w:rtl/>
        </w:rPr>
        <w:t>ערבון</w:t>
      </w:r>
    </w:p>
    <w:p w:rsidRPr="00EB4A3C" w:rsidR="00EB4A3C" w:rsidP="00EB4A3C" w:rsidRDefault="00EB4A3C">
      <w:pPr>
        <w:spacing w:line="360" w:lineRule="auto"/>
        <w:jc w:val="both"/>
        <w:rPr>
          <w:rFonts w:ascii="Arial" w:hAnsi="Arial"/>
          <w:noProof w:val="0"/>
          <w:rtl/>
        </w:rPr>
      </w:pPr>
      <w:r>
        <w:rPr>
          <w:rFonts w:hint="cs" w:ascii="Arial" w:hAnsi="Arial"/>
          <w:noProof w:val="0"/>
          <w:rtl/>
        </w:rPr>
        <w:t>4.</w:t>
      </w:r>
      <w:r>
        <w:rPr>
          <w:rFonts w:ascii="Arial" w:hAnsi="Arial"/>
          <w:noProof w:val="0"/>
          <w:rtl/>
        </w:rPr>
        <w:tab/>
      </w:r>
      <w:r w:rsidRPr="00EB4A3C">
        <w:rPr>
          <w:rFonts w:ascii="Arial" w:hAnsi="Arial"/>
          <w:noProof w:val="0"/>
          <w:rtl/>
        </w:rPr>
        <w:t>תחילת תקפו של הצו</w:t>
      </w:r>
      <w:r>
        <w:rPr>
          <w:rFonts w:hint="cs" w:ascii="Arial" w:hAnsi="Arial"/>
          <w:noProof w:val="0"/>
          <w:rtl/>
        </w:rPr>
        <w:t xml:space="preserve"> מותנה </w:t>
      </w:r>
      <w:r w:rsidRPr="00EB4A3C">
        <w:rPr>
          <w:rFonts w:ascii="Arial" w:hAnsi="Arial"/>
          <w:noProof w:val="0"/>
          <w:rtl/>
        </w:rPr>
        <w:t xml:space="preserve"> בהפקדת ערבון (בערבות בנקאית או במזומן) בגובה </w:t>
      </w:r>
      <w:r>
        <w:rPr>
          <w:rFonts w:hint="cs" w:ascii="Arial" w:hAnsi="Arial"/>
          <w:noProof w:val="0"/>
          <w:rtl/>
        </w:rPr>
        <w:t>7,500 ₪</w:t>
      </w:r>
      <w:r>
        <w:rPr>
          <w:rFonts w:ascii="Arial" w:hAnsi="Arial"/>
          <w:noProof w:val="0"/>
          <w:rtl/>
        </w:rPr>
        <w:tab/>
      </w:r>
      <w:r w:rsidRPr="00EB4A3C">
        <w:rPr>
          <w:rFonts w:ascii="Arial" w:hAnsi="Arial"/>
          <w:noProof w:val="0"/>
          <w:rtl/>
        </w:rPr>
        <w:t xml:space="preserve">לטובת המשיב וללא הגבלה בזמן.  </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 xml:space="preserve">        </w:t>
      </w:r>
    </w:p>
    <w:p w:rsidRPr="00EB4A3C" w:rsidR="00EB4A3C" w:rsidP="00EB4A3C" w:rsidRDefault="00EB4A3C">
      <w:pPr>
        <w:spacing w:line="360" w:lineRule="auto"/>
        <w:jc w:val="both"/>
        <w:rPr>
          <w:rFonts w:ascii="Arial" w:hAnsi="Arial"/>
          <w:noProof w:val="0"/>
          <w:u w:val="single"/>
          <w:rtl/>
        </w:rPr>
      </w:pPr>
      <w:r w:rsidRPr="00EB4A3C">
        <w:rPr>
          <w:rFonts w:ascii="Arial" w:hAnsi="Arial"/>
          <w:noProof w:val="0"/>
          <w:u w:val="single"/>
          <w:rtl/>
        </w:rPr>
        <w:t>התנאים:</w:t>
      </w: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ind w:left="720" w:hanging="720"/>
        <w:jc w:val="both"/>
        <w:rPr>
          <w:rFonts w:ascii="Arial" w:hAnsi="Arial"/>
          <w:noProof w:val="0"/>
          <w:rtl/>
        </w:rPr>
      </w:pPr>
      <w:r>
        <w:rPr>
          <w:rFonts w:hint="cs" w:ascii="Arial" w:hAnsi="Arial"/>
          <w:noProof w:val="0"/>
          <w:rtl/>
        </w:rPr>
        <w:t>5.</w:t>
      </w:r>
      <w:r>
        <w:rPr>
          <w:rFonts w:ascii="Arial" w:hAnsi="Arial"/>
          <w:noProof w:val="0"/>
          <w:rtl/>
        </w:rPr>
        <w:tab/>
        <w:t xml:space="preserve"> הערבון יופקד</w:t>
      </w:r>
      <w:r w:rsidRPr="00EB4A3C">
        <w:rPr>
          <w:rFonts w:ascii="Arial" w:hAnsi="Arial"/>
          <w:noProof w:val="0"/>
          <w:rtl/>
        </w:rPr>
        <w:t xml:space="preserve"> בתוך 3 ימים </w:t>
      </w:r>
      <w:r>
        <w:rPr>
          <w:rFonts w:ascii="Arial" w:hAnsi="Arial"/>
          <w:noProof w:val="0"/>
          <w:rtl/>
        </w:rPr>
        <w:t xml:space="preserve">ממועד קבלת החלטה זו </w:t>
      </w:r>
      <w:r>
        <w:rPr>
          <w:rFonts w:hint="cs" w:ascii="Arial" w:hAnsi="Arial"/>
          <w:noProof w:val="0"/>
          <w:rtl/>
        </w:rPr>
        <w:t xml:space="preserve">ויכלול </w:t>
      </w:r>
      <w:r w:rsidRPr="00EB4A3C">
        <w:rPr>
          <w:rFonts w:ascii="Arial" w:hAnsi="Arial"/>
          <w:noProof w:val="0"/>
          <w:rtl/>
        </w:rPr>
        <w:t xml:space="preserve">, בין השאר, גם התנאים הבאים:  </w:t>
      </w:r>
    </w:p>
    <w:p w:rsidRPr="00EB4A3C" w:rsidR="00EB4A3C" w:rsidP="00EB4A3C" w:rsidRDefault="00EB4A3C">
      <w:pPr>
        <w:spacing w:line="360" w:lineRule="auto"/>
        <w:jc w:val="both"/>
        <w:rPr>
          <w:rFonts w:ascii="Arial" w:hAnsi="Arial"/>
          <w:noProof w:val="0"/>
          <w:rtl/>
        </w:rPr>
      </w:pPr>
    </w:p>
    <w:p w:rsidR="00323DFE" w:rsidP="00323DFE" w:rsidRDefault="00EB4A3C">
      <w:pPr>
        <w:spacing w:line="360" w:lineRule="auto"/>
        <w:ind w:left="720"/>
        <w:jc w:val="both"/>
        <w:rPr>
          <w:rFonts w:ascii="Arial" w:hAnsi="Arial"/>
          <w:noProof w:val="0"/>
          <w:rtl/>
        </w:rPr>
      </w:pPr>
      <w:r>
        <w:rPr>
          <w:rFonts w:ascii="Arial" w:hAnsi="Arial"/>
          <w:noProof w:val="0"/>
          <w:rtl/>
        </w:rPr>
        <w:t>א.         כי נועד</w:t>
      </w:r>
      <w:r>
        <w:rPr>
          <w:rFonts w:hint="cs" w:ascii="Arial" w:hAnsi="Arial"/>
          <w:noProof w:val="0"/>
          <w:rtl/>
        </w:rPr>
        <w:t xml:space="preserve"> </w:t>
      </w:r>
      <w:r w:rsidRPr="00EB4A3C">
        <w:rPr>
          <w:rFonts w:ascii="Arial" w:hAnsi="Arial"/>
          <w:noProof w:val="0"/>
          <w:rtl/>
        </w:rPr>
        <w:t xml:space="preserve">לשם פיצוי בגין כל נזק שייגרם ע"י הצו לכל מי שאליו מופנה הצו אם תיפסק </w:t>
      </w:r>
    </w:p>
    <w:p w:rsidRPr="00EB4A3C" w:rsidR="00EB4A3C" w:rsidP="00323DFE" w:rsidRDefault="00EB4A3C">
      <w:pPr>
        <w:spacing w:line="360" w:lineRule="auto"/>
        <w:ind w:left="720" w:firstLine="720"/>
        <w:jc w:val="both"/>
        <w:rPr>
          <w:rFonts w:ascii="Arial" w:hAnsi="Arial"/>
          <w:noProof w:val="0"/>
          <w:rtl/>
        </w:rPr>
      </w:pPr>
      <w:r w:rsidRPr="00EB4A3C">
        <w:rPr>
          <w:rFonts w:ascii="Arial" w:hAnsi="Arial"/>
          <w:noProof w:val="0"/>
          <w:rtl/>
        </w:rPr>
        <w:t xml:space="preserve">התובענה או אם הצו פקע מסיבה אחרת.  </w:t>
      </w: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ind w:left="1440" w:hanging="720"/>
        <w:jc w:val="both"/>
        <w:rPr>
          <w:rFonts w:ascii="Arial" w:hAnsi="Arial"/>
          <w:noProof w:val="0"/>
          <w:rtl/>
        </w:rPr>
      </w:pPr>
      <w:r>
        <w:rPr>
          <w:rFonts w:ascii="Arial" w:hAnsi="Arial"/>
          <w:noProof w:val="0"/>
          <w:rtl/>
        </w:rPr>
        <w:t>ב.</w:t>
      </w:r>
      <w:r>
        <w:rPr>
          <w:rFonts w:ascii="Arial" w:hAnsi="Arial"/>
          <w:noProof w:val="0"/>
          <w:rtl/>
        </w:rPr>
        <w:tab/>
        <w:t xml:space="preserve">כי </w:t>
      </w:r>
      <w:r>
        <w:rPr>
          <w:rFonts w:hint="cs" w:ascii="Arial" w:hAnsi="Arial"/>
          <w:noProof w:val="0"/>
          <w:rtl/>
        </w:rPr>
        <w:t>יעמוד</w:t>
      </w:r>
      <w:r w:rsidRPr="00EB4A3C">
        <w:rPr>
          <w:rFonts w:ascii="Arial" w:hAnsi="Arial"/>
          <w:noProof w:val="0"/>
          <w:rtl/>
        </w:rPr>
        <w:t xml:space="preserve"> בתוקף למשך תקופה של שישה חודשים לאחר פקיעת הצו, כולו או חלקו. אם תוגש בקשה</w:t>
      </w:r>
      <w:r>
        <w:rPr>
          <w:rFonts w:ascii="Arial" w:hAnsi="Arial"/>
          <w:noProof w:val="0"/>
          <w:rtl/>
        </w:rPr>
        <w:t xml:space="preserve"> (או תובענה) למימוש הערבון, תוך המועד הנ"ל, ה</w:t>
      </w:r>
      <w:r>
        <w:rPr>
          <w:rFonts w:hint="cs" w:ascii="Arial" w:hAnsi="Arial"/>
          <w:noProof w:val="0"/>
          <w:rtl/>
        </w:rPr>
        <w:t>וא</w:t>
      </w:r>
      <w:r>
        <w:rPr>
          <w:rFonts w:ascii="Arial" w:hAnsi="Arial"/>
          <w:noProof w:val="0"/>
          <w:rtl/>
        </w:rPr>
        <w:t xml:space="preserve"> יישא</w:t>
      </w:r>
      <w:r>
        <w:rPr>
          <w:rFonts w:hint="cs" w:ascii="Arial" w:hAnsi="Arial"/>
          <w:noProof w:val="0"/>
          <w:rtl/>
        </w:rPr>
        <w:t>ר</w:t>
      </w:r>
      <w:r w:rsidRPr="00EB4A3C">
        <w:rPr>
          <w:rFonts w:ascii="Arial" w:hAnsi="Arial"/>
          <w:noProof w:val="0"/>
          <w:rtl/>
        </w:rPr>
        <w:t xml:space="preserve"> בתוקף עד למתן החלטה סופית בבקשה או בתובענה.  </w:t>
      </w:r>
    </w:p>
    <w:p w:rsidRPr="00EB4A3C" w:rsidR="00EB4A3C" w:rsidP="00EB4A3C" w:rsidRDefault="00EB4A3C">
      <w:pPr>
        <w:spacing w:line="360" w:lineRule="auto"/>
        <w:jc w:val="both"/>
        <w:rPr>
          <w:rFonts w:ascii="Arial" w:hAnsi="Arial"/>
          <w:noProof w:val="0"/>
          <w:rtl/>
        </w:rPr>
      </w:pPr>
    </w:p>
    <w:p w:rsidRPr="00EB4A3C" w:rsidR="00EB4A3C" w:rsidP="00EB4A3C" w:rsidRDefault="00EB4A3C">
      <w:pPr>
        <w:spacing w:line="360" w:lineRule="auto"/>
        <w:ind w:left="1440" w:hanging="720"/>
        <w:jc w:val="both"/>
        <w:rPr>
          <w:rFonts w:ascii="Arial" w:hAnsi="Arial"/>
          <w:noProof w:val="0"/>
          <w:rtl/>
        </w:rPr>
      </w:pPr>
      <w:r w:rsidRPr="00EB4A3C">
        <w:rPr>
          <w:rFonts w:ascii="Arial" w:hAnsi="Arial"/>
          <w:noProof w:val="0"/>
          <w:rtl/>
        </w:rPr>
        <w:t>ג.</w:t>
      </w:r>
      <w:r w:rsidRPr="00EB4A3C">
        <w:rPr>
          <w:rFonts w:ascii="Arial" w:hAnsi="Arial"/>
          <w:noProof w:val="0"/>
          <w:rtl/>
        </w:rPr>
        <w:tab/>
        <w:t>הסכום הנקוב יהא צמוד למדד יוקר המחייה ויישא הפרשי הצמדה וריבית על פי חוק פסיקת ריבית והצמדה,  תשכ"א</w:t>
      </w:r>
      <w:r>
        <w:rPr>
          <w:rFonts w:ascii="Arial" w:hAnsi="Arial"/>
          <w:noProof w:val="0"/>
          <w:rtl/>
        </w:rPr>
        <w:t xml:space="preserve"> – 1961, מיום חתי</w:t>
      </w:r>
      <w:r>
        <w:rPr>
          <w:rFonts w:hint="cs" w:ascii="Arial" w:hAnsi="Arial"/>
          <w:noProof w:val="0"/>
          <w:rtl/>
        </w:rPr>
        <w:t xml:space="preserve">מת </w:t>
      </w:r>
      <w:r w:rsidRPr="00EB4A3C">
        <w:rPr>
          <w:rFonts w:ascii="Arial" w:hAnsi="Arial"/>
          <w:noProof w:val="0"/>
          <w:rtl/>
        </w:rPr>
        <w:t>הערבון ועד ליום התשלום בפועל</w:t>
      </w:r>
      <w:r>
        <w:rPr>
          <w:rFonts w:hint="cs" w:ascii="Arial" w:hAnsi="Arial"/>
          <w:noProof w:val="0"/>
          <w:rtl/>
        </w:rPr>
        <w:t>.</w:t>
      </w:r>
    </w:p>
    <w:p w:rsidRPr="00EB4A3C" w:rsidR="00EB4A3C" w:rsidP="00EB4A3C" w:rsidRDefault="00EB4A3C">
      <w:pPr>
        <w:spacing w:line="360" w:lineRule="auto"/>
        <w:jc w:val="both"/>
        <w:rPr>
          <w:rFonts w:ascii="Arial" w:hAnsi="Arial"/>
          <w:noProof w:val="0"/>
          <w:rtl/>
        </w:rPr>
      </w:pPr>
      <w:r w:rsidRPr="00EB4A3C">
        <w:rPr>
          <w:rFonts w:ascii="Arial" w:hAnsi="Arial"/>
          <w:noProof w:val="0"/>
          <w:rtl/>
        </w:rPr>
        <w:t xml:space="preserve"> </w:t>
      </w:r>
    </w:p>
    <w:p w:rsidR="00EB4A3C" w:rsidP="00EB4A3C" w:rsidRDefault="00EB4A3C">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t xml:space="preserve">ערבון שלא </w:t>
      </w:r>
      <w:r>
        <w:rPr>
          <w:rFonts w:hint="cs" w:ascii="Arial" w:hAnsi="Arial"/>
          <w:noProof w:val="0"/>
          <w:rtl/>
        </w:rPr>
        <w:t>י</w:t>
      </w:r>
      <w:r w:rsidRPr="00EB4A3C">
        <w:rPr>
          <w:rFonts w:ascii="Arial" w:hAnsi="Arial"/>
          <w:noProof w:val="0"/>
          <w:rtl/>
        </w:rPr>
        <w:t xml:space="preserve">כיל ההתניות הנ"ל – לא תתקבל ע"י המזכירות, אלא אם יקבע בית המשפט אחרת.  </w:t>
      </w:r>
    </w:p>
    <w:p w:rsidR="00323DFE" w:rsidP="00EB4A3C" w:rsidRDefault="00323DFE">
      <w:pPr>
        <w:spacing w:line="360" w:lineRule="auto"/>
        <w:ind w:left="720" w:hanging="720"/>
        <w:jc w:val="both"/>
        <w:rPr>
          <w:rFonts w:ascii="Arial" w:hAnsi="Arial"/>
          <w:noProof w:val="0"/>
          <w:rtl/>
        </w:rPr>
      </w:pPr>
    </w:p>
    <w:p w:rsidRPr="00EB4A3C" w:rsidR="00323DFE" w:rsidP="00EB4A3C" w:rsidRDefault="00323DFE">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בנסיבות, מצאתי לפטור את המבקשת מהפקדת ערבות צד ג'.</w:t>
      </w:r>
    </w:p>
    <w:p w:rsidRPr="00EB4A3C" w:rsidR="00EB4A3C" w:rsidP="00EB4A3C" w:rsidRDefault="00EB4A3C">
      <w:pPr>
        <w:spacing w:line="360" w:lineRule="auto"/>
        <w:jc w:val="both"/>
        <w:rPr>
          <w:rFonts w:ascii="Arial" w:hAnsi="Arial"/>
          <w:noProof w:val="0"/>
          <w:rtl/>
        </w:rPr>
      </w:pPr>
    </w:p>
    <w:p w:rsidRPr="00EB4A3C" w:rsidR="00EB4A3C" w:rsidP="00323DFE" w:rsidRDefault="00EB4A3C">
      <w:pPr>
        <w:spacing w:line="360" w:lineRule="auto"/>
        <w:ind w:left="720" w:hanging="720"/>
        <w:jc w:val="both"/>
        <w:rPr>
          <w:rFonts w:ascii="Arial" w:hAnsi="Arial"/>
          <w:noProof w:val="0"/>
          <w:rtl/>
        </w:rPr>
      </w:pPr>
      <w:r w:rsidRPr="00EB4A3C">
        <w:rPr>
          <w:rFonts w:ascii="Arial" w:hAnsi="Arial"/>
          <w:noProof w:val="0"/>
          <w:rtl/>
        </w:rPr>
        <w:t>8.</w:t>
      </w:r>
      <w:r w:rsidRPr="00EB4A3C">
        <w:rPr>
          <w:rFonts w:ascii="Arial" w:hAnsi="Arial"/>
          <w:noProof w:val="0"/>
          <w:rtl/>
        </w:rPr>
        <w:tab/>
        <w:t>בהתאם לתקנה 367 (ב) לתקנות סדר הדין האזרחי , ימציא ב"כ המבקשת למשיב את העתק הצו , הבקשה והמסמכים שצורפו אליה , בתוך שלושה ימים מיום הפקת העיקולים במזכירות .</w:t>
      </w:r>
    </w:p>
    <w:p w:rsidRPr="00EB4A3C" w:rsidR="00EB4A3C" w:rsidP="00EB4A3C" w:rsidRDefault="00EB4A3C">
      <w:pPr>
        <w:spacing w:line="360" w:lineRule="auto"/>
        <w:jc w:val="both"/>
        <w:rPr>
          <w:rFonts w:ascii="Arial" w:hAnsi="Arial"/>
          <w:noProof w:val="0"/>
          <w:rtl/>
        </w:rPr>
      </w:pPr>
    </w:p>
    <w:p w:rsidRPr="00EB4A3C" w:rsidR="00EB4A3C" w:rsidP="00323DFE" w:rsidRDefault="00323DFE">
      <w:pPr>
        <w:spacing w:line="360" w:lineRule="auto"/>
        <w:ind w:left="720" w:hanging="720"/>
        <w:jc w:val="both"/>
        <w:rPr>
          <w:rFonts w:ascii="Arial" w:hAnsi="Arial"/>
          <w:noProof w:val="0"/>
          <w:rtl/>
        </w:rPr>
      </w:pPr>
      <w:r>
        <w:rPr>
          <w:rFonts w:ascii="Arial" w:hAnsi="Arial"/>
          <w:noProof w:val="0"/>
          <w:rtl/>
        </w:rPr>
        <w:lastRenderedPageBreak/>
        <w:t>9.</w:t>
      </w:r>
      <w:r>
        <w:rPr>
          <w:rFonts w:ascii="Arial" w:hAnsi="Arial"/>
          <w:noProof w:val="0"/>
          <w:rtl/>
        </w:rPr>
        <w:tab/>
        <w:t>החלטה זו תישלח לב"כ המבקש</w:t>
      </w:r>
      <w:r w:rsidRPr="00EB4A3C" w:rsidR="00EB4A3C">
        <w:rPr>
          <w:rFonts w:ascii="Arial" w:hAnsi="Arial"/>
          <w:noProof w:val="0"/>
          <w:rtl/>
        </w:rPr>
        <w:t xml:space="preserve">ת בלבד, ותיוותר חסויה עד חלוף המועד שנקבע לצורך ביצוע </w:t>
      </w:r>
      <w:r>
        <w:rPr>
          <w:rFonts w:ascii="Arial" w:hAnsi="Arial"/>
          <w:noProof w:val="0"/>
          <w:rtl/>
        </w:rPr>
        <w:t>המסירה למשיב</w:t>
      </w:r>
      <w:r w:rsidRPr="00EB4A3C" w:rsidR="00EB4A3C">
        <w:rPr>
          <w:rFonts w:ascii="Arial" w:hAnsi="Arial"/>
          <w:noProof w:val="0"/>
          <w:rtl/>
        </w:rPr>
        <w:t xml:space="preserve">ה, כמפורט לעיל.  </w:t>
      </w:r>
    </w:p>
    <w:p w:rsidRPr="00EB4A3C" w:rsidR="00EB4A3C" w:rsidP="00323DFE" w:rsidRDefault="00EB4A3C">
      <w:pPr>
        <w:spacing w:line="360" w:lineRule="auto"/>
        <w:jc w:val="both"/>
        <w:rPr>
          <w:rFonts w:ascii="Arial" w:hAnsi="Arial"/>
          <w:noProof w:val="0"/>
          <w:rtl/>
        </w:rPr>
      </w:pPr>
      <w:r w:rsidRPr="00EB4A3C">
        <w:rPr>
          <w:rFonts w:ascii="Arial" w:hAnsi="Arial"/>
          <w:noProof w:val="0"/>
          <w:rtl/>
        </w:rPr>
        <w:t xml:space="preserve"> </w:t>
      </w:r>
    </w:p>
    <w:p w:rsidR="00694556" w:rsidP="00EB4A3C"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323DFE" w:rsidRDefault="0043502B">
      <w:pPr>
        <w:spacing w:line="360" w:lineRule="auto"/>
        <w:ind w:firstLine="720"/>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104153790"/>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330110854"/>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C47ABE">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764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552dcd33fdb4d9c" cstate="print">
                            <a:extLst>
                              <a:ext uri="{28A0092B-C50C-407E-A947-70E740481C1C}"/>
                            </a:extLst>
                          </a:blip>
                          <a:stretch>
                            <a:fillRect/>
                          </a:stretch>
                        </pic:blipFill>
                        <pic:spPr>
                          <a:xfrm>
                            <a:off x="0" y="0"/>
                            <a:ext cx="1676400" cy="742950"/>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98" w:rsidRDefault="00A77A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5801A3">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47AB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47ABE">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98" w:rsidRDefault="00A77A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98" w:rsidRDefault="00A77A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B4A3C">
    <w:pPr>
      <w:pStyle w:val="a3"/>
      <w:jc w:val="center"/>
      <w:rPr>
        <w:rFonts w:cs="FrankRuehl"/>
        <w:noProof w:val="0"/>
        <w:sz w:val="28"/>
        <w:szCs w:val="28"/>
        <w:rtl/>
      </w:rPr>
    </w:pPr>
    <w:r>
      <w:rPr>
        <w:rFonts w:cs="FrankRuehl"/>
        <w:sz w:val="28"/>
        <w:szCs w:val="28"/>
      </w:rPr>
    </w:r>
    <w:r w:rsidR="00265A5B">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rsidTr="00686C21">
      <w:trPr>
        <w:trHeight w:val="704" w:hRule="exact"/>
        <w:jc w:val="center"/>
      </w:trPr>
      <w:sdt>
        <w:sdtPr>
          <w:rPr>
            <w:rtl/>
          </w:rPr>
          <w:alias w:val="1174"/>
          <w:tag w:val="1174"/>
          <w:id w:val="1817534022"/>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בקריות</w:t>
              </w:r>
            </w:p>
            <w:p w:rsidR="00694556" w:rsidRDefault="00694556">
              <w:pPr>
                <w:pStyle w:val="a3"/>
                <w:jc w:val="center"/>
                <w:rPr>
                  <w:rFonts w:ascii="Tahoma" w:hAnsi="Tahoma" w:cs="Tahoma"/>
                  <w:noProof w:val="0"/>
                  <w:color w:val="000080"/>
                  <w:rtl/>
                </w:rPr>
              </w:pPr>
            </w:p>
          </w:tc>
        </w:sdtContent>
      </w:sdt>
    </w:tr>
    <w:tr w:rsidR="00694556" w:rsidTr="00141559">
      <w:trPr>
        <w:trHeight w:val="337"/>
        <w:jc w:val="center"/>
      </w:trPr>
      <w:tc>
        <w:tcPr>
          <w:tcW w:w="4113" w:type="dxa"/>
        </w:tcPr>
        <w:p w:rsidR="00694556" w:rsidRDefault="00694556">
          <w:pPr>
            <w:rPr>
              <w:b/>
              <w:bCs/>
              <w:noProof w:val="0"/>
              <w:sz w:val="26"/>
              <w:szCs w:val="26"/>
              <w:rtl/>
            </w:rPr>
          </w:pPr>
        </w:p>
      </w:tc>
      <w:tc>
        <w:tcPr>
          <w:tcW w:w="4608" w:type="dxa"/>
        </w:tcPr>
        <w:p w:rsidR="00694556" w:rsidP="00465E2E" w:rsidRDefault="00C47ABE">
          <w:pPr>
            <w:pStyle w:val="a3"/>
            <w:jc w:val="right"/>
            <w:rPr>
              <w:b/>
              <w:bCs/>
              <w:noProof w:val="0"/>
              <w:sz w:val="26"/>
              <w:szCs w:val="26"/>
              <w:rtl/>
            </w:rPr>
          </w:pPr>
          <w:sdt>
            <w:sdtPr>
              <w:rPr>
                <w:rtl/>
              </w:rPr>
              <w:alias w:val="1455"/>
              <w:tag w:val="1455"/>
              <w:id w:val="207769009"/>
              <w:text w:multiLine="1"/>
            </w:sdtPr>
            <w:sdtEndPr/>
            <w:sdtContent>
              <w:r>
                <w:rPr>
                  <w:rFonts w:ascii="Arial" w:hAnsi="Arial"/>
                  <w:noProof w:val="0"/>
                  <w:rtl/>
                </w:rPr>
                <w:t>כ"ו ניסן תשע"ח</w:t>
              </w:r>
            </w:sdtContent>
          </w:sdt>
          <w:r w:rsidR="00141559">
            <w:rPr>
              <w:rFonts w:ascii="Arial" w:hAnsi="Arial"/>
              <w:noProof w:val="0"/>
              <w:rtl/>
            </w:rPr>
            <w:t xml:space="preserve">, </w:t>
          </w:r>
          <w:sdt>
            <w:sdtPr>
              <w:rPr>
                <w:rtl/>
              </w:rPr>
              <w:alias w:val="1456"/>
              <w:tag w:val="1456"/>
              <w:id w:val="-653459599"/>
              <w:text w:multiLine="1"/>
            </w:sdtPr>
            <w:sdtEndPr/>
            <w:sdtContent>
              <w:r>
                <w:rPr>
                  <w:rFonts w:ascii="Arial" w:hAnsi="Arial"/>
                  <w:noProof w:val="0"/>
                  <w:rtl/>
                </w:rPr>
                <w:t>11 אפריל 2018</w:t>
              </w:r>
            </w:sdtContent>
          </w:sdt>
        </w:p>
      </w:tc>
    </w:tr>
    <w:tr w:rsidR="00694556">
      <w:trPr>
        <w:trHeight w:val="337"/>
        <w:jc w:val="center"/>
      </w:trPr>
      <w:tc>
        <w:tcPr>
          <w:tcW w:w="8721" w:type="dxa"/>
          <w:gridSpan w:val="2"/>
        </w:tcPr>
        <w:p w:rsidRPr="00EB4A3C" w:rsidR="00A77A98" w:rsidP="00EB4A3C" w:rsidRDefault="00C47ABE">
          <w:pPr>
            <w:rPr>
              <w:b/>
              <w:bCs/>
              <w:noProof w:val="0"/>
              <w:sz w:val="26"/>
              <w:szCs w:val="26"/>
              <w:rtl/>
            </w:rPr>
          </w:pPr>
          <w:sdt>
            <w:sdtPr>
              <w:rPr>
                <w:rtl/>
              </w:rPr>
              <w:alias w:val="1170"/>
              <w:tag w:val="1170"/>
              <w:id w:val="8877580"/>
              <w:text w:multiLine="1"/>
            </w:sdtPr>
            <w:sdtEndPr/>
            <w:sdtContent>
              <w:r w:rsidR="00F83864">
                <w:rPr>
                  <w:b/>
                  <w:bCs/>
                  <w:noProof w:val="0"/>
                  <w:sz w:val="26"/>
                  <w:szCs w:val="26"/>
                  <w:rtl/>
                </w:rPr>
                <w:t>תא"ק</w:t>
              </w:r>
            </w:sdtContent>
          </w:sdt>
          <w:r w:rsidR="00005C8B">
            <w:rPr>
              <w:b/>
              <w:bCs/>
              <w:noProof w:val="0"/>
              <w:sz w:val="26"/>
              <w:szCs w:val="26"/>
              <w:rtl/>
            </w:rPr>
            <w:t xml:space="preserve"> </w:t>
          </w:r>
          <w:sdt>
            <w:sdtPr>
              <w:rPr>
                <w:rtl/>
              </w:rPr>
              <w:alias w:val="1171"/>
              <w:tag w:val="1171"/>
              <w:id w:val="398411789"/>
              <w:text w:multiLine="1"/>
            </w:sdtPr>
            <w:sdtEndPr/>
            <w:sdtContent>
              <w:r w:rsidR="00F83864">
                <w:rPr>
                  <w:b/>
                  <w:bCs/>
                  <w:noProof w:val="0"/>
                  <w:sz w:val="26"/>
                  <w:szCs w:val="26"/>
                  <w:rtl/>
                </w:rPr>
                <w:t>13901-04-18</w:t>
              </w:r>
            </w:sdtContent>
          </w:sdt>
          <w:r w:rsidR="00005C8B">
            <w:rPr>
              <w:b/>
              <w:bCs/>
              <w:noProof w:val="0"/>
              <w:sz w:val="26"/>
              <w:szCs w:val="26"/>
              <w:rtl/>
            </w:rPr>
            <w:t xml:space="preserve"> </w:t>
          </w:r>
          <w:sdt>
            <w:sdtPr>
              <w:rPr>
                <w:rtl/>
              </w:rPr>
              <w:alias w:val="1172"/>
              <w:tag w:val="1172"/>
              <w:id w:val="1688322762"/>
              <w:text w:multiLine="1"/>
            </w:sdtPr>
            <w:sdtEndPr/>
            <w:sdtContent>
              <w:r w:rsidR="00F83864">
                <w:rPr>
                  <w:b/>
                  <w:bCs/>
                  <w:noProof w:val="0"/>
                  <w:sz w:val="26"/>
                  <w:szCs w:val="26"/>
                  <w:rtl/>
                </w:rPr>
                <w:t>א.ניר פינוי פסולת בע"מ נ' ע.מ.ו.מ. עתאמנה רינה 1990 לבנין ופיתוח בע"מ</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98" w:rsidRDefault="00A77A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C3B0F"/>
    <w:rsid w:val="000E3AF1"/>
    <w:rsid w:val="000E6128"/>
    <w:rsid w:val="000F0BC8"/>
    <w:rsid w:val="000F78FD"/>
    <w:rsid w:val="00107E6D"/>
    <w:rsid w:val="0011194C"/>
    <w:rsid w:val="0011424C"/>
    <w:rsid w:val="00141559"/>
    <w:rsid w:val="00144D2A"/>
    <w:rsid w:val="0014653E"/>
    <w:rsid w:val="00166C15"/>
    <w:rsid w:val="00180519"/>
    <w:rsid w:val="001C4003"/>
    <w:rsid w:val="001D4DBF"/>
    <w:rsid w:val="002265FF"/>
    <w:rsid w:val="00265A5B"/>
    <w:rsid w:val="002C344E"/>
    <w:rsid w:val="00307A6A"/>
    <w:rsid w:val="00307C40"/>
    <w:rsid w:val="00320433"/>
    <w:rsid w:val="00323DFE"/>
    <w:rsid w:val="0033597A"/>
    <w:rsid w:val="00362612"/>
    <w:rsid w:val="0036743F"/>
    <w:rsid w:val="003715DD"/>
    <w:rsid w:val="0039581A"/>
    <w:rsid w:val="003A4521"/>
    <w:rsid w:val="0043125D"/>
    <w:rsid w:val="0043275E"/>
    <w:rsid w:val="0043502B"/>
    <w:rsid w:val="004362F5"/>
    <w:rsid w:val="00465E2E"/>
    <w:rsid w:val="004B1D43"/>
    <w:rsid w:val="004C4BDF"/>
    <w:rsid w:val="004D1187"/>
    <w:rsid w:val="004E1987"/>
    <w:rsid w:val="004E6E3C"/>
    <w:rsid w:val="005268F6"/>
    <w:rsid w:val="00547DB7"/>
    <w:rsid w:val="00567789"/>
    <w:rsid w:val="005801A3"/>
    <w:rsid w:val="005D1677"/>
    <w:rsid w:val="00622BAA"/>
    <w:rsid w:val="006306CF"/>
    <w:rsid w:val="00650D02"/>
    <w:rsid w:val="00654B31"/>
    <w:rsid w:val="00671BD5"/>
    <w:rsid w:val="00674E87"/>
    <w:rsid w:val="006805C1"/>
    <w:rsid w:val="00686C21"/>
    <w:rsid w:val="006931C1"/>
    <w:rsid w:val="00694556"/>
    <w:rsid w:val="006B718B"/>
    <w:rsid w:val="006D110E"/>
    <w:rsid w:val="006D3B31"/>
    <w:rsid w:val="006E1A53"/>
    <w:rsid w:val="006E2B3B"/>
    <w:rsid w:val="00704EDA"/>
    <w:rsid w:val="00753019"/>
    <w:rsid w:val="007559D4"/>
    <w:rsid w:val="00795365"/>
    <w:rsid w:val="007E6115"/>
    <w:rsid w:val="007F4609"/>
    <w:rsid w:val="008176A1"/>
    <w:rsid w:val="00820005"/>
    <w:rsid w:val="00844318"/>
    <w:rsid w:val="00896889"/>
    <w:rsid w:val="008A0656"/>
    <w:rsid w:val="008B0A98"/>
    <w:rsid w:val="008C5714"/>
    <w:rsid w:val="008C7EC3"/>
    <w:rsid w:val="00903896"/>
    <w:rsid w:val="00906F3D"/>
    <w:rsid w:val="00967DFF"/>
    <w:rsid w:val="00994341"/>
    <w:rsid w:val="0099676D"/>
    <w:rsid w:val="00A243B4"/>
    <w:rsid w:val="00A3392B"/>
    <w:rsid w:val="00A34F79"/>
    <w:rsid w:val="00A46F1C"/>
    <w:rsid w:val="00A77A98"/>
    <w:rsid w:val="00A84588"/>
    <w:rsid w:val="00A94B64"/>
    <w:rsid w:val="00AA3229"/>
    <w:rsid w:val="00AA7596"/>
    <w:rsid w:val="00AC3B7B"/>
    <w:rsid w:val="00AC5209"/>
    <w:rsid w:val="00AE7752"/>
    <w:rsid w:val="00AF7FDA"/>
    <w:rsid w:val="00B80CBD"/>
    <w:rsid w:val="00B86096"/>
    <w:rsid w:val="00BA517C"/>
    <w:rsid w:val="00BB3D05"/>
    <w:rsid w:val="00BB73BE"/>
    <w:rsid w:val="00BF1908"/>
    <w:rsid w:val="00C22D93"/>
    <w:rsid w:val="00C34482"/>
    <w:rsid w:val="00C47ABE"/>
    <w:rsid w:val="00C50A9F"/>
    <w:rsid w:val="00C642FA"/>
    <w:rsid w:val="00CC7622"/>
    <w:rsid w:val="00D33B86"/>
    <w:rsid w:val="00D53924"/>
    <w:rsid w:val="00D55D0C"/>
    <w:rsid w:val="00D96D8C"/>
    <w:rsid w:val="00DA6649"/>
    <w:rsid w:val="00DB770D"/>
    <w:rsid w:val="00DF5E73"/>
    <w:rsid w:val="00E174AD"/>
    <w:rsid w:val="00E25884"/>
    <w:rsid w:val="00E5426A"/>
    <w:rsid w:val="00E54642"/>
    <w:rsid w:val="00EB495C"/>
    <w:rsid w:val="00EB4A3C"/>
    <w:rsid w:val="00EC37E9"/>
    <w:rsid w:val="00F60634"/>
    <w:rsid w:val="00F83864"/>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47136250"/>
  <w15:docId w15:val="{E4E41345-433A-439F-89A2-B632A2FC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7552dcd33fdb4d9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384</Words>
  <Characters>1920</Characters>
  <Application>Microsoft Office Word</Application>
  <DocSecurity>0</DocSecurity>
  <Lines>16</Lines>
  <Paragraphs>4</Paragraphs>
  <ScaleCrop>false</ScaleCrop>
  <Company>Microsoft Corporation</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ליאת דהן חיון</cp:lastModifiedBy>
  <cp:revision>7</cp:revision>
  <dcterms:created xsi:type="dcterms:W3CDTF">2012-08-05T19:28:00Z</dcterms:created>
  <dcterms:modified xsi:type="dcterms:W3CDTF">2018-04-11T08:29:00Z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