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E86254" w:rsidR="008E5E45" w:rsidTr="008E5E45">
        <w:trPr>
          <w:jc w:val="center"/>
        </w:trPr>
        <w:tc>
          <w:tcPr>
            <w:tcW w:w="743" w:type="dxa"/>
            <w:hideMark/>
          </w:tcPr>
          <w:p w:rsidRPr="00E86254" w:rsidR="008E5E45" w:rsidRDefault="005E525F">
            <w:pPr>
              <w:jc w:val="both"/>
              <w:rPr>
                <w:rFonts w:ascii="Arial" w:hAnsi="Arial"/>
                <w:b/>
                <w:bCs/>
              </w:rPr>
            </w:pPr>
            <w:r w:rsidRPr="00E86254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E86254" w:rsidR="008E5E45" w:rsidRDefault="005E525F">
            <w:pPr>
              <w:rPr>
                <w:rFonts w:ascii="Arial" w:hAnsi="Arial"/>
                <w:b/>
                <w:bCs/>
                <w:rtl/>
              </w:rPr>
            </w:pPr>
            <w:r w:rsidRPr="00E86254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E86254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E8625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E86254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Pr="00E86254" w:rsidR="008E5E45" w:rsidRDefault="008B0C43">
            <w:pPr>
              <w:rPr>
                <w:rFonts w:ascii="Arial" w:hAnsi="Arial"/>
                <w:highlight w:val="yellow"/>
                <w:rtl/>
              </w:rPr>
            </w:pPr>
          </w:p>
        </w:tc>
      </w:tr>
      <w:tr w:rsidRPr="00E86254" w:rsidR="008E5E45" w:rsidTr="008E5E45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E86254" w:rsidR="008E5E45" w:rsidRDefault="005E525F">
                <w:pPr>
                  <w:rPr>
                    <w:rFonts w:ascii="Arial" w:hAnsi="Arial"/>
                    <w:b/>
                    <w:bCs/>
                  </w:rPr>
                </w:pPr>
                <w:r w:rsidRPr="00E86254">
                  <w:rPr>
                    <w:rFonts w:hint="cs" w:ascii="Arial" w:hAnsi="Arial"/>
                    <w:b/>
                    <w:bCs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  <w:hideMark/>
          </w:tcPr>
          <w:p w:rsidRPr="00E86254" w:rsidR="008E5E45" w:rsidRDefault="005E525F">
            <w:pPr>
              <w:rPr>
                <w:rFonts w:ascii="Arial" w:hAnsi="Arial"/>
                <w:b/>
                <w:bCs/>
                <w:rtl/>
              </w:rPr>
            </w:pPr>
            <w:r w:rsidRPr="00E86254">
              <w:rPr>
                <w:rFonts w:hint="cs" w:ascii="Arial" w:hAnsi="Arial"/>
                <w:b/>
                <w:bCs/>
                <w:rtl/>
              </w:rPr>
              <w:t>פלוני</w:t>
            </w:r>
          </w:p>
          <w:p w:rsidRPr="00E86254" w:rsidR="008E5E45" w:rsidRDefault="005E525F">
            <w:pPr>
              <w:rPr>
                <w:rtl/>
              </w:rPr>
            </w:pPr>
            <w:r w:rsidRPr="00E86254">
              <w:rPr>
                <w:rFonts w:hint="cs"/>
                <w:rtl/>
              </w:rPr>
              <w:t>ע''י ב''כ עוה''ד קובע אלזרע</w:t>
            </w:r>
          </w:p>
        </w:tc>
      </w:tr>
      <w:tr w:rsidRPr="00E86254" w:rsidR="008E5E45" w:rsidTr="008E5E45">
        <w:trPr>
          <w:jc w:val="center"/>
        </w:trPr>
        <w:tc>
          <w:tcPr>
            <w:tcW w:w="8820" w:type="dxa"/>
            <w:gridSpan w:val="3"/>
          </w:tcPr>
          <w:p w:rsidRPr="00E86254" w:rsidR="008E5E45" w:rsidRDefault="008B0C43">
            <w:pPr>
              <w:rPr>
                <w:rFonts w:ascii="Arial" w:hAnsi="Arial"/>
                <w:b/>
                <w:bCs/>
              </w:rPr>
            </w:pPr>
          </w:p>
          <w:p w:rsidRPr="00E86254" w:rsidR="008E5E45" w:rsidRDefault="005E525F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E86254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E86254" w:rsidR="008E5E45" w:rsidRDefault="008B0C43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E86254" w:rsidR="008E5E45" w:rsidTr="008E5E45">
        <w:trPr>
          <w:jc w:val="center"/>
        </w:trPr>
        <w:tc>
          <w:tcPr>
            <w:tcW w:w="3249" w:type="dxa"/>
            <w:gridSpan w:val="2"/>
            <w:hideMark/>
          </w:tcPr>
          <w:p w:rsidRPr="00E86254" w:rsidR="008E5E45" w:rsidRDefault="008B0C43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E86254" w:rsidR="005E525F">
                  <w:rPr>
                    <w:rFonts w:hint="cs" w:ascii="Arial" w:hAnsi="Arial"/>
                    <w:b/>
                    <w:bCs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hideMark/>
          </w:tcPr>
          <w:p w:rsidRPr="00E86254" w:rsidR="008E5E45" w:rsidRDefault="008B0C43"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E86254" w:rsidR="005E525F">
                  <w:rPr>
                    <w:rFonts w:hint="cs"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E86254" w:rsidR="005E525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E86254" w:rsidR="005E525F">
                  <w:rPr>
                    <w:rFonts w:hint="cs" w:ascii="Arial" w:hAnsi="Arial"/>
                    <w:b/>
                    <w:bCs/>
                    <w:rtl/>
                  </w:rPr>
                  <w:t>אגד אגודה שיתופית לתחבורה בישראל בע"מ</w:t>
                </w:r>
              </w:sdtContent>
            </w:sdt>
          </w:p>
          <w:p w:rsidRPr="00E86254" w:rsidR="008E5E45" w:rsidRDefault="008B0C4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197654241"/>
                <w:text w:multiLine="1"/>
              </w:sdtPr>
              <w:sdtEndPr/>
              <w:sdtContent>
                <w:r w:rsidRPr="00E86254" w:rsidR="005E525F">
                  <w:rPr>
                    <w:rFonts w:hint="cs"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E86254" w:rsidR="005E525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59770669"/>
                <w:text w:multiLine="1"/>
              </w:sdtPr>
              <w:sdtEndPr/>
              <w:sdtContent>
                <w:r w:rsidRPr="00E86254" w:rsidR="005E525F">
                  <w:rPr>
                    <w:rFonts w:hint="cs" w:ascii="Arial" w:hAnsi="Arial"/>
                    <w:b/>
                    <w:bCs/>
                    <w:rtl/>
                  </w:rPr>
                  <w:t>הראל חברה לביטוח בע"מ</w:t>
                </w:r>
                <w:r w:rsidRPr="00E86254" w:rsidR="005E525F">
                  <w:rPr>
                    <w:rFonts w:hint="cs" w:ascii="Arial" w:hAnsi="Arial"/>
                    <w:b/>
                    <w:bCs/>
                    <w:rtl/>
                  </w:rPr>
                  <w:br/>
                </w:r>
                <w:r w:rsidRPr="00E86254" w:rsidR="005E525F">
                  <w:rPr>
                    <w:rFonts w:hint="cs"/>
                    <w:rtl/>
                  </w:rPr>
                  <w:t xml:space="preserve">ע''י ב''כ עוה''ד ח. דוד חיות ואח' 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0F416B" w:rsidP="003823DA" w:rsidRDefault="000F416B">
      <w:pPr>
        <w:suppressLineNumbers/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E525F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בזה תוקף של פסק דין להסכם פשרה זה המסומן </w:t>
      </w:r>
      <w:r w:rsidRPr="005E525F">
        <w:rPr>
          <w:rFonts w:hint="cs" w:ascii="Arial" w:hAnsi="Arial"/>
          <w:b/>
          <w:bCs/>
          <w:noProof w:val="0"/>
          <w:rtl/>
        </w:rPr>
        <w:t>במ/1</w:t>
      </w:r>
      <w:r>
        <w:rPr>
          <w:rFonts w:hint="cs" w:ascii="Arial" w:hAnsi="Arial"/>
          <w:b/>
          <w:bCs/>
          <w:noProof w:val="0"/>
          <w:rtl/>
        </w:rPr>
        <w:t xml:space="preserve">. </w:t>
      </w:r>
    </w:p>
    <w:p w:rsidR="005E525F" w:rsidRDefault="005E525F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694556" w:rsidP="000F416B" w:rsidRDefault="005E525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כ"כ אני מורה על פטור מלא מיתרת אגרה בהתאם לתקנה</w:t>
      </w:r>
      <w:r w:rsidR="000F416B">
        <w:rPr>
          <w:rFonts w:hint="cs" w:ascii="Arial" w:hAnsi="Arial"/>
          <w:noProof w:val="0"/>
          <w:rtl/>
        </w:rPr>
        <w:t xml:space="preserve"> 5</w:t>
      </w:r>
      <w:r>
        <w:rPr>
          <w:rFonts w:hint="cs" w:ascii="Arial" w:hAnsi="Arial"/>
          <w:noProof w:val="0"/>
          <w:rtl/>
        </w:rPr>
        <w:t xml:space="preserve">(ב)(2)(ב) לתקנות בתי המשפט (אגרות) התשס''ז- 2007. </w:t>
      </w:r>
    </w:p>
    <w:p w:rsidR="005E525F" w:rsidP="005E525F" w:rsidRDefault="005E525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8B0C43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0345838de644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0C4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0C4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0C4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8B0C4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35257-05-17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0F416B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E525F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610A7"/>
    <w:rsid w:val="008B0C43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64428"/>
    <w:rsid w:val="00A71F7E"/>
    <w:rsid w:val="00AC4E19"/>
    <w:rsid w:val="00AF1ED6"/>
    <w:rsid w:val="00B32C61"/>
    <w:rsid w:val="00B368FE"/>
    <w:rsid w:val="00B61A3A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C4550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619091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c0345838de6445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49</cp:revision>
  <dcterms:created xsi:type="dcterms:W3CDTF">2012-08-05T21:29:00Z</dcterms:created>
  <dcterms:modified xsi:type="dcterms:W3CDTF">2018-04-12T11:48:00Z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