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391B3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391B3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חיים משה</w:t>
                </w:r>
              </w:sdtContent>
            </w:sdt>
          </w:p>
          <w:p w:rsidRPr="00934F1C" w:rsidR="006816EC" w:rsidP="00934F1C" w:rsidRDefault="00391B3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7611577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57771846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36C73" w:rsidR="000244B5" w:rsidP="00136C73" w:rsidRDefault="000244B5">
      <w:pPr>
        <w:spacing w:line="360" w:lineRule="auto"/>
        <w:jc w:val="both"/>
        <w:rPr>
          <w:rtl/>
        </w:rPr>
      </w:pPr>
    </w:p>
    <w:p w:rsidR="000244B5" w:rsidP="000244B5" w:rsidRDefault="000244B5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 xml:space="preserve">אני דוחה את התביעה, ומקבל את התביעה שכנגד. אני מחייב </w:t>
      </w:r>
      <w:r w:rsidRPr="00136C73">
        <w:rPr>
          <w:rtl/>
        </w:rPr>
        <w:t xml:space="preserve"> את </w:t>
      </w:r>
      <w:r>
        <w:rPr>
          <w:rFonts w:hint="cs"/>
          <w:rtl/>
        </w:rPr>
        <w:t xml:space="preserve">הנתבעת שכנגד </w:t>
      </w:r>
      <w:r>
        <w:rPr>
          <w:rtl/>
        </w:rPr>
        <w:t>לשלם</w:t>
      </w:r>
      <w:r>
        <w:rPr>
          <w:rFonts w:hint="cs"/>
          <w:rtl/>
        </w:rPr>
        <w:t xml:space="preserve"> לתובעים שכנגד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11,911 </w:t>
      </w:r>
      <w:r>
        <w:rPr>
          <w:rtl/>
        </w:rPr>
        <w:t>ש"ח</w:t>
      </w:r>
      <w:r>
        <w:rPr>
          <w:rFonts w:hint="cs"/>
          <w:rtl/>
        </w:rPr>
        <w:t xml:space="preserve">, בתוספת כפי אגרת בית משפט כפי ששולמה, ושכ"ט עו"ד בשיעור 17.7%. </w:t>
      </w:r>
    </w:p>
    <w:p w:rsidRPr="00136C73" w:rsidR="000244B5" w:rsidP="000244B5" w:rsidRDefault="000244B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פוטר מהמחצית השנייה של האגרה בשתי התביעות.</w:t>
      </w:r>
    </w:p>
    <w:p w:rsidRPr="00136C73" w:rsidR="000244B5" w:rsidP="00136C73" w:rsidRDefault="000244B5">
      <w:pPr>
        <w:spacing w:line="360" w:lineRule="auto"/>
        <w:ind w:left="720" w:hanging="720"/>
        <w:jc w:val="both"/>
        <w:rPr>
          <w:rtl/>
        </w:rPr>
      </w:pPr>
    </w:p>
    <w:p w:rsidRPr="00136C73" w:rsidR="000244B5" w:rsidP="00136C73" w:rsidRDefault="000244B5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Pr="00136C73" w:rsidR="000244B5" w:rsidRDefault="000244B5"/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391B34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1ed3ea2ac14e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5" w:rsidRDefault="000244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391B34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391B34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5" w:rsidRDefault="000244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5" w:rsidRDefault="000244B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244B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391B3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63849-07-17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הפניקס חברה לביטוח בע"מ ואח' נ' חיים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5" w:rsidRDefault="000244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D6366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DA956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602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6EE1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E6870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26555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E8F31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FAAED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9474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A47DE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44B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391B34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045B0CD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24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244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244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244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244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244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244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244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244B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244B5"/>
    <w:rPr>
      <w:i/>
      <w:iCs/>
      <w:noProof w:val="0"/>
    </w:rPr>
  </w:style>
  <w:style w:type="character" w:styleId="HTMLCode">
    <w:name w:val="HTML Code"/>
    <w:basedOn w:val="a2"/>
    <w:semiHidden/>
    <w:unhideWhenUsed/>
    <w:rsid w:val="000244B5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244B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244B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244B5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244B5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0244B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244B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244B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244B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244B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244B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244B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244B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244B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244B5"/>
    <w:pPr>
      <w:ind w:left="2160" w:hanging="240"/>
    </w:pPr>
  </w:style>
  <w:style w:type="paragraph" w:styleId="NormalWeb">
    <w:name w:val="Normal (Web)"/>
    <w:basedOn w:val="a1"/>
    <w:semiHidden/>
    <w:unhideWhenUsed/>
    <w:rsid w:val="000244B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244B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244B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244B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244B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244B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244B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244B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244B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244B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244B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244B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244B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244B5"/>
  </w:style>
  <w:style w:type="paragraph" w:styleId="af1">
    <w:name w:val="Salutation"/>
    <w:basedOn w:val="a1"/>
    <w:next w:val="a1"/>
    <w:link w:val="af2"/>
    <w:rsid w:val="000244B5"/>
  </w:style>
  <w:style w:type="character" w:customStyle="1" w:styleId="af2">
    <w:name w:val="ברכה תו"/>
    <w:basedOn w:val="a2"/>
    <w:link w:val="af1"/>
    <w:rsid w:val="000244B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244B5"/>
    <w:pPr>
      <w:spacing w:after="120"/>
    </w:pPr>
  </w:style>
  <w:style w:type="character" w:customStyle="1" w:styleId="af4">
    <w:name w:val="גוף טקסט תו"/>
    <w:basedOn w:val="a2"/>
    <w:link w:val="af3"/>
    <w:semiHidden/>
    <w:rsid w:val="000244B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244B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244B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244B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244B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244B5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0244B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244B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244B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244B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244B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244B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244B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244B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244B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244B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244B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244B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244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244B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244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244B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244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244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244B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24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244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244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244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244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244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244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244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24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24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24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24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24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24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244B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244B5"/>
    <w:pPr>
      <w:ind w:left="4252"/>
    </w:pPr>
  </w:style>
  <w:style w:type="character" w:customStyle="1" w:styleId="aff1">
    <w:name w:val="חתימה תו"/>
    <w:basedOn w:val="a2"/>
    <w:link w:val="aff0"/>
    <w:semiHidden/>
    <w:rsid w:val="000244B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244B5"/>
  </w:style>
  <w:style w:type="character" w:customStyle="1" w:styleId="aff3">
    <w:name w:val="חתימת דואר אלקטרוני תו"/>
    <w:basedOn w:val="a2"/>
    <w:link w:val="aff2"/>
    <w:semiHidden/>
    <w:rsid w:val="000244B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244B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244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244B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244B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244B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244B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244B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24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244B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244B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244B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244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244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244B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244B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244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244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244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244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244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244B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244B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244B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24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24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24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24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24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24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24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244B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244B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244B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244B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244B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244B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244B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244B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244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244B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244B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244B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244B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244B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244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244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244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244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244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244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244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244B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244B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244B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244B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244B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244B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244B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244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244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244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244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244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244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244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244B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244B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244B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244B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244B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244B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244B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244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244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244B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244B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244B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244B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244B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244B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244B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244B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244B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244B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244B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244B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244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244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244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244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244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244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244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244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244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244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244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244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244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244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24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24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24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24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24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24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24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244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244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244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244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244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244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244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244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244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244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244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244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244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244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244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244B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244B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244B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244B5"/>
    <w:rPr>
      <w:rFonts w:cs="David"/>
      <w:noProof w:val="0"/>
    </w:rPr>
  </w:style>
  <w:style w:type="paragraph" w:styleId="affc">
    <w:name w:val="macro"/>
    <w:link w:val="affd"/>
    <w:semiHidden/>
    <w:unhideWhenUsed/>
    <w:rsid w:val="000244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0244B5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0244B5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244B5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244B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244B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244B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244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244B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244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244B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244B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244B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244B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244B5"/>
  </w:style>
  <w:style w:type="character" w:customStyle="1" w:styleId="afff3">
    <w:name w:val="כותרת הערות תו"/>
    <w:basedOn w:val="a2"/>
    <w:link w:val="afff2"/>
    <w:semiHidden/>
    <w:rsid w:val="000244B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24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244B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244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244B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244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244B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244B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244B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244B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244B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244B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244B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244B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244B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244B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244B5"/>
    <w:pPr>
      <w:ind w:left="720"/>
    </w:pPr>
  </w:style>
  <w:style w:type="paragraph" w:styleId="affff0">
    <w:name w:val="Body Text First Indent"/>
    <w:basedOn w:val="af3"/>
    <w:link w:val="affff1"/>
    <w:rsid w:val="000244B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244B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244B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244B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244B5"/>
    <w:rPr>
      <w:i/>
      <w:iCs/>
    </w:rPr>
  </w:style>
  <w:style w:type="character" w:customStyle="1" w:styleId="HTML3">
    <w:name w:val="כתובת HTML תו"/>
    <w:basedOn w:val="a2"/>
    <w:link w:val="HTML2"/>
    <w:semiHidden/>
    <w:rsid w:val="000244B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244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244B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244B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244B5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244B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244B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244B5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244B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244B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244B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244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244B5"/>
    <w:pPr>
      <w:ind w:left="4252"/>
    </w:pPr>
  </w:style>
  <w:style w:type="character" w:customStyle="1" w:styleId="affffb">
    <w:name w:val="סיום תו"/>
    <w:basedOn w:val="a2"/>
    <w:link w:val="affffa"/>
    <w:semiHidden/>
    <w:rsid w:val="000244B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244B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244B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244B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244B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244B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244B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244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244B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244B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244B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244B5"/>
    <w:rPr>
      <w:noProof w:val="0"/>
    </w:rPr>
  </w:style>
  <w:style w:type="paragraph" w:styleId="afffff1">
    <w:name w:val="List"/>
    <w:basedOn w:val="a1"/>
    <w:semiHidden/>
    <w:unhideWhenUsed/>
    <w:rsid w:val="000244B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244B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244B5"/>
    <w:pPr>
      <w:ind w:left="849" w:hanging="283"/>
      <w:contextualSpacing/>
    </w:pPr>
  </w:style>
  <w:style w:type="paragraph" w:styleId="48">
    <w:name w:val="List 4"/>
    <w:basedOn w:val="a1"/>
    <w:rsid w:val="000244B5"/>
    <w:pPr>
      <w:ind w:left="1132" w:hanging="283"/>
      <w:contextualSpacing/>
    </w:pPr>
  </w:style>
  <w:style w:type="paragraph" w:styleId="58">
    <w:name w:val="List 5"/>
    <w:basedOn w:val="a1"/>
    <w:rsid w:val="000244B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244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244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244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244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244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244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244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244B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244B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244B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24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244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244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244B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244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244B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244B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244B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244B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244B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244B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244B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244B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244B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244B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244B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244B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244B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244B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244B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244B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244B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244B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244B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244B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244B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244B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244B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244B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244B5"/>
  </w:style>
  <w:style w:type="paragraph" w:styleId="afffff6">
    <w:name w:val="table of authorities"/>
    <w:basedOn w:val="a1"/>
    <w:next w:val="a1"/>
    <w:semiHidden/>
    <w:unhideWhenUsed/>
    <w:rsid w:val="000244B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244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244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244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244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244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244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244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244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244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244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244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244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244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244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24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24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24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24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24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24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24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24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244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244B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244B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244B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24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24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244B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244B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244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24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244B5"/>
  </w:style>
  <w:style w:type="character" w:customStyle="1" w:styleId="afffffb">
    <w:name w:val="תאריך תו"/>
    <w:basedOn w:val="a2"/>
    <w:link w:val="afffffa"/>
    <w:rsid w:val="000244B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11ed3ea2ac14e3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50</cp:revision>
  <dcterms:created xsi:type="dcterms:W3CDTF">2012-08-05T21:29:00Z</dcterms:created>
  <dcterms:modified xsi:type="dcterms:W3CDTF">2018-04-09T08:32:00Z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