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לובנה שלאעטה חלאילה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66CBF" w:rsidRDefault="00711119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711119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34688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34688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הילאל חאג'</w:t>
                </w:r>
              </w:sdtContent>
            </w:sdt>
          </w:p>
          <w:p w:rsidRPr="00785242" w:rsidR="0094424E" w:rsidP="00785242" w:rsidRDefault="0034688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88506785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221896885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6A1C22" w:rsidR="001F0598" w:rsidP="006A1C22" w:rsidRDefault="001F0598">
      <w:pPr>
        <w:numPr>
          <w:ilvl w:val="0"/>
          <w:numId w:val="1"/>
        </w:numPr>
        <w:spacing w:before="200" w:after="15" w:line="360" w:lineRule="auto"/>
        <w:ind w:right="15"/>
        <w:jc w:val="both"/>
      </w:pPr>
      <w:bookmarkStart w:name="NGCSBookmark" w:id="0"/>
      <w:bookmarkEnd w:id="0"/>
      <w:r w:rsidRPr="006A1C22">
        <w:rPr>
          <w:rtl/>
        </w:rPr>
        <w:t>ניתן בזאת צו הדדי לגילוי ועיון במסמכים (למעט מסמכים שנטען לגביהם חסיון בתצהיר הגילוי) וכן צו למתן תשובות לשאלונים וזאת תוך 30 יום מהיום.</w:t>
      </w:r>
    </w:p>
    <w:p w:rsidRPr="006A1C22" w:rsidR="001F0598" w:rsidP="006A1C22" w:rsidRDefault="001F0598">
      <w:pPr>
        <w:spacing w:before="200" w:after="15" w:line="360" w:lineRule="auto"/>
        <w:ind w:right="15" w:firstLine="360"/>
        <w:jc w:val="both"/>
      </w:pPr>
      <w:r w:rsidRPr="006A1C22">
        <w:rPr>
          <w:rtl/>
        </w:rPr>
        <w:t>צד אשר טרם שלח שאלון ומעוניין לעשות כן יעשה זאת תוך 15 יום מהיום.</w:t>
      </w:r>
    </w:p>
    <w:p w:rsidR="001F0598" w:rsidP="00416F10" w:rsidRDefault="001F0598">
      <w:pPr>
        <w:numPr>
          <w:ilvl w:val="0"/>
          <w:numId w:val="1"/>
        </w:numPr>
        <w:spacing w:before="200" w:after="15" w:line="360" w:lineRule="auto"/>
        <w:ind w:right="15"/>
        <w:jc w:val="both"/>
      </w:pPr>
      <w:r w:rsidRPr="006A1C22">
        <w:rPr>
          <w:rtl/>
        </w:rPr>
        <w:t>מעיון בכתבי הטענות ובמסמכים הרפואיים שצורפו עולה, לכאורה, כי קיימת הצדקה למינוי      מומחה בתחום האורטופדי לבדיקת התובע</w:t>
      </w:r>
      <w:r>
        <w:rPr>
          <w:rFonts w:hint="cs"/>
          <w:rtl/>
        </w:rPr>
        <w:t>ת</w:t>
      </w:r>
      <w:r w:rsidRPr="006A1C22">
        <w:rPr>
          <w:rtl/>
        </w:rPr>
        <w:t xml:space="preserve"> וקביעת דרגת נכות</w:t>
      </w:r>
      <w:r w:rsidR="00416F10">
        <w:rPr>
          <w:rFonts w:hint="cs"/>
          <w:rtl/>
        </w:rPr>
        <w:t>ה</w:t>
      </w:r>
      <w:r w:rsidRPr="006A1C22">
        <w:rPr>
          <w:rtl/>
        </w:rPr>
        <w:t>, ככל שקיימת, עקב התאונה.</w:t>
      </w:r>
    </w:p>
    <w:p w:rsidRPr="006A1C22" w:rsidR="001F0598" w:rsidP="00B16825" w:rsidRDefault="00416F10">
      <w:pPr>
        <w:numPr>
          <w:ilvl w:val="0"/>
          <w:numId w:val="1"/>
        </w:numPr>
        <w:spacing w:before="200" w:after="15" w:line="360" w:lineRule="auto"/>
        <w:ind w:right="15"/>
        <w:jc w:val="both"/>
      </w:pPr>
      <w:r>
        <w:rPr>
          <w:rFonts w:ascii="Arial" w:hAnsi="Arial"/>
          <w:noProof w:val="0"/>
          <w:rtl/>
        </w:rPr>
        <w:t xml:space="preserve">בכדי לאפשר לנתבעת להשלים את איסוף החומר הרפואי, אני דוחה את ההחלטה בעניין המינוי לתקופה של </w:t>
      </w:r>
      <w:r>
        <w:rPr>
          <w:rFonts w:hint="cs" w:ascii="Arial" w:hAnsi="Arial"/>
          <w:noProof w:val="0"/>
          <w:rtl/>
        </w:rPr>
        <w:t>60</w:t>
      </w:r>
      <w:r>
        <w:rPr>
          <w:rFonts w:ascii="Arial" w:hAnsi="Arial"/>
          <w:noProof w:val="0"/>
          <w:rtl/>
        </w:rPr>
        <w:t xml:space="preserve"> ימים מהיום</w:t>
      </w:r>
      <w:r w:rsidRPr="00B16825" w:rsidR="001F0598">
        <w:rPr>
          <w:rFonts w:ascii="Arial" w:hAnsi="Arial"/>
          <w:b/>
          <w:bCs/>
          <w:rtl/>
        </w:rPr>
        <w:t xml:space="preserve">. </w:t>
      </w:r>
      <w:r w:rsidRPr="00B16825" w:rsidR="001F0598">
        <w:rPr>
          <w:rFonts w:ascii="Arial" w:hAnsi="Arial"/>
          <w:b/>
          <w:bCs/>
          <w:u w:val="single"/>
          <w:rtl/>
        </w:rPr>
        <w:t>בחלוף תקופה זו ובהעדר הודעה מטעם</w:t>
      </w:r>
      <w:r w:rsidRPr="00B16825" w:rsidR="00B16825">
        <w:rPr>
          <w:rFonts w:hint="cs" w:ascii="Arial" w:hAnsi="Arial"/>
          <w:b/>
          <w:bCs/>
          <w:u w:val="single"/>
          <w:rtl/>
        </w:rPr>
        <w:t xml:space="preserve"> הנתבעת</w:t>
      </w:r>
      <w:r w:rsidRPr="00B16825" w:rsidR="001F0598">
        <w:rPr>
          <w:rFonts w:ascii="Arial" w:hAnsi="Arial"/>
          <w:b/>
          <w:bCs/>
          <w:u w:val="single"/>
          <w:rtl/>
        </w:rPr>
        <w:t>, אורה על מינוי אורטופד מטעם ביהמ"ש, כאשר בשכרו של המומחה תשא בשלב זה הנתבעת</w:t>
      </w:r>
      <w:r w:rsidRPr="00B16825" w:rsidR="001F0598">
        <w:rPr>
          <w:rFonts w:ascii="Arial" w:hAnsi="Arial"/>
          <w:b/>
          <w:bCs/>
          <w:rtl/>
        </w:rPr>
        <w:t>.</w:t>
      </w:r>
    </w:p>
    <w:p w:rsidRPr="006A1C22" w:rsidR="001F0598" w:rsidP="00B16825" w:rsidRDefault="001F0598">
      <w:pPr>
        <w:spacing w:before="200" w:after="15"/>
        <w:ind w:right="15" w:firstLine="360"/>
        <w:jc w:val="both"/>
      </w:pPr>
      <w:r w:rsidRPr="006A1C22">
        <w:rPr>
          <w:b/>
          <w:bCs/>
          <w:rtl/>
        </w:rPr>
        <w:t>המזכירות ת</w:t>
      </w:r>
      <w:r w:rsidR="00416F10">
        <w:rPr>
          <w:rFonts w:hint="cs"/>
          <w:b/>
          <w:bCs/>
          <w:rtl/>
        </w:rPr>
        <w:t>מציא החלטה זו לצדדים.</w:t>
      </w:r>
    </w:p>
    <w:p w:rsidRPr="00B16825" w:rsidR="001F0598" w:rsidP="00416F10" w:rsidRDefault="001F0598">
      <w:pPr>
        <w:jc w:val="both"/>
        <w:rPr>
          <w:rFonts w:ascii="Arial" w:hAnsi="Arial"/>
          <w:b/>
          <w:bCs/>
          <w:u w:val="single"/>
          <w:rtl/>
        </w:rPr>
      </w:pPr>
      <w:bookmarkStart w:name="_GoBack" w:id="1"/>
      <w:bookmarkEnd w:id="1"/>
    </w:p>
    <w:p w:rsidR="00694556" w:rsidP="00B16825" w:rsidRDefault="001F0598">
      <w:pPr>
        <w:ind w:firstLine="360"/>
        <w:jc w:val="both"/>
        <w:rPr>
          <w:rFonts w:ascii="Arial" w:hAnsi="Arial"/>
          <w:noProof w:val="0"/>
          <w:rtl/>
        </w:rPr>
      </w:pPr>
      <w:r w:rsidRPr="006A1C22">
        <w:rPr>
          <w:rFonts w:ascii="Arial" w:hAnsi="Arial"/>
          <w:u w:val="single"/>
          <w:rtl/>
        </w:rPr>
        <w:t xml:space="preserve">ת. פנימית ליום </w:t>
      </w:r>
      <w:r w:rsidR="00B16825">
        <w:rPr>
          <w:rFonts w:hint="cs" w:ascii="Arial" w:hAnsi="Arial"/>
          <w:u w:val="single"/>
          <w:rtl/>
        </w:rPr>
        <w:t>1</w:t>
      </w:r>
      <w:r w:rsidRPr="006A1C22">
        <w:rPr>
          <w:rFonts w:ascii="Arial" w:hAnsi="Arial"/>
          <w:u w:val="single"/>
          <w:rtl/>
        </w:rPr>
        <w:t>.</w:t>
      </w:r>
      <w:r w:rsidR="00B16825">
        <w:rPr>
          <w:rFonts w:hint="cs" w:ascii="Arial" w:hAnsi="Arial"/>
          <w:u w:val="single"/>
          <w:rtl/>
        </w:rPr>
        <w:t>7</w:t>
      </w:r>
      <w:r w:rsidRPr="006A1C22">
        <w:rPr>
          <w:rFonts w:ascii="Arial" w:hAnsi="Arial"/>
          <w:u w:val="single"/>
          <w:rtl/>
        </w:rPr>
        <w:t>.</w:t>
      </w:r>
      <w:r w:rsidR="00416F10">
        <w:rPr>
          <w:rFonts w:hint="cs" w:ascii="Arial" w:hAnsi="Arial"/>
          <w:u w:val="single"/>
          <w:rtl/>
        </w:rPr>
        <w:t>2018</w:t>
      </w:r>
      <w:r w:rsidRPr="006A1C22">
        <w:rPr>
          <w:rFonts w:ascii="Arial" w:hAnsi="Arial"/>
          <w:u w:val="single"/>
          <w:rtl/>
        </w:rPr>
        <w:t>.</w:t>
      </w:r>
    </w:p>
    <w:p w:rsidR="001F0598" w:rsidP="00416F10" w:rsidRDefault="001F0598">
      <w:pPr>
        <w:ind w:firstLine="283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4688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66900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612edca02654a5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4688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4688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4688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34688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37966-12-17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46E3A"/>
    <w:multiLevelType w:val="multilevel"/>
    <w:tmpl w:val="6570D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David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BF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1F0598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6881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16F10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4BB7"/>
    <w:rsid w:val="00704EDA"/>
    <w:rsid w:val="00711119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16825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61C0D59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2612edca02654a5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20781" w:rsidP="00820781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820781" w:rsidP="00820781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20781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078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8207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8207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146</Words>
  <Characters>732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לובנה שלאעטה חלאילה</cp:lastModifiedBy>
  <cp:revision>106</cp:revision>
  <dcterms:created xsi:type="dcterms:W3CDTF">2012-08-06T05:16:00Z</dcterms:created>
  <dcterms:modified xsi:type="dcterms:W3CDTF">2018-04-12T11:13:00Z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