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אושרית הובר היימן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FB799F" w:rsidRDefault="009461DA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461D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עזרא וינר</w:t>
                </w:r>
              </w:sdtContent>
            </w:sdt>
          </w:p>
          <w:p w:rsidR="006816EC" w:rsidRDefault="009461D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63579417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80697832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שירה וינר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461D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461D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מנורה מבטחים אנרגיה בע"מ</w:t>
                </w:r>
              </w:sdtContent>
            </w:sdt>
          </w:p>
          <w:p w:rsidR="006816EC" w:rsidRDefault="009461D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649392249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07923880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ניר בן שטרית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593555" w:rsidR="00593555" w:rsidP="00593555" w:rsidRDefault="00593555">
      <w:pPr>
        <w:spacing w:before="240" w:line="360" w:lineRule="auto"/>
        <w:jc w:val="both"/>
        <w:rPr>
          <w:noProof w:val="0"/>
        </w:rPr>
      </w:pPr>
      <w:r w:rsidRPr="00593555">
        <w:rPr>
          <w:noProof w:val="0"/>
          <w:rtl/>
        </w:rPr>
        <w:t>הצדדים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בתיק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זה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הסכימו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והסמיכו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את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בית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המשפט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לפסוק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בתובענה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דנן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על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פי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שיקול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דעתו, לפי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סעיף 79א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לחוק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בתי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המשפט [נוסח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משולב] התשמ"ד - 1984. הובהר לצדדים כי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בהכרעה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מסוג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זה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רשאי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בית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המשפט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לקבל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את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כל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התביעה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או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לדחות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את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כל התביעה,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או לקבלה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חלקית, הכל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על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פי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שיקול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דעת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בית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המשפט, וכי הפסיקה ניתנת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ללא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קביעות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וללא נימוקים וכי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בנסיבות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אלה,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הסיכוי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לדיון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בערעור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הוא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 xml:space="preserve">קלוש. </w:t>
      </w:r>
    </w:p>
    <w:p w:rsidRPr="00593555" w:rsidR="00593555" w:rsidP="00593555" w:rsidRDefault="00593555">
      <w:pPr>
        <w:spacing w:before="240" w:line="360" w:lineRule="auto"/>
        <w:jc w:val="both"/>
        <w:rPr>
          <w:rFonts w:ascii="Arial" w:hAnsi="Arial" w:cs="Arial"/>
          <w:noProof w:val="0"/>
        </w:rPr>
      </w:pPr>
      <w:r w:rsidRPr="00593555">
        <w:rPr>
          <w:noProof w:val="0"/>
          <w:rtl/>
        </w:rPr>
        <w:t>לאחר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שעיינתי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בכתבי הטענות ובכל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החומר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שהוגש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על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ידי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הצדדים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לתיק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בית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המשפט, שמעתי את טענות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הצדדים ועדויותיהם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בפני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ושקלתי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את כלל נסיבות העניין - לרבות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שיקולי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פשרה וצדק - אני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פוסקת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בזה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כי</w:t>
      </w:r>
      <w:r w:rsidRPr="00593555">
        <w:rPr>
          <w:rFonts w:ascii="Arial" w:hAnsi="Arial" w:cs="Arial"/>
          <w:noProof w:val="0"/>
        </w:rPr>
        <w:t xml:space="preserve"> </w:t>
      </w:r>
      <w:r>
        <w:rPr>
          <w:noProof w:val="0"/>
          <w:rtl/>
        </w:rPr>
        <w:t>הנתב</w:t>
      </w:r>
      <w:r>
        <w:rPr>
          <w:rFonts w:hint="cs"/>
          <w:noProof w:val="0"/>
          <w:rtl/>
        </w:rPr>
        <w:t xml:space="preserve">עים ישלמו יחד ולחוד, </w:t>
      </w:r>
      <w:bookmarkStart w:name="_GoBack" w:id="0"/>
      <w:bookmarkEnd w:id="0"/>
      <w:r w:rsidRPr="00593555">
        <w:rPr>
          <w:noProof w:val="0"/>
          <w:rtl/>
        </w:rPr>
        <w:t>לתובע</w:t>
      </w:r>
      <w:r>
        <w:rPr>
          <w:rFonts w:hint="cs"/>
          <w:noProof w:val="0"/>
          <w:rtl/>
        </w:rPr>
        <w:t>ים</w:t>
      </w:r>
      <w:r w:rsidRPr="00593555">
        <w:rPr>
          <w:noProof w:val="0"/>
          <w:rtl/>
        </w:rPr>
        <w:t>,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לסילוק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סופי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ומלא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של כל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התביעות והטענות כמפורט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 xml:space="preserve">בתובענה, לרבות הוצאות המשפט, </w:t>
      </w:r>
      <w:r w:rsidRPr="00593555">
        <w:rPr>
          <w:b/>
          <w:bCs/>
          <w:noProof w:val="0"/>
          <w:rtl/>
        </w:rPr>
        <w:t>סכום</w:t>
      </w:r>
      <w:r w:rsidRPr="00593555">
        <w:rPr>
          <w:rFonts w:ascii="Arial" w:hAnsi="Arial" w:cs="Arial"/>
          <w:b/>
          <w:bCs/>
          <w:noProof w:val="0"/>
        </w:rPr>
        <w:t xml:space="preserve"> </w:t>
      </w:r>
      <w:r w:rsidRPr="00593555">
        <w:rPr>
          <w:b/>
          <w:bCs/>
          <w:noProof w:val="0"/>
          <w:rtl/>
        </w:rPr>
        <w:t>כולל</w:t>
      </w:r>
      <w:r w:rsidRPr="00593555">
        <w:rPr>
          <w:rFonts w:ascii="Arial" w:hAnsi="Arial" w:cs="Arial"/>
          <w:b/>
          <w:bCs/>
          <w:noProof w:val="0"/>
        </w:rPr>
        <w:t xml:space="preserve"> </w:t>
      </w:r>
      <w:r w:rsidRPr="00593555">
        <w:rPr>
          <w:b/>
          <w:bCs/>
          <w:noProof w:val="0"/>
          <w:rtl/>
        </w:rPr>
        <w:t xml:space="preserve">של </w:t>
      </w:r>
      <w:r>
        <w:rPr>
          <w:rFonts w:hint="cs"/>
          <w:b/>
          <w:bCs/>
          <w:noProof w:val="0"/>
          <w:rtl/>
        </w:rPr>
        <w:t>2</w:t>
      </w:r>
      <w:r w:rsidRPr="00593555">
        <w:rPr>
          <w:b/>
          <w:bCs/>
          <w:noProof w:val="0"/>
          <w:rtl/>
        </w:rPr>
        <w:t>,800 ₪.</w:t>
      </w:r>
    </w:p>
    <w:p w:rsidRPr="00593555" w:rsidR="00593555" w:rsidP="00593555" w:rsidRDefault="00593555">
      <w:pPr>
        <w:spacing w:before="240" w:line="360" w:lineRule="auto"/>
        <w:jc w:val="both"/>
        <w:rPr>
          <w:noProof w:val="0"/>
        </w:rPr>
      </w:pPr>
      <w:r w:rsidRPr="00593555">
        <w:rPr>
          <w:noProof w:val="0"/>
          <w:rtl/>
        </w:rPr>
        <w:t>הסכום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האמור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ישולם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בתוך 30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יום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ממועד קבלת פסק הדין אצל הנתבע,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שאם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לא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כן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יישא הפרשי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הצמדה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וריבית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מהיום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ועד</w:t>
      </w:r>
      <w:r w:rsidRPr="00593555">
        <w:rPr>
          <w:rFonts w:ascii="Arial" w:hAnsi="Arial" w:cs="Arial"/>
          <w:noProof w:val="0"/>
        </w:rPr>
        <w:t xml:space="preserve"> </w:t>
      </w:r>
      <w:r w:rsidRPr="00593555">
        <w:rPr>
          <w:noProof w:val="0"/>
          <w:rtl/>
        </w:rPr>
        <w:t>לתשלום בפועל.</w:t>
      </w:r>
    </w:p>
    <w:p w:rsidRPr="00593555" w:rsidR="00593555" w:rsidP="00593555" w:rsidRDefault="00593555">
      <w:pPr>
        <w:spacing w:before="240" w:line="360" w:lineRule="auto"/>
        <w:jc w:val="both"/>
        <w:rPr>
          <w:rFonts w:ascii="Arial" w:hAnsi="Arial" w:cs="Arial"/>
          <w:noProof w:val="0"/>
          <w:rtl/>
        </w:rPr>
      </w:pPr>
      <w:r w:rsidRPr="00593555">
        <w:rPr>
          <w:noProof w:val="0"/>
          <w:rtl/>
        </w:rPr>
        <w:t>אבהיר כי מאחר שפסק הדין ניתן ללא נימוקים, אין בו משום קביעת ממצאים או מהימנות.</w:t>
      </w:r>
    </w:p>
    <w:p w:rsidRPr="00593555" w:rsidR="00593555" w:rsidP="00593555" w:rsidRDefault="00593555">
      <w:pPr>
        <w:spacing w:before="240" w:line="360" w:lineRule="auto"/>
        <w:jc w:val="both"/>
        <w:rPr>
          <w:b/>
          <w:bCs/>
          <w:noProof w:val="0"/>
          <w:u w:val="single"/>
        </w:rPr>
      </w:pPr>
      <w:r w:rsidRPr="00593555">
        <w:rPr>
          <w:b/>
          <w:bCs/>
          <w:noProof w:val="0"/>
          <w:u w:val="single"/>
          <w:rtl/>
        </w:rPr>
        <w:t>המזכירות</w:t>
      </w:r>
      <w:r w:rsidRPr="00593555">
        <w:rPr>
          <w:rFonts w:ascii="Arial" w:hAnsi="Arial" w:cs="Arial"/>
          <w:b/>
          <w:bCs/>
          <w:noProof w:val="0"/>
          <w:u w:val="single"/>
        </w:rPr>
        <w:t xml:space="preserve"> </w:t>
      </w:r>
      <w:r w:rsidRPr="00593555">
        <w:rPr>
          <w:b/>
          <w:bCs/>
          <w:noProof w:val="0"/>
          <w:u w:val="single"/>
          <w:rtl/>
        </w:rPr>
        <w:t>תשלח את פסק</w:t>
      </w:r>
      <w:r w:rsidRPr="00593555">
        <w:rPr>
          <w:rFonts w:ascii="Arial" w:hAnsi="Arial" w:cs="Arial"/>
          <w:b/>
          <w:bCs/>
          <w:noProof w:val="0"/>
          <w:u w:val="single"/>
        </w:rPr>
        <w:t xml:space="preserve"> </w:t>
      </w:r>
      <w:r w:rsidRPr="00593555">
        <w:rPr>
          <w:b/>
          <w:bCs/>
          <w:noProof w:val="0"/>
          <w:u w:val="single"/>
          <w:rtl/>
        </w:rPr>
        <w:t>הדין</w:t>
      </w:r>
      <w:r w:rsidRPr="00593555">
        <w:rPr>
          <w:rFonts w:ascii="Arial" w:hAnsi="Arial" w:cs="Arial"/>
          <w:b/>
          <w:bCs/>
          <w:noProof w:val="0"/>
          <w:u w:val="single"/>
        </w:rPr>
        <w:t xml:space="preserve"> </w:t>
      </w:r>
      <w:r w:rsidRPr="00593555">
        <w:rPr>
          <w:b/>
          <w:bCs/>
          <w:noProof w:val="0"/>
          <w:u w:val="single"/>
          <w:rtl/>
        </w:rPr>
        <w:t>לצדדים</w:t>
      </w:r>
      <w:r w:rsidRPr="00593555">
        <w:rPr>
          <w:rFonts w:ascii="Arial" w:hAnsi="Arial" w:cs="Arial"/>
          <w:b/>
          <w:bCs/>
          <w:noProof w:val="0"/>
          <w:u w:val="single"/>
        </w:rPr>
        <w:t>.</w:t>
      </w:r>
    </w:p>
    <w:p w:rsidRPr="00593555" w:rsidR="00593555" w:rsidP="00593555" w:rsidRDefault="00593555">
      <w:pPr>
        <w:rPr>
          <w:rFonts w:ascii="Calibri" w:hAnsi="Calibri" w:cs="Times New Roman"/>
          <w:noProof w:val="0"/>
          <w:sz w:val="22"/>
          <w:szCs w:val="22"/>
          <w:rtl/>
        </w:rPr>
      </w:pPr>
    </w:p>
    <w:p w:rsidRPr="00593555" w:rsidR="00694556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593555">
        <w:rPr>
          <w:rFonts w:ascii="Arial" w:hAnsi="Arial"/>
          <w:b/>
          <w:bCs/>
          <w:noProof w:val="0"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593555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593555">
        <w:rPr>
          <w:rFonts w:ascii="Arial" w:hAnsi="Arial"/>
          <w:b/>
          <w:bCs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593555" w:rsidRDefault="009461DA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9824" cy="7924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ff225aaed05422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824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55" w:rsidRDefault="0059355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461D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461D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55" w:rsidRDefault="0059355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55" w:rsidRDefault="0059355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9355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ברחובות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461D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29296-09-17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ואנר ואח' נ' מנורה מבטחים אנרגיה בע"מ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55" w:rsidRDefault="0059355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93555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461DA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B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6BCFB3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7ff225aaed05422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2315C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אושרית הובר היימן</cp:lastModifiedBy>
  <cp:revision>38</cp:revision>
  <dcterms:created xsi:type="dcterms:W3CDTF">2012-08-05T21:29:00Z</dcterms:created>
  <dcterms:modified xsi:type="dcterms:W3CDTF">2018-04-11T19:05:00Z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