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2</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B69F7" w:rsidRDefault="004C2BFB">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4C2BFB">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מיטל אזולאי</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4C2BFB">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0094424E" w:rsidP="00D44968" w:rsidRDefault="004C2BFB">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CF6BB7" w:rsidP="00D44968" w:rsidRDefault="00CF6BB7">
            <w:pPr>
              <w:suppressLineNumbers/>
              <w:rPr>
                <w:b/>
                <w:bCs/>
                <w:noProof w:val="0"/>
                <w:sz w:val="26"/>
                <w:szCs w:val="26"/>
                <w:rtl/>
              </w:rPr>
            </w:pPr>
          </w:p>
        </w:tc>
      </w:tr>
      <w:tr w:rsidRPr="00DE1E7D" w:rsidR="00694556">
        <w:trPr>
          <w:jc w:val="center"/>
        </w:trPr>
        <w:tc>
          <w:tcPr>
            <w:tcW w:w="8820" w:type="dxa"/>
            <w:gridSpan w:val="4"/>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DB4DFA" w:rsidP="00DB4DFA" w:rsidRDefault="00DB4DFA">
      <w:pPr>
        <w:autoSpaceDE w:val="0"/>
        <w:autoSpaceDN w:val="0"/>
        <w:adjustRightInd w:val="0"/>
        <w:spacing w:line="320" w:lineRule="exact"/>
        <w:rPr>
          <w:rtl/>
        </w:rPr>
      </w:pPr>
      <w:bookmarkStart w:name="NGCSBookmark" w:id="0"/>
      <w:bookmarkEnd w:id="0"/>
      <w:r>
        <w:rPr>
          <w:rFonts w:hint="cs"/>
          <w:rtl/>
        </w:rPr>
        <w:t xml:space="preserve">הנאשמת עותרת לביטול פסק הדין שניתן נגדה ביום 12.2 בהעדר התייצבות לדיון.  </w:t>
      </w:r>
    </w:p>
    <w:p w:rsidR="00DB4DFA" w:rsidP="00293C04" w:rsidRDefault="00DB4DFA">
      <w:pPr>
        <w:autoSpaceDE w:val="0"/>
        <w:autoSpaceDN w:val="0"/>
        <w:adjustRightInd w:val="0"/>
        <w:spacing w:line="320" w:lineRule="exact"/>
        <w:rPr>
          <w:rtl/>
        </w:rPr>
      </w:pPr>
    </w:p>
    <w:p w:rsidR="00DB4DFA" w:rsidP="00DB4DFA" w:rsidRDefault="00DB4DFA">
      <w:pPr>
        <w:autoSpaceDE w:val="0"/>
        <w:autoSpaceDN w:val="0"/>
        <w:adjustRightInd w:val="0"/>
        <w:spacing w:line="320" w:lineRule="exact"/>
        <w:rPr>
          <w:rtl/>
        </w:rPr>
      </w:pPr>
      <w:r>
        <w:rPr>
          <w:rFonts w:hint="cs"/>
          <w:rtl/>
        </w:rPr>
        <w:t xml:space="preserve">הבקשה כפי שהיא אינה מגלה עילה. האמור בבקשה כאילו לא נפתח התיק ביום הדיון אינו נכון, אלא שביום זה אכן לא הוגשה בקשה לדון את הנאשמת בהעדר התייצבות אלא רק לאחר מספר ימים, אך אין בכך חשיבות. על פי אישור המסירה שבתיק, </w:t>
      </w:r>
      <w:r w:rsidRPr="00093774">
        <w:rPr>
          <w:rtl/>
        </w:rPr>
        <w:t xml:space="preserve">הזימון </w:t>
      </w:r>
      <w:r>
        <w:rPr>
          <w:rFonts w:hint="cs"/>
          <w:rtl/>
        </w:rPr>
        <w:t xml:space="preserve">אשר נשלח לכתובות מלאה </w:t>
      </w:r>
      <w:bookmarkStart w:name="_GoBack" w:id="1"/>
      <w:bookmarkEnd w:id="1"/>
      <w:r w:rsidRPr="00093774">
        <w:rPr>
          <w:rtl/>
        </w:rPr>
        <w:t xml:space="preserve">הוחזר ע"י הדואר בצירוף הערה "לא נדרש". המדובר בזימון כדין ואין די בטענה כללית כי </w:t>
      </w:r>
      <w:r>
        <w:rPr>
          <w:rFonts w:hint="cs"/>
          <w:rtl/>
        </w:rPr>
        <w:t>ה</w:t>
      </w:r>
      <w:r w:rsidRPr="00093774">
        <w:rPr>
          <w:rtl/>
        </w:rPr>
        <w:t>זימון</w:t>
      </w:r>
      <w:r>
        <w:rPr>
          <w:rFonts w:hint="cs"/>
          <w:rtl/>
        </w:rPr>
        <w:t xml:space="preserve"> לא התקבל</w:t>
      </w:r>
      <w:r w:rsidRPr="00093774">
        <w:rPr>
          <w:rtl/>
        </w:rPr>
        <w:t>, אלא ש</w:t>
      </w:r>
      <w:r>
        <w:rPr>
          <w:rFonts w:hint="cs"/>
          <w:rtl/>
        </w:rPr>
        <w:t xml:space="preserve">יש להראות מדוע לא הייתה פנייה לסניף הדואר לקבלתו. </w:t>
      </w:r>
    </w:p>
    <w:p w:rsidR="00DB4DFA" w:rsidP="00DB4DFA" w:rsidRDefault="00DB4DFA">
      <w:pPr>
        <w:autoSpaceDE w:val="0"/>
        <w:autoSpaceDN w:val="0"/>
        <w:adjustRightInd w:val="0"/>
        <w:spacing w:line="320" w:lineRule="exact"/>
        <w:rPr>
          <w:rtl/>
        </w:rPr>
      </w:pPr>
    </w:p>
    <w:p w:rsidR="00DB4DFA" w:rsidP="00DB4DFA" w:rsidRDefault="00DB4DFA">
      <w:pPr>
        <w:autoSpaceDE w:val="0"/>
        <w:autoSpaceDN w:val="0"/>
        <w:adjustRightInd w:val="0"/>
        <w:spacing w:line="320" w:lineRule="exact"/>
        <w:rPr>
          <w:rtl/>
        </w:rPr>
      </w:pPr>
      <w:r>
        <w:rPr>
          <w:rFonts w:hint="cs"/>
          <w:rtl/>
        </w:rPr>
        <w:t xml:space="preserve">העבירה עצמה הינה מחודש יוני 2017, והנאשמת היא שהגישה בקשה להישפט בגינה. אם עד היום הנאשמת אינה יודעת לומר מי הוא שנהג ברכב, הסיכוי כי תצליח לעשות כן בהמשך הינו קלוש ביותר, ומכל מקום בוודאי שלא ניתן לומר כי הנאשמת ביססה חשש לעיוות דין, וזאת במיוחד כאשר על הנאשמת נגזר עונש של קנס מתון לפי ברירת המשפט. </w:t>
      </w:r>
    </w:p>
    <w:p w:rsidR="00DB4DFA" w:rsidP="00093774" w:rsidRDefault="00DB4DFA">
      <w:pPr>
        <w:autoSpaceDE w:val="0"/>
        <w:autoSpaceDN w:val="0"/>
        <w:adjustRightInd w:val="0"/>
        <w:spacing w:line="320" w:lineRule="exact"/>
        <w:rPr>
          <w:rtl/>
        </w:rPr>
      </w:pPr>
    </w:p>
    <w:p w:rsidRPr="00093774" w:rsidR="00DB4DFA" w:rsidP="00DB4DFA" w:rsidRDefault="00DB4DFA">
      <w:pPr>
        <w:autoSpaceDE w:val="0"/>
        <w:autoSpaceDN w:val="0"/>
        <w:adjustRightInd w:val="0"/>
        <w:spacing w:line="320" w:lineRule="exact"/>
        <w:rPr>
          <w:rtl/>
        </w:rPr>
      </w:pPr>
      <w:r w:rsidRPr="00093774">
        <w:rPr>
          <w:rtl/>
        </w:rPr>
        <w:t xml:space="preserve">לפנים משורת הדין </w:t>
      </w:r>
      <w:r>
        <w:rPr>
          <w:rFonts w:hint="cs"/>
          <w:rtl/>
        </w:rPr>
        <w:t xml:space="preserve">ניתן </w:t>
      </w:r>
      <w:r w:rsidRPr="00093774">
        <w:rPr>
          <w:rtl/>
        </w:rPr>
        <w:t xml:space="preserve">לתקן </w:t>
      </w:r>
      <w:r>
        <w:rPr>
          <w:rFonts w:hint="cs"/>
          <w:rtl/>
        </w:rPr>
        <w:t>את ה</w:t>
      </w:r>
      <w:r w:rsidRPr="00093774">
        <w:rPr>
          <w:rtl/>
        </w:rPr>
        <w:t>בקש</w:t>
      </w:r>
      <w:r>
        <w:rPr>
          <w:rFonts w:hint="cs"/>
          <w:rtl/>
        </w:rPr>
        <w:t>ה</w:t>
      </w:r>
      <w:r w:rsidRPr="00093774">
        <w:rPr>
          <w:rtl/>
        </w:rPr>
        <w:t xml:space="preserve"> בתוך 21 יום לפרט </w:t>
      </w:r>
      <w:r>
        <w:rPr>
          <w:rFonts w:hint="cs"/>
          <w:rtl/>
        </w:rPr>
        <w:t xml:space="preserve">טענותיה </w:t>
      </w:r>
      <w:r w:rsidRPr="00093774">
        <w:rPr>
          <w:rtl/>
        </w:rPr>
        <w:t xml:space="preserve">בתצהיר כנדרש, או מוטב מכך, לפנות למשרדי המאשימה בנסיון להסדר כולל אותו ניתן להגיש לאישורי בלא צורך בדיון ולחסוך סיכון של פסיקת הוצאות. </w:t>
      </w:r>
    </w:p>
    <w:p w:rsidRPr="00DE1E7D" w:rsidR="00694556" w:rsidRDefault="00694556">
      <w:pPr>
        <w:spacing w:line="360" w:lineRule="auto"/>
        <w:jc w:val="both"/>
        <w:rPr>
          <w:rFonts w:ascii="Arial" w:hAnsi="Arial"/>
          <w:noProof w:val="0"/>
          <w:rtl/>
        </w:rPr>
      </w:pPr>
    </w:p>
    <w:p w:rsidR="00694556" w:rsidP="00DB4DFA"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w:t>
      </w:r>
    </w:p>
    <w:p w:rsidR="00C43648" w:rsidP="00BD6531" w:rsidRDefault="004C2BF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db8bc7456d5496d"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DFA" w:rsidRDefault="00DB4DF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C2BF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C2BFB">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DFA" w:rsidRDefault="00DB4DF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DFA" w:rsidRDefault="00DB4DF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B4DF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C2BF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תת"ע</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10778-01-18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אזולאי</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90508921609</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DFA" w:rsidRDefault="00DB4DF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69F7"/>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2BFB"/>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B4DFA"/>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657A1E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5db8bc7456d5496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41835" w:rsidP="00D4183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41835"/>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183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4183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194</Words>
  <Characters>970</Characters>
  <Application>Microsoft Office Word</Application>
  <DocSecurity>0</DocSecurity>
  <Lines>8</Lines>
  <Paragraphs>2</Paragraphs>
  <ScaleCrop>false</ScaleCrop>
  <Company>Microsoft Corporation</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116</cp:revision>
  <dcterms:created xsi:type="dcterms:W3CDTF">2012-08-06T05:16:00Z</dcterms:created>
  <dcterms:modified xsi:type="dcterms:W3CDTF">2018-04-11T14:02:00Z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