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6EC" w:rsidP="006816EC" w:rsidRDefault="006816EC">
      <w:pPr>
        <w:suppressLineNumbers/>
        <w:rPr>
          <w:sz w:val="26"/>
          <w:szCs w:val="26"/>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816EC" w:rsidTr="006816EC">
        <w:trPr>
          <w:jc w:val="center"/>
        </w:trPr>
        <w:tc>
          <w:tcPr>
            <w:tcW w:w="743" w:type="dxa"/>
            <w:hideMark/>
          </w:tcPr>
          <w:p w:rsidR="006816EC" w:rsidRDefault="006816EC">
            <w:pPr>
              <w:jc w:val="both"/>
              <w:rPr>
                <w:rFonts w:ascii="Arial (W1)" w:hAnsi="Arial (W1)"/>
                <w:b/>
                <w:bCs/>
                <w:sz w:val="28"/>
                <w:szCs w:val="28"/>
              </w:rPr>
            </w:pPr>
            <w:r>
              <w:rPr>
                <w:rFonts w:hint="cs"/>
                <w:b/>
                <w:bCs/>
                <w:sz w:val="28"/>
                <w:rtl/>
              </w:rPr>
              <w:t xml:space="preserve">בפני </w:t>
            </w:r>
          </w:p>
        </w:tc>
        <w:tc>
          <w:tcPr>
            <w:tcW w:w="8077" w:type="dxa"/>
            <w:gridSpan w:val="2"/>
            <w:hideMark/>
          </w:tcPr>
          <w:p w:rsidR="006816EC" w:rsidP="006816EC" w:rsidRDefault="00B32C61">
            <w:pPr>
              <w:rPr>
                <w:rFonts w:ascii="Arial" w:hAnsi="Arial"/>
                <w:b/>
                <w:bCs/>
                <w:rtl/>
              </w:rPr>
            </w:pPr>
            <w:r>
              <w:rPr>
                <w:rFonts w:hint="cs" w:ascii="Arial" w:hAnsi="Arial"/>
                <w:b/>
                <w:bCs/>
                <w:rtl/>
              </w:rPr>
              <w:t>כבוד</w:t>
            </w:r>
            <w:r w:rsidR="006816EC">
              <w:rPr>
                <w:rFonts w:hint="cs" w:ascii="Arial" w:hAnsi="Arial"/>
                <w:b/>
                <w:bCs/>
                <w:rtl/>
              </w:rPr>
              <w:t xml:space="preserve"> ה</w:t>
            </w:r>
            <w:sdt>
              <w:sdtPr>
                <w:rPr>
                  <w:rtl/>
                </w:rPr>
                <w:alias w:val="1574"/>
                <w:tag w:val="1574"/>
                <w:id w:val="-868990752"/>
                <w:text w:multiLine="1"/>
              </w:sdtPr>
              <w:sdtEndPr/>
              <w:sdtContent>
                <w:r>
                  <w:rPr>
                    <w:rFonts w:ascii="Arial" w:hAnsi="Arial"/>
                    <w:b/>
                    <w:bCs/>
                    <w:rtl/>
                  </w:rPr>
                  <w:t>שופט</w:t>
                </w:r>
              </w:sdtContent>
            </w:sdt>
            <w:r w:rsidR="006816EC">
              <w:rPr>
                <w:rFonts w:hint="cs" w:ascii="Arial" w:hAnsi="Arial"/>
                <w:b/>
                <w:bCs/>
                <w:rtl/>
              </w:rPr>
              <w:t xml:space="preserve">  </w:t>
            </w:r>
            <w:sdt>
              <w:sdtPr>
                <w:rPr>
                  <w:rtl/>
                </w:rPr>
                <w:alias w:val="1573"/>
                <w:tag w:val="1573"/>
                <w:id w:val="407734867"/>
                <w:text w:multiLine="1"/>
              </w:sdtPr>
              <w:sdtEndPr/>
              <w:sdtContent>
                <w:r>
                  <w:rPr>
                    <w:rFonts w:ascii="Arial" w:hAnsi="Arial"/>
                    <w:b/>
                    <w:bCs/>
                    <w:rtl/>
                  </w:rPr>
                  <w:t>מרדכי בורשטין</w:t>
                </w:r>
              </w:sdtContent>
            </w:sdt>
          </w:p>
          <w:p w:rsidRPr="006816EC" w:rsidR="006816EC" w:rsidP="006816EC" w:rsidRDefault="006816EC"/>
        </w:tc>
      </w:tr>
      <w:tr w:rsidR="006816EC" w:rsidTr="006816EC">
        <w:trPr>
          <w:jc w:val="center"/>
        </w:trPr>
        <w:tc>
          <w:tcPr>
            <w:tcW w:w="3249" w:type="dxa"/>
            <w:gridSpan w:val="2"/>
          </w:tcPr>
          <w:p w:rsidR="006816EC" w:rsidRDefault="006816EC">
            <w:pPr>
              <w:bidi w:val="0"/>
              <w:rPr>
                <w:rFonts w:ascii="Arial (W1)" w:hAnsi="Arial (W1)"/>
                <w:b/>
                <w:bCs/>
                <w:noProof w:val="0"/>
                <w:sz w:val="28"/>
                <w:szCs w:val="28"/>
                <w:rtl/>
              </w:rPr>
            </w:pPr>
          </w:p>
          <w:sdt>
            <w:sdtPr>
              <w:rPr>
                <w:rFonts w:hint="cs"/>
                <w:rtl/>
              </w:rPr>
              <w:alias w:val="1180"/>
              <w:tag w:val="1180"/>
              <w:id w:val="-803768281"/>
              <w:text w:multiLine="1"/>
            </w:sdtPr>
            <w:sdtEndPr/>
            <w:sdtContent>
              <w:p w:rsidR="002D7F03" w:rsidRDefault="00960B3F">
                <w:pPr>
                  <w:rPr>
                    <w:rFonts w:ascii="Arial (W1)" w:hAnsi="Arial (W1)"/>
                    <w:b/>
                    <w:bCs/>
                    <w:noProof w:val="0"/>
                    <w:sz w:val="28"/>
                    <w:szCs w:val="28"/>
                  </w:rPr>
                </w:pPr>
                <w:r>
                  <w:rPr>
                    <w:rFonts w:hint="cs"/>
                    <w:b/>
                    <w:bCs/>
                    <w:noProof w:val="0"/>
                    <w:sz w:val="28"/>
                    <w:rtl/>
                  </w:rPr>
                  <w:t>תובע</w:t>
                </w:r>
              </w:p>
            </w:sdtContent>
          </w:sdt>
        </w:tc>
        <w:tc>
          <w:tcPr>
            <w:tcW w:w="5571" w:type="dxa"/>
          </w:tcPr>
          <w:p w:rsidR="006816EC" w:rsidRDefault="006816EC">
            <w:pPr>
              <w:rPr>
                <w:rFonts w:ascii="Arial (W1)" w:hAnsi="Arial (W1)"/>
                <w:b/>
                <w:bCs/>
                <w:noProof w:val="0"/>
                <w:sz w:val="28"/>
                <w:szCs w:val="28"/>
                <w:rtl/>
              </w:rPr>
            </w:pPr>
          </w:p>
          <w:p w:rsidR="006816EC" w:rsidRDefault="009477CE">
            <w:pPr>
              <w:rPr>
                <w:rFonts w:ascii="Arial (W1)" w:hAnsi="Arial (W1)"/>
                <w:b/>
                <w:bCs/>
                <w:noProof w:val="0"/>
                <w:sz w:val="28"/>
                <w:szCs w:val="28"/>
              </w:rPr>
            </w:pPr>
            <w:sdt>
              <w:sdtPr>
                <w:rPr>
                  <w:rFonts w:hint="cs"/>
                  <w:rtl/>
                </w:rPr>
                <w:alias w:val="1478"/>
                <w:tag w:val="1478"/>
                <w:id w:val="160126198"/>
                <w:text w:multiLine="1"/>
              </w:sdtPr>
              <w:sdtEndPr/>
              <w:sdtContent>
                <w:r w:rsidR="00D36A71">
                  <w:rPr>
                    <w:rFonts w:hint="cs"/>
                    <w:b/>
                    <w:bCs/>
                    <w:noProof w:val="0"/>
                    <w:sz w:val="28"/>
                    <w:rtl/>
                  </w:rPr>
                  <w:t>איתמר בן גביר</w:t>
                </w:r>
              </w:sdtContent>
            </w:sdt>
          </w:p>
        </w:tc>
      </w:tr>
      <w:tr w:rsidR="006816EC" w:rsidTr="006816EC">
        <w:trPr>
          <w:jc w:val="center"/>
        </w:trPr>
        <w:tc>
          <w:tcPr>
            <w:tcW w:w="8820" w:type="dxa"/>
            <w:gridSpan w:val="3"/>
          </w:tcPr>
          <w:p w:rsidR="006816EC" w:rsidRDefault="006816EC">
            <w:pPr>
              <w:rPr>
                <w:rFonts w:ascii="Arial (W1)" w:hAnsi="Arial (W1)"/>
                <w:b/>
                <w:bCs/>
                <w:noProof w:val="0"/>
                <w:sz w:val="28"/>
                <w:szCs w:val="28"/>
                <w:rtl/>
              </w:rPr>
            </w:pPr>
          </w:p>
          <w:p w:rsidR="006816EC" w:rsidRDefault="006816EC">
            <w:pPr>
              <w:jc w:val="center"/>
              <w:rPr>
                <w:b/>
                <w:bCs/>
                <w:noProof w:val="0"/>
                <w:sz w:val="28"/>
                <w:rtl/>
              </w:rPr>
            </w:pPr>
            <w:r>
              <w:rPr>
                <w:rFonts w:hint="cs"/>
                <w:b/>
                <w:bCs/>
                <w:noProof w:val="0"/>
                <w:sz w:val="28"/>
                <w:rtl/>
              </w:rPr>
              <w:t>נגד</w:t>
            </w:r>
          </w:p>
          <w:p w:rsidR="006816EC" w:rsidRDefault="006816EC">
            <w:pPr>
              <w:rPr>
                <w:rFonts w:ascii="Arial (W1)" w:hAnsi="Arial (W1)"/>
                <w:b/>
                <w:bCs/>
                <w:noProof w:val="0"/>
                <w:sz w:val="28"/>
                <w:szCs w:val="28"/>
              </w:rPr>
            </w:pPr>
          </w:p>
        </w:tc>
      </w:tr>
      <w:tr w:rsidR="006816EC" w:rsidTr="006816EC">
        <w:trPr>
          <w:jc w:val="center"/>
        </w:trPr>
        <w:tc>
          <w:tcPr>
            <w:tcW w:w="3249" w:type="dxa"/>
            <w:gridSpan w:val="2"/>
          </w:tcPr>
          <w:p w:rsidR="006816EC" w:rsidRDefault="006816EC">
            <w:pPr>
              <w:rPr>
                <w:rFonts w:ascii="Arial (W1)" w:hAnsi="Arial (W1)"/>
                <w:b/>
                <w:bCs/>
                <w:noProof w:val="0"/>
                <w:sz w:val="28"/>
                <w:szCs w:val="28"/>
                <w:rtl/>
              </w:rPr>
            </w:pPr>
          </w:p>
          <w:p w:rsidR="006816EC" w:rsidRDefault="009477CE">
            <w:pPr>
              <w:rPr>
                <w:rFonts w:ascii="Arial (W1)" w:hAnsi="Arial (W1)"/>
                <w:b/>
                <w:bCs/>
                <w:noProof w:val="0"/>
                <w:sz w:val="28"/>
                <w:szCs w:val="28"/>
              </w:rPr>
            </w:pPr>
            <w:sdt>
              <w:sdtPr>
                <w:rPr>
                  <w:rFonts w:hint="cs"/>
                  <w:rtl/>
                </w:rPr>
                <w:alias w:val="1184"/>
                <w:tag w:val="1184"/>
                <w:id w:val="-910234160"/>
                <w:text w:multiLine="1"/>
              </w:sdtPr>
              <w:sdtEndPr/>
              <w:sdtContent>
                <w:r w:rsidR="00960B3F">
                  <w:rPr>
                    <w:rFonts w:hint="cs"/>
                    <w:b/>
                    <w:bCs/>
                    <w:noProof w:val="0"/>
                    <w:sz w:val="28"/>
                    <w:rtl/>
                  </w:rPr>
                  <w:t>נתבעים</w:t>
                </w:r>
              </w:sdtContent>
            </w:sdt>
          </w:p>
        </w:tc>
        <w:tc>
          <w:tcPr>
            <w:tcW w:w="5571" w:type="dxa"/>
          </w:tcPr>
          <w:p w:rsidR="006816EC" w:rsidRDefault="006816EC">
            <w:pPr>
              <w:rPr>
                <w:rFonts w:ascii="Arial (W1)" w:hAnsi="Arial (W1)"/>
                <w:b/>
                <w:bCs/>
                <w:noProof w:val="0"/>
                <w:sz w:val="28"/>
                <w:szCs w:val="28"/>
                <w:rtl/>
              </w:rPr>
            </w:pPr>
          </w:p>
          <w:p w:rsidR="006816EC" w:rsidRDefault="009477CE">
            <w:pPr>
              <w:rPr>
                <w:rFonts w:ascii="Arial (W1)" w:hAnsi="Arial (W1)"/>
                <w:b/>
                <w:bCs/>
                <w:noProof w:val="0"/>
                <w:sz w:val="28"/>
                <w:szCs w:val="28"/>
              </w:rPr>
            </w:pPr>
            <w:sdt>
              <w:sdtPr>
                <w:rPr>
                  <w:rFonts w:hint="cs"/>
                  <w:rtl/>
                </w:rPr>
                <w:alias w:val="1571"/>
                <w:tag w:val="1571"/>
                <w:id w:val="-1361515445"/>
                <w:text w:multiLine="1"/>
              </w:sdtPr>
              <w:sdtEndPr/>
              <w:sdtContent>
                <w:r w:rsidR="00D36A71">
                  <w:rPr>
                    <w:rFonts w:hint="cs"/>
                    <w:b/>
                    <w:bCs/>
                    <w:noProof w:val="0"/>
                    <w:sz w:val="28"/>
                    <w:rtl/>
                  </w:rPr>
                  <w:t>1</w:t>
                </w:r>
              </w:sdtContent>
            </w:sdt>
            <w:r w:rsidR="006816EC">
              <w:rPr>
                <w:rFonts w:hint="cs"/>
                <w:b/>
                <w:bCs/>
                <w:noProof w:val="0"/>
                <w:sz w:val="28"/>
                <w:rtl/>
              </w:rPr>
              <w:t>.</w:t>
            </w:r>
            <w:sdt>
              <w:sdtPr>
                <w:rPr>
                  <w:rFonts w:hint="cs"/>
                  <w:rtl/>
                </w:rPr>
                <w:alias w:val="1486"/>
                <w:tag w:val="1486"/>
                <w:id w:val="1487590763"/>
                <w:text w:multiLine="1"/>
              </w:sdtPr>
              <w:sdtEndPr/>
              <w:sdtContent>
                <w:r w:rsidR="00D36A71">
                  <w:rPr>
                    <w:rFonts w:hint="cs"/>
                    <w:b/>
                    <w:bCs/>
                    <w:noProof w:val="0"/>
                    <w:sz w:val="28"/>
                    <w:rtl/>
                  </w:rPr>
                  <w:t>ניצן דואניס</w:t>
                </w:r>
                <w:r w:rsidR="00960B3F">
                  <w:rPr>
                    <w:rFonts w:hint="cs"/>
                    <w:rtl/>
                  </w:rPr>
                  <w:t>-התביעה נדחתה</w:t>
                </w:r>
              </w:sdtContent>
            </w:sdt>
          </w:p>
          <w:p w:rsidR="006816EC" w:rsidRDefault="009477CE">
            <w:pPr>
              <w:rPr>
                <w:rFonts w:ascii="Arial (W1)" w:hAnsi="Arial (W1)"/>
                <w:b/>
                <w:bCs/>
                <w:noProof w:val="0"/>
                <w:sz w:val="28"/>
                <w:szCs w:val="28"/>
              </w:rPr>
            </w:pPr>
            <w:sdt>
              <w:sdtPr>
                <w:rPr>
                  <w:rFonts w:hint="cs"/>
                  <w:rtl/>
                </w:rPr>
                <w:alias w:val="1571"/>
                <w:tag w:val="1571"/>
                <w:id w:val="-977223623"/>
                <w:text w:multiLine="1"/>
              </w:sdtPr>
              <w:sdtEndPr/>
              <w:sdtContent>
                <w:r w:rsidR="00D36A71">
                  <w:rPr>
                    <w:rFonts w:hint="cs"/>
                    <w:b/>
                    <w:bCs/>
                    <w:noProof w:val="0"/>
                    <w:sz w:val="28"/>
                    <w:rtl/>
                  </w:rPr>
                  <w:t>2</w:t>
                </w:r>
              </w:sdtContent>
            </w:sdt>
            <w:r w:rsidR="006816EC">
              <w:rPr>
                <w:rFonts w:hint="cs"/>
                <w:b/>
                <w:bCs/>
                <w:noProof w:val="0"/>
                <w:sz w:val="28"/>
                <w:rtl/>
              </w:rPr>
              <w:t>.</w:t>
            </w:r>
            <w:sdt>
              <w:sdtPr>
                <w:rPr>
                  <w:rFonts w:hint="cs"/>
                  <w:rtl/>
                </w:rPr>
                <w:alias w:val="1486"/>
                <w:tag w:val="1486"/>
                <w:id w:val="1425152326"/>
                <w:text w:multiLine="1"/>
              </w:sdtPr>
              <w:sdtEndPr/>
              <w:sdtContent>
                <w:r w:rsidR="00D36A71">
                  <w:rPr>
                    <w:rFonts w:hint="cs"/>
                    <w:b/>
                    <w:bCs/>
                    <w:noProof w:val="0"/>
                    <w:sz w:val="28"/>
                    <w:rtl/>
                  </w:rPr>
                  <w:t>הווקף המוסלמי</w:t>
                </w:r>
                <w:r w:rsidR="00960B3F">
                  <w:rPr>
                    <w:rFonts w:hint="cs"/>
                    <w:rtl/>
                  </w:rPr>
                  <w:t>- ניתן פסק דין</w:t>
                </w:r>
              </w:sdtContent>
            </w:sdt>
          </w:p>
          <w:p w:rsidR="006816EC" w:rsidRDefault="009477CE">
            <w:pPr>
              <w:rPr>
                <w:rFonts w:ascii="Arial (W1)" w:hAnsi="Arial (W1)"/>
                <w:b/>
                <w:bCs/>
                <w:noProof w:val="0"/>
                <w:sz w:val="28"/>
                <w:szCs w:val="28"/>
              </w:rPr>
            </w:pPr>
            <w:sdt>
              <w:sdtPr>
                <w:rPr>
                  <w:rFonts w:hint="cs"/>
                  <w:rtl/>
                </w:rPr>
                <w:alias w:val="1571"/>
                <w:tag w:val="1571"/>
                <w:id w:val="-1350942208"/>
                <w:text w:multiLine="1"/>
              </w:sdtPr>
              <w:sdtEndPr/>
              <w:sdtContent>
                <w:r w:rsidR="00D36A71">
                  <w:rPr>
                    <w:rFonts w:hint="cs"/>
                    <w:b/>
                    <w:bCs/>
                    <w:noProof w:val="0"/>
                    <w:sz w:val="28"/>
                    <w:rtl/>
                  </w:rPr>
                  <w:t>3</w:t>
                </w:r>
              </w:sdtContent>
            </w:sdt>
            <w:r w:rsidR="006816EC">
              <w:rPr>
                <w:rFonts w:hint="cs"/>
                <w:b/>
                <w:bCs/>
                <w:noProof w:val="0"/>
                <w:sz w:val="28"/>
                <w:rtl/>
              </w:rPr>
              <w:t>.</w:t>
            </w:r>
            <w:sdt>
              <w:sdtPr>
                <w:rPr>
                  <w:rFonts w:hint="cs"/>
                  <w:rtl/>
                </w:rPr>
                <w:alias w:val="1486"/>
                <w:tag w:val="1486"/>
                <w:id w:val="-64039742"/>
                <w:text w:multiLine="1"/>
              </w:sdtPr>
              <w:sdtEndPr/>
              <w:sdtContent>
                <w:r w:rsidR="00D36A71">
                  <w:rPr>
                    <w:rFonts w:hint="cs"/>
                    <w:b/>
                    <w:bCs/>
                    <w:noProof w:val="0"/>
                    <w:sz w:val="28"/>
                    <w:rtl/>
                  </w:rPr>
                  <w:t>מדינת ישראל</w:t>
                </w:r>
                <w:r w:rsidR="00960B3F">
                  <w:rPr>
                    <w:b/>
                    <w:bCs/>
                    <w:noProof w:val="0"/>
                    <w:sz w:val="28"/>
                    <w:rtl/>
                  </w:rPr>
                  <w:br/>
                </w:r>
                <w:r w:rsidR="00960B3F">
                  <w:rPr>
                    <w:rFonts w:hint="cs"/>
                    <w:rtl/>
                  </w:rPr>
                  <w:t>ע"י ב"כ עו"ד ל. סקברר מפרקליטות מחוז ירושלים (אזרחי)</w:t>
                </w:r>
              </w:sdtContent>
            </w:sdt>
          </w:p>
        </w:tc>
      </w:tr>
      <w:tr w:rsidR="00D36A71" w:rsidTr="00A94B1C">
        <w:trPr>
          <w:jc w:val="center"/>
        </w:trPr>
        <w:tc>
          <w:tcPr>
            <w:tcW w:w="8820" w:type="dxa"/>
            <w:gridSpan w:val="3"/>
          </w:tcPr>
          <w:p w:rsidR="00D36A71" w:rsidRDefault="00D36A71">
            <w:pPr>
              <w:rPr>
                <w:rFonts w:ascii="Arial (W1)" w:hAnsi="Arial (W1)"/>
                <w:b/>
                <w:bCs/>
                <w:noProof w:val="0"/>
                <w:sz w:val="28"/>
                <w:szCs w:val="28"/>
                <w:rtl/>
              </w:rPr>
            </w:pPr>
          </w:p>
          <w:p w:rsidR="00D36A71" w:rsidRDefault="00D36A71">
            <w:pPr>
              <w:rPr>
                <w:rFonts w:ascii="Arial (W1)" w:hAnsi="Arial (W1)"/>
                <w:b/>
                <w:bCs/>
                <w:noProof w:val="0"/>
                <w:sz w:val="28"/>
                <w:szCs w:val="28"/>
              </w:rPr>
            </w:pPr>
          </w:p>
          <w:p w:rsidR="00D36A71" w:rsidRDefault="00D36A71">
            <w:pPr>
              <w:rPr>
                <w:rFonts w:ascii="Arial (W1)" w:hAnsi="Arial (W1)"/>
                <w:b/>
                <w:bCs/>
                <w:noProof w:val="0"/>
                <w:sz w:val="28"/>
                <w:szCs w:val="28"/>
                <w:rtl/>
              </w:rPr>
            </w:pPr>
          </w:p>
        </w:tc>
      </w:tr>
      <w:tr w:rsidR="00D36A71" w:rsidTr="006816EC">
        <w:trPr>
          <w:jc w:val="center"/>
        </w:trPr>
        <w:tc>
          <w:tcPr>
            <w:tcW w:w="3249" w:type="dxa"/>
            <w:gridSpan w:val="2"/>
          </w:tcPr>
          <w:p w:rsidR="002D7F03" w:rsidRDefault="002D7F03">
            <w:pPr>
              <w:rPr>
                <w:rFonts w:ascii="David" w:hAnsi="David" w:eastAsia="David"/>
                <w:noProof w:val="0"/>
              </w:rPr>
            </w:pPr>
          </w:p>
        </w:tc>
        <w:tc>
          <w:tcPr>
            <w:tcW w:w="5571" w:type="dxa"/>
          </w:tcPr>
          <w:p w:rsidR="002D7F03" w:rsidRDefault="002D7F03">
            <w:pPr>
              <w:rPr>
                <w:rFonts w:cs="Times New Roman"/>
              </w:rPr>
            </w:pPr>
          </w:p>
        </w:tc>
      </w:tr>
    </w:tbl>
    <w:p w:rsidR="006816EC" w:rsidP="006816EC" w:rsidRDefault="006816EC">
      <w:pPr>
        <w:suppressLineNumbers/>
        <w:rPr>
          <w:rFonts w:ascii="Arial (W1)" w:hAnsi="Arial (W1)"/>
          <w:sz w:val="28"/>
          <w:szCs w:val="28"/>
          <w:rtl/>
        </w:rPr>
      </w:pPr>
    </w:p>
    <w:p w:rsidR="006816EC" w:rsidP="003823DA" w:rsidRDefault="006816EC">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noProof w:val="0"/>
                <w:sz w:val="28"/>
                <w:szCs w:val="28"/>
                <w:u w:val="single"/>
              </w:rPr>
            </w:pPr>
            <w:r>
              <w:rPr>
                <w:rFonts w:ascii="Arial" w:hAnsi="Arial"/>
                <w:b/>
                <w:bCs/>
                <w:noProof w:val="0"/>
                <w:sz w:val="28"/>
                <w:szCs w:val="28"/>
                <w:u w:val="single"/>
                <w:rtl/>
              </w:rPr>
              <w:t>פסק דין</w:t>
            </w:r>
          </w:p>
        </w:tc>
      </w:tr>
    </w:tbl>
    <w:p w:rsidR="00694556" w:rsidRDefault="00694556">
      <w:pPr>
        <w:spacing w:line="360" w:lineRule="auto"/>
        <w:jc w:val="both"/>
        <w:rPr>
          <w:rFonts w:ascii="Arial" w:hAnsi="Arial"/>
          <w:noProof w:val="0"/>
          <w:rtl/>
        </w:rPr>
      </w:pPr>
    </w:p>
    <w:p w:rsidR="00960B3F" w:rsidP="00960B3F" w:rsidRDefault="00960B3F">
      <w:pPr>
        <w:spacing w:line="360" w:lineRule="auto"/>
        <w:ind w:left="720" w:hanging="720"/>
        <w:jc w:val="both"/>
        <w:rPr>
          <w:rFonts w:ascii="Arial" w:hAnsi="Arial"/>
          <w:b/>
          <w:bCs/>
          <w:noProof w:val="0"/>
          <w:u w:val="single"/>
        </w:rPr>
      </w:pPr>
      <w:r>
        <w:rPr>
          <w:rFonts w:hint="cs" w:ascii="Arial" w:hAnsi="Arial"/>
          <w:b/>
          <w:bCs/>
          <w:noProof w:val="0"/>
          <w:u w:val="single"/>
          <w:rtl/>
        </w:rPr>
        <w:t>מבוא</w:t>
      </w:r>
    </w:p>
    <w:p w:rsidR="00960B3F" w:rsidP="00960B3F" w:rsidRDefault="00960B3F">
      <w:pPr>
        <w:spacing w:line="360" w:lineRule="auto"/>
        <w:ind w:left="720" w:hanging="720"/>
        <w:jc w:val="both"/>
        <w:rPr>
          <w:rFonts w:hint="cs" w:ascii="Arial" w:hAnsi="Arial"/>
          <w:noProof w:val="0"/>
          <w:sz w:val="26"/>
          <w:szCs w:val="26"/>
          <w:rtl/>
        </w:rPr>
      </w:pPr>
    </w:p>
    <w:p w:rsidR="00960B3F" w:rsidP="00960B3F" w:rsidRDefault="00960B3F">
      <w:pPr>
        <w:spacing w:line="360" w:lineRule="auto"/>
        <w:ind w:left="720" w:hanging="720"/>
        <w:jc w:val="both"/>
        <w:rPr>
          <w:rFonts w:hint="cs" w:ascii="Arial" w:hAnsi="Arial"/>
          <w:noProof w:val="0"/>
          <w:sz w:val="26"/>
          <w:szCs w:val="26"/>
          <w:rtl/>
        </w:rPr>
      </w:pPr>
      <w:r>
        <w:rPr>
          <w:rFonts w:hint="cs" w:ascii="Arial" w:hAnsi="Arial"/>
          <w:noProof w:val="0"/>
          <w:sz w:val="26"/>
          <w:szCs w:val="26"/>
          <w:rtl/>
        </w:rPr>
        <w:t>1.</w:t>
      </w:r>
      <w:r>
        <w:rPr>
          <w:rFonts w:hint="cs" w:ascii="Arial" w:hAnsi="Arial"/>
          <w:noProof w:val="0"/>
          <w:sz w:val="26"/>
          <w:szCs w:val="26"/>
          <w:rtl/>
        </w:rPr>
        <w:tab/>
        <w:t xml:space="preserve">לפני כשנתיים וחצי ימים בחול המועד סוכות, ביום יז' בתשרי תשע"ו (30.09.15), הגיע התובע לשער הכניסה למתחם הר הבית, שם המתין במשך כשעה וחצי על מנת לעלות להר הבית. </w:t>
      </w:r>
    </w:p>
    <w:p w:rsidR="00960B3F" w:rsidP="00960B3F" w:rsidRDefault="00960B3F">
      <w:pPr>
        <w:spacing w:line="360" w:lineRule="auto"/>
        <w:ind w:left="720"/>
        <w:jc w:val="both"/>
        <w:rPr>
          <w:rFonts w:hint="cs" w:ascii="Arial" w:hAnsi="Arial"/>
          <w:noProof w:val="0"/>
          <w:sz w:val="26"/>
          <w:szCs w:val="26"/>
          <w:rtl/>
        </w:rPr>
      </w:pPr>
      <w:r>
        <w:rPr>
          <w:rFonts w:hint="cs" w:ascii="Arial" w:hAnsi="Arial"/>
          <w:noProof w:val="0"/>
          <w:sz w:val="26"/>
          <w:szCs w:val="26"/>
          <w:rtl/>
        </w:rPr>
        <w:t xml:space="preserve">התובע פנה לשוטר שהיה במקום בעמדת הבידוק ושאל מדוע ממתינים זמן כה מרובה, אך לא נענה. זמן קצר לאחר תלונתו על ההמתנה במקום, התאפשר  למבקרים היהודים, בכללם- התובע, לעלות להר הבית. </w:t>
      </w:r>
    </w:p>
    <w:p w:rsidR="00960B3F" w:rsidP="00960B3F" w:rsidRDefault="00960B3F">
      <w:pPr>
        <w:spacing w:line="360" w:lineRule="auto"/>
        <w:ind w:left="720"/>
        <w:jc w:val="both"/>
        <w:rPr>
          <w:rFonts w:hint="cs" w:ascii="Arial" w:hAnsi="Arial"/>
          <w:noProof w:val="0"/>
          <w:sz w:val="26"/>
          <w:szCs w:val="26"/>
          <w:rtl/>
        </w:rPr>
      </w:pPr>
      <w:r>
        <w:rPr>
          <w:rFonts w:hint="cs" w:ascii="Arial" w:hAnsi="Arial"/>
          <w:noProof w:val="0"/>
          <w:sz w:val="26"/>
          <w:szCs w:val="26"/>
          <w:rtl/>
        </w:rPr>
        <w:t>בזמן הביקור בהר הבית עקבו אנשי הווקף אחר התובע אשר ביקש מהשוטרים כי אלה יתרחקו. לאחר שהתובע שמע במתחם הר הבית קריאות "</w:t>
      </w:r>
      <w:r>
        <w:rPr>
          <w:rFonts w:hint="cs" w:ascii="Arial" w:hAnsi="Arial"/>
          <w:b/>
          <w:bCs/>
          <w:noProof w:val="0"/>
          <w:sz w:val="26"/>
          <w:szCs w:val="26"/>
          <w:rtl/>
        </w:rPr>
        <w:t>אללה אכבר"</w:t>
      </w:r>
      <w:r>
        <w:rPr>
          <w:rFonts w:hint="cs" w:ascii="Arial" w:hAnsi="Arial"/>
          <w:noProof w:val="0"/>
          <w:sz w:val="26"/>
          <w:szCs w:val="26"/>
          <w:rtl/>
        </w:rPr>
        <w:t>, קרא "</w:t>
      </w:r>
      <w:r>
        <w:rPr>
          <w:rFonts w:hint="cs" w:ascii="Arial" w:hAnsi="Arial"/>
          <w:b/>
          <w:bCs/>
          <w:noProof w:val="0"/>
          <w:sz w:val="26"/>
          <w:szCs w:val="26"/>
          <w:rtl/>
        </w:rPr>
        <w:t>עם ישראל חי"</w:t>
      </w:r>
      <w:r>
        <w:rPr>
          <w:rFonts w:hint="cs" w:ascii="Arial" w:hAnsi="Arial"/>
          <w:noProof w:val="0"/>
          <w:sz w:val="26"/>
          <w:szCs w:val="26"/>
          <w:rtl/>
        </w:rPr>
        <w:t xml:space="preserve"> ואז עוכב, נלקח לחקירה, שוחרר לביתו וביום למחרת התקיים דיון למתן צו הרחקה. </w:t>
      </w:r>
    </w:p>
    <w:p w:rsidR="00960B3F" w:rsidP="00960B3F" w:rsidRDefault="00960B3F">
      <w:pPr>
        <w:spacing w:line="360" w:lineRule="auto"/>
        <w:ind w:left="720"/>
        <w:jc w:val="both"/>
        <w:rPr>
          <w:rFonts w:hint="cs" w:ascii="Arial" w:hAnsi="Arial"/>
          <w:noProof w:val="0"/>
          <w:sz w:val="26"/>
          <w:szCs w:val="26"/>
          <w:rtl/>
        </w:rPr>
      </w:pPr>
      <w:r>
        <w:rPr>
          <w:rFonts w:hint="cs" w:ascii="Arial" w:hAnsi="Arial"/>
          <w:noProof w:val="0"/>
          <w:sz w:val="26"/>
          <w:szCs w:val="26"/>
          <w:rtl/>
        </w:rPr>
        <w:t>בדיון האמור נדחתה בקשת המשטרה, בהעדר ראייה לכך שהתובע הפריע לפעולת הבידוק (מ"י 374-10-15).</w:t>
      </w:r>
    </w:p>
    <w:p w:rsidR="00960B3F" w:rsidP="00960B3F" w:rsidRDefault="00960B3F">
      <w:pPr>
        <w:spacing w:line="360" w:lineRule="auto"/>
        <w:jc w:val="both"/>
        <w:rPr>
          <w:rFonts w:hint="cs" w:ascii="Arial" w:hAnsi="Arial"/>
          <w:noProof w:val="0"/>
          <w:sz w:val="26"/>
          <w:szCs w:val="26"/>
          <w:rtl/>
        </w:rPr>
      </w:pPr>
    </w:p>
    <w:p w:rsidR="00960B3F" w:rsidP="00960B3F" w:rsidRDefault="00960B3F">
      <w:pPr>
        <w:spacing w:line="360" w:lineRule="auto"/>
        <w:ind w:left="720" w:hanging="720"/>
        <w:jc w:val="both"/>
        <w:rPr>
          <w:rFonts w:hint="cs" w:ascii="Arial" w:hAnsi="Arial"/>
          <w:noProof w:val="0"/>
          <w:sz w:val="26"/>
          <w:szCs w:val="26"/>
          <w:rtl/>
        </w:rPr>
      </w:pPr>
      <w:r>
        <w:rPr>
          <w:rFonts w:hint="cs" w:ascii="Arial" w:hAnsi="Arial"/>
          <w:noProof w:val="0"/>
          <w:sz w:val="26"/>
          <w:szCs w:val="26"/>
          <w:rtl/>
        </w:rPr>
        <w:lastRenderedPageBreak/>
        <w:t>2.</w:t>
      </w:r>
      <w:r>
        <w:rPr>
          <w:rFonts w:hint="cs" w:ascii="Arial" w:hAnsi="Arial"/>
          <w:noProof w:val="0"/>
          <w:sz w:val="26"/>
          <w:szCs w:val="26"/>
          <w:rtl/>
        </w:rPr>
        <w:tab/>
        <w:t>חלפו מספר ימים והתביעה דנן הוגשה ובה נטען שהתובע הופלה בכניסה להר הבית על רקע דתו , כי נפגעה פרטיותו וכי הוא עוכב שלא כדין. התובע תבע פיצויים כספיים בשל כל אלה.</w:t>
      </w:r>
    </w:p>
    <w:p w:rsidR="00960B3F" w:rsidP="00960B3F" w:rsidRDefault="00960B3F">
      <w:pPr>
        <w:spacing w:line="360" w:lineRule="auto"/>
        <w:jc w:val="both"/>
        <w:rPr>
          <w:rFonts w:hint="cs" w:ascii="Arial" w:hAnsi="Arial"/>
          <w:noProof w:val="0"/>
          <w:sz w:val="26"/>
          <w:szCs w:val="26"/>
          <w:rtl/>
        </w:rPr>
      </w:pPr>
    </w:p>
    <w:p w:rsidR="00960B3F" w:rsidP="00960B3F" w:rsidRDefault="00960B3F">
      <w:pPr>
        <w:spacing w:line="360" w:lineRule="auto"/>
        <w:ind w:left="720" w:hanging="720"/>
        <w:jc w:val="both"/>
        <w:rPr>
          <w:rFonts w:hint="cs" w:ascii="Arial" w:hAnsi="Arial"/>
          <w:noProof w:val="0"/>
          <w:sz w:val="26"/>
          <w:szCs w:val="26"/>
          <w:rtl/>
        </w:rPr>
      </w:pPr>
      <w:r>
        <w:rPr>
          <w:rFonts w:hint="cs" w:ascii="Arial" w:hAnsi="Arial"/>
          <w:noProof w:val="0"/>
          <w:sz w:val="26"/>
          <w:szCs w:val="26"/>
          <w:rtl/>
        </w:rPr>
        <w:t>3.</w:t>
      </w:r>
      <w:r>
        <w:rPr>
          <w:rFonts w:hint="cs" w:ascii="Arial" w:hAnsi="Arial"/>
          <w:noProof w:val="0"/>
          <w:sz w:val="26"/>
          <w:szCs w:val="26"/>
          <w:rtl/>
        </w:rPr>
        <w:tab/>
        <w:t xml:space="preserve">ביום 25.02.16 ניתן פסק דין המחייב את הנתבע 2 לשלם לתובע פיצוי בגין הפגיעה בפרטיות וזאת לאחר שהלה  לא התגונן. </w:t>
      </w:r>
    </w:p>
    <w:p w:rsidR="00960B3F" w:rsidP="00960B3F" w:rsidRDefault="00960B3F">
      <w:pPr>
        <w:spacing w:line="360" w:lineRule="auto"/>
        <w:jc w:val="both"/>
        <w:rPr>
          <w:rFonts w:hint="cs" w:ascii="Arial" w:hAnsi="Arial"/>
          <w:noProof w:val="0"/>
          <w:sz w:val="26"/>
          <w:szCs w:val="26"/>
          <w:rtl/>
        </w:rPr>
      </w:pPr>
    </w:p>
    <w:p w:rsidR="00960B3F" w:rsidP="00960B3F" w:rsidRDefault="00960B3F">
      <w:pPr>
        <w:spacing w:line="360" w:lineRule="auto"/>
        <w:ind w:left="720" w:hanging="720"/>
        <w:jc w:val="both"/>
        <w:rPr>
          <w:rFonts w:hint="cs" w:ascii="Arial" w:hAnsi="Arial"/>
          <w:noProof w:val="0"/>
          <w:sz w:val="26"/>
          <w:szCs w:val="26"/>
          <w:rtl/>
        </w:rPr>
      </w:pPr>
      <w:r>
        <w:rPr>
          <w:rFonts w:hint="cs" w:ascii="Arial" w:hAnsi="Arial"/>
          <w:noProof w:val="0"/>
          <w:sz w:val="26"/>
          <w:szCs w:val="26"/>
          <w:rtl/>
        </w:rPr>
        <w:t>4.</w:t>
      </w:r>
      <w:r>
        <w:rPr>
          <w:rFonts w:hint="cs" w:ascii="Arial" w:hAnsi="Arial"/>
          <w:noProof w:val="0"/>
          <w:sz w:val="26"/>
          <w:szCs w:val="26"/>
          <w:rtl/>
        </w:rPr>
        <w:tab/>
        <w:t xml:space="preserve">התביעה הוגשה גם כנגד השוטר שעיכב את התובע, הוא הנתבע 1 ואולם המדינה הודיעה על קיומה של חסינות עובד ציבור בהתאם להוראות סעיפים 7א'-7ב' לפקודת הנזיקין [נוסח חדש]. </w:t>
      </w:r>
    </w:p>
    <w:p w:rsidR="00960B3F" w:rsidP="00960B3F" w:rsidRDefault="00960B3F">
      <w:pPr>
        <w:spacing w:line="360" w:lineRule="auto"/>
        <w:jc w:val="both"/>
        <w:rPr>
          <w:rFonts w:hint="cs" w:ascii="Arial" w:hAnsi="Arial"/>
          <w:noProof w:val="0"/>
          <w:sz w:val="26"/>
          <w:szCs w:val="26"/>
          <w:rtl/>
        </w:rPr>
      </w:pPr>
    </w:p>
    <w:p w:rsidR="00960B3F" w:rsidP="00004EF2" w:rsidRDefault="00960B3F">
      <w:pPr>
        <w:spacing w:line="360" w:lineRule="auto"/>
        <w:ind w:left="720" w:hanging="720"/>
        <w:jc w:val="both"/>
        <w:rPr>
          <w:rFonts w:hint="cs" w:ascii="Arial" w:hAnsi="Arial"/>
          <w:noProof w:val="0"/>
          <w:sz w:val="26"/>
          <w:szCs w:val="26"/>
          <w:rtl/>
        </w:rPr>
      </w:pPr>
      <w:r>
        <w:rPr>
          <w:rFonts w:hint="cs" w:ascii="Arial" w:hAnsi="Arial"/>
          <w:noProof w:val="0"/>
          <w:sz w:val="26"/>
          <w:szCs w:val="26"/>
          <w:rtl/>
        </w:rPr>
        <w:t>5.</w:t>
      </w:r>
      <w:r>
        <w:rPr>
          <w:rFonts w:hint="cs" w:ascii="Arial" w:hAnsi="Arial"/>
          <w:noProof w:val="0"/>
          <w:sz w:val="26"/>
          <w:szCs w:val="26"/>
          <w:rtl/>
        </w:rPr>
        <w:tab/>
        <w:t>נותרה אפוא לדיון והכרעה התביעה שהוגשה כנגד המדינה</w:t>
      </w:r>
      <w:r w:rsidR="00004EF2">
        <w:rPr>
          <w:rFonts w:hint="cs" w:ascii="Arial" w:hAnsi="Arial"/>
          <w:noProof w:val="0"/>
          <w:sz w:val="26"/>
          <w:szCs w:val="26"/>
          <w:rtl/>
        </w:rPr>
        <w:t xml:space="preserve"> (להלן: "</w:t>
      </w:r>
      <w:r w:rsidR="00004EF2">
        <w:rPr>
          <w:rFonts w:hint="cs" w:ascii="Arial" w:hAnsi="Arial"/>
          <w:b/>
          <w:bCs/>
          <w:noProof w:val="0"/>
          <w:sz w:val="26"/>
          <w:szCs w:val="26"/>
          <w:rtl/>
        </w:rPr>
        <w:t>הנתבעת"</w:t>
      </w:r>
      <w:r w:rsidR="00004EF2">
        <w:rPr>
          <w:rFonts w:hint="cs" w:ascii="Arial" w:hAnsi="Arial"/>
          <w:noProof w:val="0"/>
          <w:sz w:val="26"/>
          <w:szCs w:val="26"/>
          <w:rtl/>
        </w:rPr>
        <w:t>)</w:t>
      </w:r>
      <w:r>
        <w:rPr>
          <w:rFonts w:hint="cs" w:ascii="Arial" w:hAnsi="Arial"/>
          <w:noProof w:val="0"/>
          <w:sz w:val="26"/>
          <w:szCs w:val="26"/>
          <w:rtl/>
        </w:rPr>
        <w:t xml:space="preserve"> ובה טען התובע לעיכוב שלא כדין, להפליה ולפגיעה בפרטיות.</w:t>
      </w:r>
    </w:p>
    <w:p w:rsidR="00960B3F" w:rsidP="00960B3F" w:rsidRDefault="00960B3F">
      <w:pPr>
        <w:spacing w:line="360" w:lineRule="auto"/>
        <w:ind w:left="720" w:hanging="720"/>
        <w:jc w:val="both"/>
        <w:rPr>
          <w:rFonts w:hint="cs" w:ascii="Arial" w:hAnsi="Arial"/>
          <w:b/>
          <w:bCs/>
          <w:noProof w:val="0"/>
          <w:sz w:val="26"/>
          <w:szCs w:val="26"/>
          <w:u w:val="single"/>
          <w:rtl/>
        </w:rPr>
      </w:pPr>
    </w:p>
    <w:p w:rsidR="00960B3F" w:rsidP="00960B3F" w:rsidRDefault="00960B3F">
      <w:pPr>
        <w:spacing w:line="360" w:lineRule="auto"/>
        <w:ind w:left="720" w:hanging="720"/>
        <w:jc w:val="both"/>
        <w:rPr>
          <w:rFonts w:hint="cs" w:ascii="Arial" w:hAnsi="Arial"/>
          <w:b/>
          <w:bCs/>
          <w:noProof w:val="0"/>
          <w:sz w:val="26"/>
          <w:szCs w:val="26"/>
          <w:u w:val="single"/>
          <w:rtl/>
        </w:rPr>
      </w:pPr>
      <w:r>
        <w:rPr>
          <w:rFonts w:hint="cs" w:ascii="Arial" w:hAnsi="Arial"/>
          <w:b/>
          <w:bCs/>
          <w:noProof w:val="0"/>
          <w:sz w:val="26"/>
          <w:szCs w:val="26"/>
          <w:u w:val="single"/>
          <w:rtl/>
        </w:rPr>
        <w:t>הפגיעה בפרטיות</w:t>
      </w:r>
    </w:p>
    <w:p w:rsidR="00960B3F" w:rsidP="00960B3F" w:rsidRDefault="00960B3F">
      <w:pPr>
        <w:spacing w:line="360" w:lineRule="auto"/>
        <w:ind w:left="720" w:hanging="720"/>
        <w:jc w:val="both"/>
        <w:rPr>
          <w:rFonts w:hint="cs" w:ascii="Arial" w:hAnsi="Arial"/>
          <w:noProof w:val="0"/>
          <w:sz w:val="26"/>
          <w:szCs w:val="26"/>
          <w:rtl/>
        </w:rPr>
      </w:pPr>
      <w:r>
        <w:rPr>
          <w:rFonts w:hint="cs" w:ascii="Arial" w:hAnsi="Arial"/>
          <w:noProof w:val="0"/>
          <w:sz w:val="26"/>
          <w:szCs w:val="26"/>
          <w:rtl/>
        </w:rPr>
        <w:t>6.</w:t>
      </w:r>
      <w:r>
        <w:rPr>
          <w:rFonts w:hint="cs" w:ascii="Arial" w:hAnsi="Arial"/>
          <w:noProof w:val="0"/>
          <w:sz w:val="26"/>
          <w:szCs w:val="26"/>
          <w:rtl/>
        </w:rPr>
        <w:tab/>
        <w:t>התובע תבע פיצוי בשל הפגיעה בפרטיותו.</w:t>
      </w:r>
    </w:p>
    <w:p w:rsidR="00960B3F" w:rsidP="00960B3F" w:rsidRDefault="00960B3F">
      <w:pPr>
        <w:spacing w:line="360" w:lineRule="auto"/>
        <w:ind w:left="720"/>
        <w:jc w:val="both"/>
        <w:rPr>
          <w:rFonts w:hint="cs" w:ascii="Arial" w:hAnsi="Arial"/>
          <w:noProof w:val="0"/>
          <w:sz w:val="26"/>
          <w:szCs w:val="26"/>
          <w:rtl/>
        </w:rPr>
      </w:pPr>
      <w:r>
        <w:rPr>
          <w:rFonts w:hint="cs" w:ascii="Arial" w:hAnsi="Arial"/>
          <w:noProof w:val="0"/>
          <w:sz w:val="26"/>
          <w:szCs w:val="26"/>
          <w:rtl/>
        </w:rPr>
        <w:t>דין התביעה בעניין זה כנגד המדינה-הנתבעת להידחות.</w:t>
      </w:r>
    </w:p>
    <w:p w:rsidR="00960B3F" w:rsidP="00960B3F" w:rsidRDefault="00960B3F">
      <w:pPr>
        <w:spacing w:line="360" w:lineRule="auto"/>
        <w:ind w:left="720"/>
        <w:jc w:val="both"/>
        <w:rPr>
          <w:rFonts w:hint="cs" w:ascii="Arial" w:hAnsi="Arial"/>
          <w:noProof w:val="0"/>
          <w:sz w:val="26"/>
          <w:szCs w:val="26"/>
          <w:rtl/>
        </w:rPr>
      </w:pPr>
      <w:r>
        <w:rPr>
          <w:rFonts w:hint="cs" w:ascii="Arial" w:hAnsi="Arial"/>
          <w:noProof w:val="0"/>
          <w:sz w:val="26"/>
          <w:szCs w:val="26"/>
          <w:rtl/>
        </w:rPr>
        <w:t>בכתב התביעה נטען שעובדי הווקף נצמדו למבקרים בניגוד לרצונם ועקבו אחריהם מרגע הכניסה, תוך הטרדת התובע בפרט ויתר המבקרים היהודים בכלל וזאת בהעדר סמכות חוקית ותוך הפרה בוטה  של חוק הגנת הפרטיות, התשמ"א-1981.</w:t>
      </w:r>
    </w:p>
    <w:p w:rsidR="00960B3F" w:rsidP="00960B3F" w:rsidRDefault="00960B3F">
      <w:pPr>
        <w:spacing w:line="360" w:lineRule="auto"/>
        <w:ind w:left="720"/>
        <w:jc w:val="both"/>
        <w:rPr>
          <w:rFonts w:hint="cs" w:ascii="Arial" w:hAnsi="Arial"/>
          <w:noProof w:val="0"/>
          <w:sz w:val="26"/>
          <w:szCs w:val="26"/>
          <w:rtl/>
        </w:rPr>
      </w:pPr>
      <w:r>
        <w:rPr>
          <w:rFonts w:hint="cs" w:ascii="Arial" w:hAnsi="Arial"/>
          <w:noProof w:val="0"/>
          <w:sz w:val="26"/>
          <w:szCs w:val="26"/>
          <w:rtl/>
        </w:rPr>
        <w:t>בסעיפים 33-36 לכתב התביעה נטען שהנתבע 2 הוא שהפר את חוק הגנת הפרטיות וכי יש לחייבו בפיצוי בגין כך.</w:t>
      </w:r>
    </w:p>
    <w:p w:rsidR="00960B3F" w:rsidP="00960B3F" w:rsidRDefault="00960B3F">
      <w:pPr>
        <w:spacing w:line="360" w:lineRule="auto"/>
        <w:ind w:left="720"/>
        <w:jc w:val="both"/>
        <w:rPr>
          <w:rFonts w:hint="cs" w:ascii="Arial" w:hAnsi="Arial"/>
          <w:noProof w:val="0"/>
          <w:sz w:val="26"/>
          <w:szCs w:val="26"/>
          <w:rtl/>
        </w:rPr>
      </w:pPr>
      <w:r>
        <w:rPr>
          <w:rFonts w:hint="cs" w:ascii="Arial" w:hAnsi="Arial"/>
          <w:noProof w:val="0"/>
          <w:sz w:val="26"/>
          <w:szCs w:val="26"/>
          <w:rtl/>
        </w:rPr>
        <w:t>בסיכומיו הודה התובע בכך שהפרת חוק הגנת הפרטיות לא יוחסה לנתבעת בכתב התביעה, אך טען שהשוטרים נהגו ברשלנות כשלא מנעו הפגיעה בפרטיות.</w:t>
      </w:r>
    </w:p>
    <w:p w:rsidR="00960B3F" w:rsidP="00960B3F" w:rsidRDefault="00960B3F">
      <w:pPr>
        <w:spacing w:line="360" w:lineRule="auto"/>
        <w:ind w:left="720"/>
        <w:jc w:val="both"/>
        <w:rPr>
          <w:rFonts w:hint="cs" w:ascii="Arial" w:hAnsi="Arial"/>
          <w:noProof w:val="0"/>
          <w:sz w:val="26"/>
          <w:szCs w:val="26"/>
          <w:rtl/>
        </w:rPr>
      </w:pPr>
      <w:r>
        <w:rPr>
          <w:rFonts w:hint="cs" w:ascii="Arial" w:hAnsi="Arial"/>
          <w:noProof w:val="0"/>
          <w:sz w:val="26"/>
          <w:szCs w:val="26"/>
          <w:rtl/>
        </w:rPr>
        <w:t>מאחר שלא נטענה טענה בנדון בכתב התביעה במפורש כלפי הנתבעת ולא נדרש כל סעד כנגדה בנדון, מהוות טענות התובע במישור הגנת הפרטיות הרחבת חזית.</w:t>
      </w:r>
    </w:p>
    <w:p w:rsidR="00960B3F" w:rsidP="00960B3F" w:rsidRDefault="00960B3F">
      <w:pPr>
        <w:spacing w:line="360" w:lineRule="auto"/>
        <w:ind w:left="720"/>
        <w:jc w:val="both"/>
        <w:rPr>
          <w:rFonts w:hint="cs" w:ascii="Arial" w:hAnsi="Arial"/>
          <w:noProof w:val="0"/>
          <w:sz w:val="26"/>
          <w:szCs w:val="26"/>
          <w:rtl/>
        </w:rPr>
      </w:pPr>
      <w:r>
        <w:rPr>
          <w:rFonts w:hint="cs" w:ascii="Arial" w:hAnsi="Arial"/>
          <w:noProof w:val="0"/>
          <w:sz w:val="26"/>
          <w:szCs w:val="26"/>
          <w:rtl/>
        </w:rPr>
        <w:t>על כן נדחות טענותיו בעניין זה.</w:t>
      </w:r>
    </w:p>
    <w:p w:rsidR="00960B3F" w:rsidP="00960B3F" w:rsidRDefault="00960B3F">
      <w:pPr>
        <w:spacing w:line="360" w:lineRule="auto"/>
        <w:jc w:val="both"/>
        <w:rPr>
          <w:rFonts w:hint="cs" w:ascii="Arial" w:hAnsi="Arial"/>
          <w:b/>
          <w:bCs/>
          <w:noProof w:val="0"/>
          <w:sz w:val="26"/>
          <w:szCs w:val="26"/>
          <w:u w:val="single"/>
          <w:rtl/>
        </w:rPr>
      </w:pPr>
    </w:p>
    <w:p w:rsidR="00960B3F" w:rsidP="00960B3F" w:rsidRDefault="00960B3F">
      <w:pPr>
        <w:spacing w:line="360" w:lineRule="auto"/>
        <w:jc w:val="both"/>
        <w:rPr>
          <w:rFonts w:hint="cs" w:ascii="Arial" w:hAnsi="Arial"/>
          <w:b/>
          <w:bCs/>
          <w:noProof w:val="0"/>
          <w:sz w:val="26"/>
          <w:szCs w:val="26"/>
          <w:u w:val="single"/>
          <w:rtl/>
        </w:rPr>
      </w:pPr>
      <w:r>
        <w:rPr>
          <w:rFonts w:hint="cs" w:ascii="Arial" w:hAnsi="Arial"/>
          <w:b/>
          <w:bCs/>
          <w:noProof w:val="0"/>
          <w:sz w:val="26"/>
          <w:szCs w:val="26"/>
          <w:u w:val="single"/>
          <w:rtl/>
        </w:rPr>
        <w:t>חוק איסור ההפלייה וחלותו בהר הבית</w:t>
      </w:r>
    </w:p>
    <w:p w:rsidR="00960B3F" w:rsidP="00960B3F" w:rsidRDefault="00960B3F">
      <w:pPr>
        <w:spacing w:line="360" w:lineRule="auto"/>
        <w:ind w:left="720" w:hanging="720"/>
        <w:jc w:val="both"/>
        <w:rPr>
          <w:rFonts w:hint="cs" w:ascii="Arial" w:hAnsi="Arial"/>
          <w:noProof w:val="0"/>
          <w:sz w:val="26"/>
          <w:szCs w:val="26"/>
          <w:rtl/>
        </w:rPr>
      </w:pPr>
      <w:r>
        <w:rPr>
          <w:rFonts w:hint="cs" w:ascii="Arial" w:hAnsi="Arial"/>
          <w:noProof w:val="0"/>
          <w:sz w:val="26"/>
          <w:szCs w:val="26"/>
          <w:rtl/>
        </w:rPr>
        <w:t>7.</w:t>
      </w:r>
      <w:r>
        <w:rPr>
          <w:rFonts w:hint="cs" w:ascii="Arial" w:hAnsi="Arial"/>
          <w:noProof w:val="0"/>
          <w:sz w:val="26"/>
          <w:szCs w:val="26"/>
          <w:rtl/>
        </w:rPr>
        <w:tab/>
        <w:t>לפני כ-18 שנים נחקק חוק איסור הפליה במוצרים, בשירותים ובכניסה למקומות בידור ולמקומות ציבוריים, התשס"א-2000 (להלן: "</w:t>
      </w:r>
      <w:r>
        <w:rPr>
          <w:rFonts w:hint="cs" w:ascii="Arial" w:hAnsi="Arial"/>
          <w:b/>
          <w:bCs/>
          <w:noProof w:val="0"/>
          <w:sz w:val="26"/>
          <w:szCs w:val="26"/>
          <w:rtl/>
        </w:rPr>
        <w:t>החוק"; "חוק איסור הפליה</w:t>
      </w:r>
      <w:r>
        <w:rPr>
          <w:rFonts w:hint="cs" w:ascii="Arial" w:hAnsi="Arial"/>
          <w:noProof w:val="0"/>
          <w:sz w:val="26"/>
          <w:szCs w:val="26"/>
          <w:rtl/>
        </w:rPr>
        <w:t xml:space="preserve">"), </w:t>
      </w:r>
      <w:r>
        <w:rPr>
          <w:rFonts w:hint="cs" w:ascii="Arial" w:hAnsi="Arial"/>
          <w:noProof w:val="0"/>
          <w:sz w:val="26"/>
          <w:szCs w:val="26"/>
          <w:rtl/>
        </w:rPr>
        <w:lastRenderedPageBreak/>
        <w:t>שנועד לקדם את השוויון ולמנוע הפליה בכניסה למקומות ציבוריים כפורט בסעיף 1 לחוק.</w:t>
      </w:r>
    </w:p>
    <w:p w:rsidR="00960B3F" w:rsidP="00960B3F" w:rsidRDefault="00960B3F">
      <w:pPr>
        <w:spacing w:line="360" w:lineRule="auto"/>
        <w:ind w:firstLine="720"/>
        <w:jc w:val="both"/>
        <w:rPr>
          <w:rFonts w:hint="cs" w:ascii="Arial" w:hAnsi="Arial"/>
          <w:noProof w:val="0"/>
          <w:sz w:val="26"/>
          <w:szCs w:val="26"/>
          <w:rtl/>
        </w:rPr>
      </w:pPr>
      <w:r>
        <w:rPr>
          <w:rFonts w:hint="cs" w:ascii="Arial" w:hAnsi="Arial"/>
          <w:noProof w:val="0"/>
          <w:sz w:val="26"/>
          <w:szCs w:val="26"/>
          <w:rtl/>
        </w:rPr>
        <w:t>סעיף 3 (א) לחוק קובע איסור הפליה במתן כניסה למקום ציבורי.</w:t>
      </w:r>
    </w:p>
    <w:p w:rsidR="00960B3F" w:rsidP="00960B3F" w:rsidRDefault="00960B3F">
      <w:pPr>
        <w:spacing w:line="360" w:lineRule="auto"/>
        <w:ind w:firstLine="720"/>
        <w:jc w:val="both"/>
        <w:rPr>
          <w:rFonts w:hint="cs" w:ascii="Arial" w:hAnsi="Arial"/>
          <w:noProof w:val="0"/>
          <w:sz w:val="26"/>
          <w:szCs w:val="26"/>
          <w:rtl/>
        </w:rPr>
      </w:pPr>
      <w:r>
        <w:rPr>
          <w:rFonts w:hint="cs" w:ascii="Arial" w:hAnsi="Arial"/>
          <w:noProof w:val="0"/>
          <w:sz w:val="26"/>
          <w:szCs w:val="26"/>
          <w:rtl/>
        </w:rPr>
        <w:t xml:space="preserve">סעיף 3 (ג) מגדיר את המפלה כאחראי בפועל על הכניסה למקום הציבורי. </w:t>
      </w:r>
    </w:p>
    <w:p w:rsidR="00960B3F" w:rsidP="00960B3F" w:rsidRDefault="00960B3F">
      <w:pPr>
        <w:spacing w:line="360" w:lineRule="auto"/>
        <w:ind w:firstLine="720"/>
        <w:jc w:val="both"/>
        <w:rPr>
          <w:rFonts w:hint="cs" w:ascii="Arial" w:hAnsi="Arial"/>
          <w:noProof w:val="0"/>
          <w:sz w:val="26"/>
          <w:szCs w:val="26"/>
          <w:rtl/>
        </w:rPr>
      </w:pPr>
      <w:r>
        <w:rPr>
          <w:rFonts w:hint="cs" w:ascii="Arial" w:hAnsi="Arial"/>
          <w:noProof w:val="0"/>
          <w:sz w:val="26"/>
          <w:szCs w:val="26"/>
          <w:rtl/>
        </w:rPr>
        <w:t>סעיף 3 (ג1) קובע שהפליה היא גם קביעת תנאים שלא ממין העניין.</w:t>
      </w:r>
    </w:p>
    <w:p w:rsidR="00960B3F" w:rsidP="00960B3F" w:rsidRDefault="00960B3F">
      <w:pPr>
        <w:spacing w:line="360" w:lineRule="auto"/>
        <w:ind w:left="720"/>
        <w:jc w:val="both"/>
        <w:rPr>
          <w:rFonts w:hint="cs" w:ascii="Arial" w:hAnsi="Arial"/>
          <w:noProof w:val="0"/>
          <w:sz w:val="26"/>
          <w:szCs w:val="26"/>
          <w:rtl/>
        </w:rPr>
      </w:pPr>
      <w:r>
        <w:rPr>
          <w:rFonts w:hint="cs" w:ascii="Arial" w:hAnsi="Arial"/>
          <w:noProof w:val="0"/>
          <w:sz w:val="26"/>
          <w:szCs w:val="26"/>
          <w:rtl/>
        </w:rPr>
        <w:t>סעיף 3 (ד1) קובע שלא רואים הפליה "</w:t>
      </w:r>
      <w:r>
        <w:rPr>
          <w:rFonts w:hint="cs" w:ascii="Arial" w:hAnsi="Arial"/>
          <w:b/>
          <w:bCs/>
          <w:noProof w:val="0"/>
          <w:sz w:val="26"/>
          <w:szCs w:val="26"/>
          <w:rtl/>
        </w:rPr>
        <w:t>כאשר הדבר מתחייב מאופיו או ממהותו של המוצר, השירות הציבורי או המקום הציבורי"</w:t>
      </w:r>
      <w:r>
        <w:rPr>
          <w:rFonts w:hint="cs" w:ascii="Arial" w:hAnsi="Arial"/>
          <w:noProof w:val="0"/>
          <w:sz w:val="26"/>
          <w:szCs w:val="26"/>
          <w:rtl/>
        </w:rPr>
        <w:t>.</w:t>
      </w:r>
    </w:p>
    <w:p w:rsidR="00960B3F" w:rsidP="00960B3F" w:rsidRDefault="00960B3F">
      <w:pPr>
        <w:spacing w:line="360" w:lineRule="auto"/>
        <w:ind w:left="720"/>
        <w:jc w:val="both"/>
        <w:rPr>
          <w:rFonts w:hint="cs" w:ascii="Arial" w:hAnsi="Arial"/>
          <w:b/>
          <w:bCs/>
          <w:noProof w:val="0"/>
          <w:sz w:val="26"/>
          <w:szCs w:val="26"/>
          <w:rtl/>
        </w:rPr>
      </w:pPr>
      <w:r>
        <w:rPr>
          <w:rFonts w:hint="cs" w:ascii="Arial" w:hAnsi="Arial"/>
          <w:noProof w:val="0"/>
          <w:sz w:val="26"/>
          <w:szCs w:val="26"/>
          <w:rtl/>
        </w:rPr>
        <w:t>סעיף 6 (4) לחוק מקים חזקת הפליה אם הוכח שהנתבע עיכב כניסה למקום ציבורי "</w:t>
      </w:r>
      <w:r>
        <w:rPr>
          <w:rFonts w:hint="cs" w:ascii="Arial" w:hAnsi="Arial"/>
          <w:b/>
          <w:bCs/>
          <w:noProof w:val="0"/>
          <w:sz w:val="26"/>
          <w:szCs w:val="26"/>
          <w:rtl/>
        </w:rPr>
        <w:t>לנמנים עם קבוצה מאופיינת לפי עילה מעילות ההפליה המנויות בסעיף 3, ולא עיכב כאמור, באותן נסיבות, את מי שאינם נמנים עם אותה קבוצה".</w:t>
      </w:r>
    </w:p>
    <w:p w:rsidR="00960B3F" w:rsidP="00960B3F" w:rsidRDefault="00960B3F">
      <w:pPr>
        <w:spacing w:line="360" w:lineRule="auto"/>
        <w:jc w:val="both"/>
        <w:rPr>
          <w:rFonts w:hint="cs" w:ascii="Arial" w:hAnsi="Arial"/>
          <w:noProof w:val="0"/>
          <w:sz w:val="26"/>
          <w:szCs w:val="26"/>
          <w:rtl/>
        </w:rPr>
      </w:pPr>
    </w:p>
    <w:p w:rsidR="00960B3F" w:rsidP="00960B3F" w:rsidRDefault="00960B3F">
      <w:pPr>
        <w:spacing w:line="360" w:lineRule="auto"/>
        <w:jc w:val="both"/>
        <w:rPr>
          <w:rFonts w:hint="cs" w:ascii="Arial" w:hAnsi="Arial"/>
          <w:b/>
          <w:bCs/>
          <w:noProof w:val="0"/>
          <w:sz w:val="26"/>
          <w:szCs w:val="26"/>
          <w:rtl/>
        </w:rPr>
      </w:pPr>
      <w:r>
        <w:rPr>
          <w:rFonts w:hint="cs" w:ascii="Arial" w:hAnsi="Arial"/>
          <w:noProof w:val="0"/>
          <w:sz w:val="26"/>
          <w:szCs w:val="26"/>
          <w:rtl/>
        </w:rPr>
        <w:t>8.</w:t>
      </w:r>
      <w:r>
        <w:rPr>
          <w:rFonts w:hint="cs" w:ascii="Arial" w:hAnsi="Arial"/>
          <w:noProof w:val="0"/>
          <w:sz w:val="26"/>
          <w:szCs w:val="26"/>
          <w:rtl/>
        </w:rPr>
        <w:tab/>
        <w:t>סעיף 11 לחוק קובע שלעניין חוק זה "</w:t>
      </w:r>
      <w:r>
        <w:rPr>
          <w:rFonts w:hint="cs" w:ascii="Arial" w:hAnsi="Arial"/>
          <w:b/>
          <w:bCs/>
          <w:noProof w:val="0"/>
          <w:sz w:val="26"/>
          <w:szCs w:val="26"/>
          <w:rtl/>
        </w:rPr>
        <w:t>דין המדינה כדין כל אדם".</w:t>
      </w:r>
    </w:p>
    <w:p w:rsidR="00960B3F" w:rsidP="00960B3F" w:rsidRDefault="00960B3F">
      <w:pPr>
        <w:spacing w:line="360" w:lineRule="auto"/>
        <w:ind w:firstLine="720"/>
        <w:jc w:val="both"/>
        <w:rPr>
          <w:rFonts w:hint="cs" w:ascii="Arial" w:hAnsi="Arial"/>
          <w:noProof w:val="0"/>
          <w:sz w:val="26"/>
          <w:szCs w:val="26"/>
          <w:rtl/>
        </w:rPr>
      </w:pPr>
      <w:r>
        <w:rPr>
          <w:rFonts w:hint="cs" w:ascii="Arial" w:hAnsi="Arial"/>
          <w:noProof w:val="0"/>
          <w:sz w:val="26"/>
          <w:szCs w:val="26"/>
          <w:rtl/>
        </w:rPr>
        <w:t>המחוקק לא החריג את הכניסה להר הבית מחוק זה.</w:t>
      </w:r>
    </w:p>
    <w:p w:rsidR="00960B3F" w:rsidP="00960B3F" w:rsidRDefault="00960B3F">
      <w:pPr>
        <w:spacing w:line="360" w:lineRule="auto"/>
        <w:ind w:firstLine="720"/>
        <w:jc w:val="both"/>
        <w:rPr>
          <w:rFonts w:hint="cs" w:ascii="Arial" w:hAnsi="Arial"/>
          <w:noProof w:val="0"/>
          <w:sz w:val="26"/>
          <w:szCs w:val="26"/>
          <w:rtl/>
        </w:rPr>
      </w:pPr>
      <w:r>
        <w:rPr>
          <w:rFonts w:hint="cs" w:ascii="Arial" w:hAnsi="Arial"/>
          <w:noProof w:val="0"/>
          <w:sz w:val="26"/>
          <w:szCs w:val="26"/>
          <w:rtl/>
        </w:rPr>
        <w:t xml:space="preserve">חוק זה חל בישראל וממילא חל גם בכניסה להר הבית. </w:t>
      </w:r>
    </w:p>
    <w:p w:rsidR="00960B3F" w:rsidP="00960B3F" w:rsidRDefault="00960B3F">
      <w:pPr>
        <w:spacing w:line="360" w:lineRule="auto"/>
        <w:ind w:left="720"/>
        <w:jc w:val="both"/>
        <w:rPr>
          <w:rFonts w:hint="cs" w:ascii="Arial" w:hAnsi="Arial"/>
          <w:b/>
          <w:bCs/>
          <w:noProof w:val="0"/>
          <w:sz w:val="26"/>
          <w:szCs w:val="26"/>
          <w:rtl/>
        </w:rPr>
      </w:pPr>
      <w:r>
        <w:rPr>
          <w:rFonts w:hint="cs" w:ascii="Arial" w:hAnsi="Arial"/>
          <w:noProof w:val="0"/>
          <w:sz w:val="26"/>
          <w:szCs w:val="26"/>
          <w:rtl/>
        </w:rPr>
        <w:t>למותר לציין שגם חוק השמירה על המקומות הקדושים, התשכ"ז-1967 שעניינו שמירה על המקומות הקדושים, קובע בסעיף 3 כי הוא "</w:t>
      </w:r>
      <w:r>
        <w:rPr>
          <w:rFonts w:hint="cs" w:ascii="Arial" w:hAnsi="Arial"/>
          <w:b/>
          <w:bCs/>
          <w:noProof w:val="0"/>
          <w:sz w:val="26"/>
          <w:szCs w:val="26"/>
          <w:rtl/>
        </w:rPr>
        <w:t>בא להוסיף על כל דין ולא לגרוע ממנו</w:t>
      </w:r>
      <w:r>
        <w:rPr>
          <w:rFonts w:hint="cs" w:ascii="Arial" w:hAnsi="Arial"/>
          <w:noProof w:val="0"/>
          <w:sz w:val="26"/>
          <w:szCs w:val="26"/>
          <w:rtl/>
        </w:rPr>
        <w:t xml:space="preserve">". </w:t>
      </w:r>
      <w:r>
        <w:rPr>
          <w:rFonts w:hint="cs" w:ascii="Arial" w:hAnsi="Arial"/>
          <w:b/>
          <w:bCs/>
          <w:noProof w:val="0"/>
          <w:sz w:val="26"/>
          <w:szCs w:val="26"/>
          <w:rtl/>
        </w:rPr>
        <w:t xml:space="preserve"> </w:t>
      </w:r>
    </w:p>
    <w:p w:rsidR="00960B3F" w:rsidP="00960B3F" w:rsidRDefault="00960B3F">
      <w:pPr>
        <w:spacing w:line="360" w:lineRule="auto"/>
        <w:jc w:val="both"/>
        <w:rPr>
          <w:rFonts w:hint="cs" w:ascii="Arial" w:hAnsi="Arial"/>
          <w:noProof w:val="0"/>
          <w:sz w:val="26"/>
          <w:szCs w:val="26"/>
          <w:rtl/>
        </w:rPr>
      </w:pPr>
    </w:p>
    <w:p w:rsidR="00960B3F" w:rsidP="00004EF2" w:rsidRDefault="00960B3F">
      <w:pPr>
        <w:spacing w:line="360" w:lineRule="auto"/>
        <w:ind w:left="720" w:hanging="720"/>
        <w:jc w:val="both"/>
        <w:rPr>
          <w:rFonts w:hint="cs" w:ascii="Arial" w:hAnsi="Arial"/>
          <w:noProof w:val="0"/>
          <w:sz w:val="26"/>
          <w:szCs w:val="26"/>
          <w:rtl/>
        </w:rPr>
      </w:pPr>
      <w:r>
        <w:rPr>
          <w:rFonts w:hint="cs" w:ascii="Arial" w:hAnsi="Arial"/>
          <w:noProof w:val="0"/>
          <w:sz w:val="26"/>
          <w:szCs w:val="26"/>
          <w:rtl/>
        </w:rPr>
        <w:t>9.</w:t>
      </w:r>
      <w:r>
        <w:rPr>
          <w:rFonts w:hint="cs" w:ascii="Arial" w:hAnsi="Arial"/>
          <w:noProof w:val="0"/>
          <w:sz w:val="26"/>
          <w:szCs w:val="26"/>
          <w:rtl/>
        </w:rPr>
        <w:tab/>
        <w:t>בפסק דין שניתן לאחרונה, נדחתה עתירה להורות שהליכי הבידוק יעשו על פי קריטריונים שווים ענייניים ואחידים. נפסק ש"</w:t>
      </w:r>
      <w:r>
        <w:rPr>
          <w:rFonts w:hint="cs" w:ascii="Arial" w:hAnsi="Arial"/>
          <w:b/>
          <w:bCs/>
          <w:noProof w:val="0"/>
          <w:sz w:val="26"/>
          <w:szCs w:val="26"/>
          <w:rtl/>
        </w:rPr>
        <w:t>דרך הבידוק של העולים להר דרך שער המוגרבים, ואופן ההתנהלות הנוגעת למבקרים במתחם הר הבית-כל אלה נמצאים בליבת שיקול הדעת של המשטרה"</w:t>
      </w:r>
      <w:r>
        <w:rPr>
          <w:rFonts w:hint="cs" w:ascii="Arial" w:hAnsi="Arial"/>
          <w:noProof w:val="0"/>
          <w:sz w:val="26"/>
          <w:szCs w:val="26"/>
          <w:rtl/>
        </w:rPr>
        <w:t xml:space="preserve"> וכי "</w:t>
      </w:r>
      <w:r>
        <w:rPr>
          <w:rFonts w:hint="cs" w:ascii="Arial" w:hAnsi="Arial"/>
          <w:b/>
          <w:bCs/>
          <w:noProof w:val="0"/>
          <w:sz w:val="26"/>
          <w:szCs w:val="26"/>
          <w:rtl/>
        </w:rPr>
        <w:t>לא בנקל יתערב בית המשפט באופן מימוש הריבונות הישראלית במתחם הר הבית, ובמתחם שיקול הדעת במשרעת שבין רגישות לנחישות, הנתון למשטרת ישראל"</w:t>
      </w:r>
      <w:r>
        <w:rPr>
          <w:rFonts w:hint="cs" w:ascii="Arial" w:hAnsi="Arial"/>
          <w:noProof w:val="0"/>
          <w:sz w:val="26"/>
          <w:szCs w:val="26"/>
          <w:rtl/>
        </w:rPr>
        <w:t xml:space="preserve"> (בג"</w:t>
      </w:r>
      <w:r w:rsidR="00004EF2">
        <w:rPr>
          <w:rFonts w:hint="cs" w:ascii="Arial" w:hAnsi="Arial"/>
          <w:noProof w:val="0"/>
          <w:sz w:val="26"/>
          <w:szCs w:val="26"/>
          <w:rtl/>
        </w:rPr>
        <w:t>ץ</w:t>
      </w:r>
      <w:r>
        <w:rPr>
          <w:rFonts w:hint="cs" w:ascii="Arial" w:hAnsi="Arial"/>
          <w:noProof w:val="0"/>
          <w:sz w:val="26"/>
          <w:szCs w:val="26"/>
          <w:rtl/>
        </w:rPr>
        <w:t xml:space="preserve"> 19/17 </w:t>
      </w:r>
      <w:r>
        <w:rPr>
          <w:rFonts w:hint="cs" w:ascii="Arial" w:hAnsi="Arial"/>
          <w:b/>
          <w:bCs/>
          <w:noProof w:val="0"/>
          <w:sz w:val="26"/>
          <w:szCs w:val="26"/>
          <w:rtl/>
        </w:rPr>
        <w:t xml:space="preserve">עמותת שוחרי הר הבית והמקדש ואח' נ' השר לביטחון פנים – ממשלת ישראל </w:t>
      </w:r>
      <w:r>
        <w:rPr>
          <w:rFonts w:hint="cs" w:ascii="Arial" w:hAnsi="Arial"/>
          <w:noProof w:val="0"/>
          <w:sz w:val="26"/>
          <w:szCs w:val="26"/>
          <w:rtl/>
        </w:rPr>
        <w:t xml:space="preserve">(21.01.18)). </w:t>
      </w:r>
    </w:p>
    <w:p w:rsidR="00960B3F" w:rsidP="00960B3F" w:rsidRDefault="00960B3F">
      <w:pPr>
        <w:spacing w:line="360" w:lineRule="auto"/>
        <w:ind w:left="720"/>
        <w:jc w:val="both"/>
        <w:rPr>
          <w:rFonts w:hint="cs" w:ascii="Arial" w:hAnsi="Arial"/>
          <w:noProof w:val="0"/>
          <w:sz w:val="26"/>
          <w:szCs w:val="26"/>
          <w:rtl/>
        </w:rPr>
      </w:pPr>
      <w:r>
        <w:rPr>
          <w:rFonts w:hint="cs" w:ascii="Arial" w:hAnsi="Arial"/>
          <w:noProof w:val="0"/>
          <w:sz w:val="26"/>
          <w:szCs w:val="26"/>
          <w:rtl/>
        </w:rPr>
        <w:t>בחינת פרוטוקול הדיון שהוגש, מעלה שמפקד מחוז ירושלים מסר לבית המשפט העליון כי אין תור נפרד לקבוצות שונות ואולם מסרטים שהוצגו בדיון שבפני, עולה ברורות כי התור במועד האירוע היה נפרד. על כן אין  בפסק הדין האמור כדי להשליך על תיק זה ויש להניח שאכן כיום אין תור נפרד לתיירים וליהודים.</w:t>
      </w:r>
    </w:p>
    <w:p w:rsidR="00960B3F" w:rsidP="00960B3F" w:rsidRDefault="00960B3F">
      <w:pPr>
        <w:spacing w:line="360" w:lineRule="auto"/>
        <w:ind w:left="720"/>
        <w:jc w:val="both"/>
        <w:rPr>
          <w:rFonts w:hint="cs" w:ascii="Arial" w:hAnsi="Arial"/>
          <w:noProof w:val="0"/>
          <w:sz w:val="26"/>
          <w:szCs w:val="26"/>
          <w:rtl/>
        </w:rPr>
      </w:pPr>
      <w:r>
        <w:rPr>
          <w:rFonts w:hint="cs" w:ascii="Arial" w:hAnsi="Arial"/>
          <w:noProof w:val="0"/>
          <w:sz w:val="26"/>
          <w:szCs w:val="26"/>
          <w:rtl/>
        </w:rPr>
        <w:t>אולם, שומה עלינו לבחון את נסיבות המקרה דידן השונה ממצב הדברים דהיום.</w:t>
      </w:r>
    </w:p>
    <w:p w:rsidR="00960B3F" w:rsidP="00960B3F" w:rsidRDefault="00960B3F">
      <w:pPr>
        <w:spacing w:line="360" w:lineRule="auto"/>
        <w:jc w:val="both"/>
        <w:rPr>
          <w:rFonts w:hint="cs" w:ascii="Arial" w:hAnsi="Arial"/>
          <w:b/>
          <w:bCs/>
          <w:noProof w:val="0"/>
          <w:sz w:val="26"/>
          <w:szCs w:val="26"/>
          <w:u w:val="single"/>
          <w:rtl/>
        </w:rPr>
      </w:pPr>
    </w:p>
    <w:p w:rsidR="00960B3F" w:rsidP="00960B3F" w:rsidRDefault="00960B3F">
      <w:pPr>
        <w:spacing w:line="360" w:lineRule="auto"/>
        <w:jc w:val="both"/>
        <w:rPr>
          <w:rFonts w:hint="cs" w:ascii="Arial" w:hAnsi="Arial"/>
          <w:b/>
          <w:bCs/>
          <w:noProof w:val="0"/>
          <w:sz w:val="26"/>
          <w:szCs w:val="26"/>
          <w:u w:val="single"/>
          <w:rtl/>
        </w:rPr>
      </w:pPr>
      <w:r>
        <w:rPr>
          <w:rFonts w:hint="cs" w:ascii="Arial" w:hAnsi="Arial"/>
          <w:b/>
          <w:bCs/>
          <w:noProof w:val="0"/>
          <w:sz w:val="26"/>
          <w:szCs w:val="26"/>
          <w:u w:val="single"/>
          <w:rtl/>
        </w:rPr>
        <w:lastRenderedPageBreak/>
        <w:t>פסק דין גליק  והשלכותיו למקרה דנן</w:t>
      </w:r>
    </w:p>
    <w:p w:rsidR="00960B3F" w:rsidP="00960B3F" w:rsidRDefault="00960B3F">
      <w:pPr>
        <w:spacing w:line="360" w:lineRule="auto"/>
        <w:jc w:val="both"/>
        <w:rPr>
          <w:rFonts w:hint="cs" w:ascii="Arial" w:hAnsi="Arial"/>
          <w:noProof w:val="0"/>
          <w:sz w:val="26"/>
          <w:szCs w:val="26"/>
          <w:rtl/>
        </w:rPr>
      </w:pPr>
    </w:p>
    <w:p w:rsidR="00960B3F" w:rsidP="00960B3F" w:rsidRDefault="00960B3F">
      <w:pPr>
        <w:spacing w:line="360" w:lineRule="auto"/>
        <w:ind w:left="720" w:hanging="720"/>
        <w:jc w:val="both"/>
        <w:rPr>
          <w:rFonts w:hint="cs" w:ascii="Arial" w:hAnsi="Arial"/>
          <w:noProof w:val="0"/>
          <w:sz w:val="26"/>
          <w:szCs w:val="26"/>
          <w:rtl/>
        </w:rPr>
      </w:pPr>
      <w:r>
        <w:rPr>
          <w:rFonts w:hint="cs" w:ascii="Arial" w:hAnsi="Arial"/>
          <w:noProof w:val="0"/>
          <w:sz w:val="26"/>
          <w:szCs w:val="26"/>
          <w:rtl/>
        </w:rPr>
        <w:t>10.</w:t>
      </w:r>
      <w:r>
        <w:rPr>
          <w:rFonts w:hint="cs" w:ascii="Arial" w:hAnsi="Arial"/>
          <w:noProof w:val="0"/>
          <w:sz w:val="26"/>
          <w:szCs w:val="26"/>
          <w:rtl/>
        </w:rPr>
        <w:tab/>
        <w:t xml:space="preserve">קודם שנבחן נסיבות המקרה דנן, יש לבחון האם אין בהכרעה שבפרשת </w:t>
      </w:r>
      <w:r>
        <w:rPr>
          <w:rFonts w:hint="cs" w:ascii="Arial" w:hAnsi="Arial"/>
          <w:b/>
          <w:bCs/>
          <w:noProof w:val="0"/>
          <w:sz w:val="26"/>
          <w:szCs w:val="26"/>
          <w:rtl/>
        </w:rPr>
        <w:t>גליק</w:t>
      </w:r>
      <w:r>
        <w:rPr>
          <w:rFonts w:hint="cs" w:ascii="Arial" w:hAnsi="Arial"/>
          <w:noProof w:val="0"/>
          <w:sz w:val="26"/>
          <w:szCs w:val="26"/>
          <w:rtl/>
        </w:rPr>
        <w:t xml:space="preserve"> (רע"א 2063/16 </w:t>
      </w:r>
      <w:r>
        <w:rPr>
          <w:rFonts w:hint="cs" w:ascii="Arial" w:hAnsi="Arial"/>
          <w:b/>
          <w:bCs/>
          <w:noProof w:val="0"/>
          <w:sz w:val="26"/>
          <w:szCs w:val="26"/>
          <w:rtl/>
        </w:rPr>
        <w:t xml:space="preserve">יהודה גליק נ' משטרת ישראל </w:t>
      </w:r>
      <w:r>
        <w:rPr>
          <w:rFonts w:hint="cs" w:ascii="Arial" w:hAnsi="Arial"/>
          <w:noProof w:val="0"/>
          <w:sz w:val="26"/>
          <w:szCs w:val="26"/>
          <w:rtl/>
        </w:rPr>
        <w:t>(19.01.17)), כדי למנוע מהתובע לטעון טענותיו באשר להפרת חוק איסור ההפליה.</w:t>
      </w:r>
    </w:p>
    <w:p w:rsidR="00960B3F" w:rsidP="00960B3F" w:rsidRDefault="00960B3F">
      <w:pPr>
        <w:spacing w:line="360" w:lineRule="auto"/>
        <w:ind w:left="720"/>
        <w:jc w:val="both"/>
        <w:rPr>
          <w:rFonts w:hint="cs" w:ascii="Arial" w:hAnsi="Arial"/>
          <w:noProof w:val="0"/>
          <w:sz w:val="26"/>
          <w:szCs w:val="26"/>
          <w:rtl/>
        </w:rPr>
      </w:pPr>
      <w:r>
        <w:rPr>
          <w:rFonts w:hint="cs" w:ascii="Arial" w:hAnsi="Arial"/>
          <w:noProof w:val="0"/>
          <w:sz w:val="26"/>
          <w:szCs w:val="26"/>
          <w:rtl/>
        </w:rPr>
        <w:t>בעניין גליק, נקבע שישנם מקרים שאינם מתאימים לתקיפה ישירה של המעשה המנהלי וכי הדרך לתקוף החלטה מנהלית היא במסלול המנהלי. עם זאת, נחלקו השופטים בדעתם.</w:t>
      </w:r>
    </w:p>
    <w:p w:rsidR="00960B3F" w:rsidP="00960B3F" w:rsidRDefault="00960B3F">
      <w:pPr>
        <w:spacing w:line="360" w:lineRule="auto"/>
        <w:ind w:left="720"/>
        <w:jc w:val="both"/>
        <w:rPr>
          <w:rFonts w:hint="cs" w:ascii="Arial" w:hAnsi="Arial"/>
          <w:noProof w:val="0"/>
          <w:sz w:val="26"/>
          <w:szCs w:val="26"/>
          <w:rtl/>
        </w:rPr>
      </w:pPr>
    </w:p>
    <w:p w:rsidR="00960B3F" w:rsidP="00960B3F" w:rsidRDefault="00960B3F">
      <w:pPr>
        <w:spacing w:line="360" w:lineRule="auto"/>
        <w:ind w:left="720"/>
        <w:jc w:val="both"/>
        <w:rPr>
          <w:rFonts w:hint="cs" w:ascii="Arial" w:hAnsi="Arial"/>
          <w:noProof w:val="0"/>
          <w:sz w:val="26"/>
          <w:szCs w:val="26"/>
          <w:rtl/>
        </w:rPr>
      </w:pPr>
      <w:r>
        <w:rPr>
          <w:rFonts w:hint="cs" w:ascii="Arial" w:hAnsi="Arial"/>
          <w:noProof w:val="0"/>
          <w:sz w:val="26"/>
          <w:szCs w:val="26"/>
          <w:rtl/>
        </w:rPr>
        <w:t xml:space="preserve">המשנה לנשיאה השופט א. רובינשטיין סבר שקיומה של אפשרות לתקיפה ישירה של פעולת הרשות אינה חוסמת בהכרח את דרכו של המבקש לתקוף את החלטת המשיבה באמצעות הגשת תביעה נזיקית ואילו השופט  י. עמית סבר שהמסלול המנהלי הוא דרך המלך כדי לתקוף החלטה מנהלית וכי המסלול שבחר המבקש הוא בבחינת כביש עוקף למסלול המנהלי. </w:t>
      </w:r>
    </w:p>
    <w:p w:rsidR="00960B3F" w:rsidP="00960B3F" w:rsidRDefault="00960B3F">
      <w:pPr>
        <w:spacing w:line="360" w:lineRule="auto"/>
        <w:jc w:val="both"/>
        <w:rPr>
          <w:rFonts w:hint="cs" w:ascii="Arial" w:hAnsi="Arial"/>
          <w:noProof w:val="0"/>
          <w:sz w:val="26"/>
          <w:szCs w:val="26"/>
          <w:rtl/>
        </w:rPr>
      </w:pPr>
    </w:p>
    <w:p w:rsidR="00960B3F" w:rsidP="00960B3F" w:rsidRDefault="00960B3F">
      <w:pPr>
        <w:spacing w:line="360" w:lineRule="auto"/>
        <w:ind w:left="720"/>
        <w:jc w:val="both"/>
        <w:rPr>
          <w:rFonts w:hint="cs" w:ascii="Arial" w:hAnsi="Arial"/>
          <w:noProof w:val="0"/>
          <w:sz w:val="26"/>
          <w:szCs w:val="26"/>
          <w:rtl/>
        </w:rPr>
      </w:pPr>
      <w:r>
        <w:rPr>
          <w:rFonts w:hint="cs" w:ascii="Arial" w:hAnsi="Arial"/>
          <w:noProof w:val="0"/>
          <w:sz w:val="26"/>
          <w:szCs w:val="26"/>
          <w:rtl/>
        </w:rPr>
        <w:t xml:space="preserve">השופט עמית עמד על שמונה סוגים אפשריים של עילות לתביעת פיצוי כנגד רשויות ציבור, שחמישה מהם נובעים מהמשפט הפרטי ושלושה מהם עניינם בפגיעה שהפיצוי הנתבע נובע מעילות במשפט הציבורי-מעשה או מחדל שלא כדין תוך הפרה של נורמה מנהלית; מעשה או מחדל של הרשות הפוגע כדין וללא אשם בזכות חוקתית ופגיעה בלתי חוקתית בזכות חוקתית, בגינם מורה בית המשפט על ביטול החוק. </w:t>
      </w:r>
    </w:p>
    <w:p w:rsidR="00960B3F" w:rsidP="00960B3F" w:rsidRDefault="00960B3F">
      <w:pPr>
        <w:spacing w:line="360" w:lineRule="auto"/>
        <w:ind w:left="720"/>
        <w:jc w:val="both"/>
        <w:rPr>
          <w:rFonts w:hint="cs" w:ascii="Arial" w:hAnsi="Arial"/>
          <w:b/>
          <w:bCs/>
          <w:noProof w:val="0"/>
          <w:sz w:val="26"/>
          <w:szCs w:val="26"/>
          <w:rtl/>
        </w:rPr>
      </w:pPr>
      <w:r>
        <w:rPr>
          <w:rFonts w:hint="cs" w:ascii="Arial" w:hAnsi="Arial"/>
          <w:noProof w:val="0"/>
          <w:sz w:val="26"/>
          <w:szCs w:val="26"/>
          <w:rtl/>
        </w:rPr>
        <w:t>ביחס לשלושת מקרים אלה, "</w:t>
      </w:r>
      <w:r>
        <w:rPr>
          <w:rFonts w:hint="cs" w:ascii="Arial" w:hAnsi="Arial"/>
          <w:b/>
          <w:bCs/>
          <w:noProof w:val="0"/>
          <w:sz w:val="26"/>
          <w:szCs w:val="26"/>
          <w:rtl/>
        </w:rPr>
        <w:t>עוולה</w:t>
      </w:r>
      <w:r>
        <w:rPr>
          <w:rFonts w:hint="cs" w:ascii="Arial" w:hAnsi="Arial"/>
          <w:noProof w:val="0"/>
          <w:sz w:val="26"/>
          <w:szCs w:val="26"/>
          <w:rtl/>
        </w:rPr>
        <w:t xml:space="preserve">  </w:t>
      </w:r>
      <w:r>
        <w:rPr>
          <w:rFonts w:hint="cs" w:ascii="Arial" w:hAnsi="Arial"/>
          <w:b/>
          <w:bCs/>
          <w:noProof w:val="0"/>
          <w:sz w:val="26"/>
          <w:szCs w:val="26"/>
          <w:rtl/>
        </w:rPr>
        <w:t>היברידית"</w:t>
      </w:r>
      <w:r>
        <w:rPr>
          <w:rFonts w:hint="cs" w:ascii="Arial" w:hAnsi="Arial"/>
          <w:noProof w:val="0"/>
          <w:sz w:val="26"/>
          <w:szCs w:val="26"/>
          <w:rtl/>
        </w:rPr>
        <w:t xml:space="preserve"> - "</w:t>
      </w:r>
      <w:r>
        <w:rPr>
          <w:rFonts w:hint="cs" w:ascii="Arial" w:hAnsi="Arial"/>
          <w:b/>
          <w:bCs/>
          <w:noProof w:val="0"/>
          <w:sz w:val="26"/>
          <w:szCs w:val="26"/>
          <w:rtl/>
        </w:rPr>
        <w:t>עוולה ששורשיה יונקים ממי התהום של המשפט המינהלי וענפיה תחומים בעוולת הרשלנות"</w:t>
      </w:r>
      <w:r>
        <w:rPr>
          <w:rFonts w:hint="cs" w:ascii="Arial" w:hAnsi="Arial"/>
          <w:noProof w:val="0"/>
          <w:sz w:val="26"/>
          <w:szCs w:val="26"/>
          <w:rtl/>
        </w:rPr>
        <w:t xml:space="preserve">, יש לנקוט בזהירות, לבחון האם מדובר במעשה עשוי או בנזק שהתגבש, שאם לא כן, על התובע למצות את ההליך המינהלי תחילה ובהמשך על בית המשפט לבחון את התביעה בבחינת עילות הסף בדין המינהלי, לאחר מכן יש לבחון את ההתרשלות מהפן המינהלי והנזיקי.   </w:t>
      </w:r>
      <w:r>
        <w:rPr>
          <w:rFonts w:hint="cs" w:ascii="Arial" w:hAnsi="Arial"/>
          <w:b/>
          <w:bCs/>
          <w:noProof w:val="0"/>
          <w:sz w:val="26"/>
          <w:szCs w:val="26"/>
          <w:rtl/>
        </w:rPr>
        <w:t xml:space="preserve"> </w:t>
      </w:r>
    </w:p>
    <w:p w:rsidR="00960B3F" w:rsidP="00960B3F" w:rsidRDefault="00960B3F">
      <w:pPr>
        <w:spacing w:line="360" w:lineRule="auto"/>
        <w:jc w:val="both"/>
        <w:rPr>
          <w:rFonts w:hint="cs" w:ascii="Arial" w:hAnsi="Arial"/>
          <w:noProof w:val="0"/>
          <w:sz w:val="26"/>
          <w:szCs w:val="26"/>
          <w:rtl/>
        </w:rPr>
      </w:pPr>
    </w:p>
    <w:p w:rsidR="00960B3F" w:rsidP="00960B3F" w:rsidRDefault="00960B3F">
      <w:pPr>
        <w:spacing w:line="360" w:lineRule="auto"/>
        <w:ind w:left="720"/>
        <w:jc w:val="both"/>
        <w:rPr>
          <w:rFonts w:hint="cs" w:ascii="Arial" w:hAnsi="Arial"/>
          <w:noProof w:val="0"/>
          <w:sz w:val="26"/>
          <w:szCs w:val="26"/>
          <w:rtl/>
        </w:rPr>
      </w:pPr>
      <w:r>
        <w:rPr>
          <w:rFonts w:hint="cs" w:ascii="Arial" w:hAnsi="Arial"/>
          <w:noProof w:val="0"/>
          <w:sz w:val="26"/>
          <w:szCs w:val="26"/>
          <w:rtl/>
        </w:rPr>
        <w:t xml:space="preserve">השופט עמית סבר שיש לדחות בקשת רשות הערעור מהטעמים שנמנו ומאחר שננקטה תקיפה ישירה,  תוך עקיפת בית המשפט הגבוה לצדק. </w:t>
      </w:r>
    </w:p>
    <w:p w:rsidR="00960B3F" w:rsidP="00960B3F" w:rsidRDefault="00960B3F">
      <w:pPr>
        <w:spacing w:line="360" w:lineRule="auto"/>
        <w:ind w:left="720"/>
        <w:jc w:val="both"/>
        <w:rPr>
          <w:rFonts w:hint="cs" w:ascii="Arial" w:hAnsi="Arial"/>
          <w:noProof w:val="0"/>
          <w:sz w:val="26"/>
          <w:szCs w:val="26"/>
          <w:rtl/>
        </w:rPr>
      </w:pPr>
      <w:r>
        <w:rPr>
          <w:rFonts w:hint="cs" w:ascii="Arial" w:hAnsi="Arial"/>
          <w:noProof w:val="0"/>
          <w:sz w:val="26"/>
          <w:szCs w:val="26"/>
          <w:rtl/>
        </w:rPr>
        <w:lastRenderedPageBreak/>
        <w:t xml:space="preserve">השופט צ. זילברטל הצטרף למסקנתו של השופט עמית מהטעם שהתובענה האזרחית שהוגשה, הייתה כסות בלבד לתקיפה ישירה של המעשה המינהלי, אך הכיר למעשה באפשרות להגיש תביעה אזרחית כאשר מעשי הרשות מהווים עוולה כלפי האזרח. </w:t>
      </w:r>
    </w:p>
    <w:p w:rsidR="00960B3F" w:rsidP="00960B3F" w:rsidRDefault="00960B3F">
      <w:pPr>
        <w:spacing w:line="360" w:lineRule="auto"/>
        <w:ind w:left="720"/>
        <w:jc w:val="both"/>
        <w:rPr>
          <w:rFonts w:hint="cs" w:ascii="Arial" w:hAnsi="Arial"/>
          <w:noProof w:val="0"/>
          <w:sz w:val="26"/>
          <w:szCs w:val="26"/>
          <w:rtl/>
        </w:rPr>
      </w:pPr>
    </w:p>
    <w:p w:rsidR="00960B3F" w:rsidP="00960B3F" w:rsidRDefault="00960B3F">
      <w:pPr>
        <w:spacing w:line="360" w:lineRule="auto"/>
        <w:ind w:left="720" w:hanging="720"/>
        <w:jc w:val="both"/>
        <w:rPr>
          <w:rFonts w:hint="cs" w:ascii="Arial" w:hAnsi="Arial"/>
          <w:noProof w:val="0"/>
          <w:sz w:val="26"/>
          <w:szCs w:val="26"/>
          <w:rtl/>
        </w:rPr>
      </w:pPr>
      <w:r>
        <w:rPr>
          <w:rFonts w:hint="cs" w:ascii="Arial" w:hAnsi="Arial"/>
          <w:noProof w:val="0"/>
          <w:sz w:val="26"/>
          <w:szCs w:val="26"/>
          <w:rtl/>
        </w:rPr>
        <w:t>11.</w:t>
      </w:r>
      <w:r>
        <w:rPr>
          <w:rFonts w:hint="cs" w:ascii="Arial" w:hAnsi="Arial"/>
          <w:noProof w:val="0"/>
          <w:sz w:val="26"/>
          <w:szCs w:val="26"/>
          <w:rtl/>
        </w:rPr>
        <w:tab/>
        <w:t xml:space="preserve">בחינת המקרה דנן, בו נתבע פיצוי בגין הפרת חוק איסור השוויון מלמדת שהתביעה היא תביעה אזרחית במשפט הפרטי, שכן הפעולות המיוחסות למדינה, הן פעולות עוולתיות, בפעילות שיש לה מקבילה במשפט הפרטי, כפי שכל בעל מועדון ובית עסק אחראי על הכניסה למקום עסקו, כך גם אחראית הנתבעת על הכניסה למקום שבו היא השולטת על אופן הכניסה. </w:t>
      </w:r>
    </w:p>
    <w:p w:rsidR="00960B3F" w:rsidP="00960B3F" w:rsidRDefault="00960B3F">
      <w:pPr>
        <w:spacing w:line="360" w:lineRule="auto"/>
        <w:ind w:left="720"/>
        <w:jc w:val="both"/>
        <w:rPr>
          <w:rFonts w:hint="cs" w:ascii="Arial" w:hAnsi="Arial"/>
          <w:noProof w:val="0"/>
          <w:sz w:val="26"/>
          <w:szCs w:val="26"/>
          <w:rtl/>
        </w:rPr>
      </w:pPr>
      <w:r>
        <w:rPr>
          <w:rFonts w:hint="cs" w:ascii="Arial" w:hAnsi="Arial"/>
          <w:noProof w:val="0"/>
          <w:sz w:val="26"/>
          <w:szCs w:val="26"/>
          <w:rtl/>
        </w:rPr>
        <w:t>אין מדובר בטענות חוקתיות בהכרח, שכן מעשה הנתבעת סותר חוק וממילא לא מדובר רק בהפרה של נורמה מנהלית.</w:t>
      </w:r>
    </w:p>
    <w:p w:rsidR="00960B3F" w:rsidP="00960B3F" w:rsidRDefault="00960B3F">
      <w:pPr>
        <w:spacing w:line="360" w:lineRule="auto"/>
        <w:ind w:left="720"/>
        <w:jc w:val="both"/>
        <w:rPr>
          <w:rFonts w:hint="cs" w:ascii="Arial" w:hAnsi="Arial"/>
          <w:noProof w:val="0"/>
          <w:sz w:val="26"/>
          <w:szCs w:val="26"/>
          <w:rtl/>
        </w:rPr>
      </w:pPr>
      <w:r>
        <w:rPr>
          <w:rFonts w:hint="cs" w:ascii="Arial" w:hAnsi="Arial"/>
          <w:noProof w:val="0"/>
          <w:sz w:val="26"/>
          <w:szCs w:val="26"/>
          <w:rtl/>
        </w:rPr>
        <w:t xml:space="preserve">על כן יש לבחון את טענות התובע לגופן. </w:t>
      </w:r>
    </w:p>
    <w:p w:rsidR="00960B3F" w:rsidP="00960B3F" w:rsidRDefault="00960B3F">
      <w:pPr>
        <w:spacing w:line="360" w:lineRule="auto"/>
        <w:jc w:val="both"/>
        <w:rPr>
          <w:rFonts w:hint="cs" w:ascii="Arial" w:hAnsi="Arial"/>
          <w:noProof w:val="0"/>
          <w:sz w:val="26"/>
          <w:szCs w:val="26"/>
          <w:rtl/>
        </w:rPr>
      </w:pPr>
    </w:p>
    <w:p w:rsidR="00960B3F" w:rsidP="00960B3F" w:rsidRDefault="00960B3F">
      <w:pPr>
        <w:spacing w:line="360" w:lineRule="auto"/>
        <w:jc w:val="both"/>
        <w:rPr>
          <w:rFonts w:hint="cs" w:ascii="Arial" w:hAnsi="Arial"/>
          <w:b/>
          <w:bCs/>
          <w:noProof w:val="0"/>
          <w:sz w:val="26"/>
          <w:szCs w:val="26"/>
          <w:u w:val="single"/>
          <w:rtl/>
        </w:rPr>
      </w:pPr>
      <w:r>
        <w:rPr>
          <w:rFonts w:hint="cs" w:ascii="Arial" w:hAnsi="Arial"/>
          <w:b/>
          <w:bCs/>
          <w:noProof w:val="0"/>
          <w:sz w:val="26"/>
          <w:szCs w:val="26"/>
          <w:u w:val="single"/>
          <w:rtl/>
        </w:rPr>
        <w:t>איסור הפלייה-בחינה קונקרטית</w:t>
      </w:r>
    </w:p>
    <w:p w:rsidR="00960B3F" w:rsidP="00960B3F" w:rsidRDefault="00960B3F">
      <w:pPr>
        <w:spacing w:line="360" w:lineRule="auto"/>
        <w:jc w:val="both"/>
        <w:rPr>
          <w:rFonts w:hint="cs" w:ascii="Arial" w:hAnsi="Arial"/>
          <w:noProof w:val="0"/>
          <w:sz w:val="26"/>
          <w:szCs w:val="26"/>
          <w:rtl/>
        </w:rPr>
      </w:pPr>
      <w:r>
        <w:rPr>
          <w:rFonts w:hint="cs" w:ascii="Arial" w:hAnsi="Arial"/>
          <w:noProof w:val="0"/>
          <w:sz w:val="26"/>
          <w:szCs w:val="26"/>
          <w:rtl/>
        </w:rPr>
        <w:t>12.</w:t>
      </w:r>
      <w:r>
        <w:rPr>
          <w:rFonts w:hint="cs" w:ascii="Arial" w:hAnsi="Arial"/>
          <w:noProof w:val="0"/>
          <w:sz w:val="26"/>
          <w:szCs w:val="26"/>
          <w:rtl/>
        </w:rPr>
        <w:tab/>
        <w:t xml:space="preserve">החוק חל אפוא במקרה דנן ויש לבחון את התנהלות הנתבעת. </w:t>
      </w:r>
    </w:p>
    <w:p w:rsidR="00960B3F" w:rsidP="00960B3F" w:rsidRDefault="00960B3F">
      <w:pPr>
        <w:spacing w:line="360" w:lineRule="auto"/>
        <w:ind w:left="720"/>
        <w:jc w:val="both"/>
        <w:rPr>
          <w:rFonts w:hint="cs" w:ascii="Arial" w:hAnsi="Arial"/>
          <w:noProof w:val="0"/>
          <w:sz w:val="26"/>
          <w:szCs w:val="26"/>
          <w:rtl/>
        </w:rPr>
      </w:pPr>
      <w:r>
        <w:rPr>
          <w:rFonts w:hint="cs" w:ascii="Arial" w:hAnsi="Arial"/>
          <w:noProof w:val="0"/>
          <w:sz w:val="26"/>
          <w:szCs w:val="26"/>
          <w:rtl/>
        </w:rPr>
        <w:t>האבחנה בין אנשים עולה כדי הפליה פסולה מקום שאינה מבוססת על שוני רלבנטי ומהותי לעניין ביניהם וכאשר ההפליה היא מנהג שרירותי של א</w:t>
      </w:r>
      <w:r w:rsidR="00004EF2">
        <w:rPr>
          <w:rFonts w:hint="cs" w:ascii="Arial" w:hAnsi="Arial"/>
          <w:noProof w:val="0"/>
          <w:sz w:val="26"/>
          <w:szCs w:val="26"/>
          <w:rtl/>
        </w:rPr>
        <w:t>יפה ואיפה שאין לו כל הצדקה (בג"ץ</w:t>
      </w:r>
      <w:r>
        <w:rPr>
          <w:rFonts w:hint="cs" w:ascii="Arial" w:hAnsi="Arial"/>
          <w:noProof w:val="0"/>
          <w:sz w:val="26"/>
          <w:szCs w:val="26"/>
          <w:rtl/>
        </w:rPr>
        <w:t xml:space="preserve"> 678/88 </w:t>
      </w:r>
      <w:r>
        <w:rPr>
          <w:rFonts w:hint="cs" w:ascii="Arial" w:hAnsi="Arial"/>
          <w:b/>
          <w:bCs/>
          <w:noProof w:val="0"/>
          <w:sz w:val="26"/>
          <w:szCs w:val="26"/>
          <w:rtl/>
        </w:rPr>
        <w:t xml:space="preserve">כפר ורדים נ' שר האוצר </w:t>
      </w:r>
      <w:r>
        <w:rPr>
          <w:rFonts w:hint="cs" w:ascii="Arial" w:hAnsi="Arial"/>
          <w:noProof w:val="0"/>
          <w:sz w:val="26"/>
          <w:szCs w:val="26"/>
          <w:rtl/>
        </w:rPr>
        <w:t xml:space="preserve">פ"ד מג(2) 501, 508; רע"א 8821/09 </w:t>
      </w:r>
      <w:r>
        <w:rPr>
          <w:rFonts w:hint="cs" w:ascii="Arial" w:hAnsi="Arial"/>
          <w:b/>
          <w:bCs/>
          <w:noProof w:val="0"/>
          <w:sz w:val="26"/>
          <w:szCs w:val="26"/>
          <w:rtl/>
        </w:rPr>
        <w:t xml:space="preserve">פאבל פרוז'אנסקי נ' חברת לילה טוב הפקות בע"מ </w:t>
      </w:r>
      <w:r>
        <w:rPr>
          <w:rFonts w:hint="cs" w:ascii="Arial" w:hAnsi="Arial"/>
          <w:noProof w:val="0"/>
          <w:sz w:val="26"/>
          <w:szCs w:val="26"/>
          <w:rtl/>
        </w:rPr>
        <w:t xml:space="preserve">(16.11.11)). </w:t>
      </w:r>
    </w:p>
    <w:p w:rsidR="00960B3F" w:rsidP="00960B3F" w:rsidRDefault="00960B3F">
      <w:pPr>
        <w:spacing w:line="360" w:lineRule="auto"/>
        <w:jc w:val="both"/>
        <w:rPr>
          <w:rFonts w:hint="cs" w:ascii="Arial" w:hAnsi="Arial"/>
          <w:noProof w:val="0"/>
          <w:sz w:val="26"/>
          <w:szCs w:val="26"/>
          <w:rtl/>
        </w:rPr>
      </w:pPr>
    </w:p>
    <w:p w:rsidR="00960B3F" w:rsidP="00960B3F" w:rsidRDefault="00960B3F">
      <w:pPr>
        <w:spacing w:line="360" w:lineRule="auto"/>
        <w:ind w:left="720"/>
        <w:jc w:val="both"/>
        <w:rPr>
          <w:rFonts w:hint="cs" w:ascii="Arial" w:hAnsi="Arial"/>
          <w:noProof w:val="0"/>
          <w:sz w:val="26"/>
          <w:szCs w:val="26"/>
          <w:rtl/>
        </w:rPr>
      </w:pPr>
      <w:r>
        <w:rPr>
          <w:rFonts w:hint="cs" w:ascii="Arial" w:hAnsi="Arial"/>
          <w:noProof w:val="0"/>
          <w:sz w:val="26"/>
          <w:szCs w:val="26"/>
          <w:rtl/>
        </w:rPr>
        <w:t xml:space="preserve">הנתבעת טענה שהתיירים המבקשים לעלות להר הבית נדרשים לאבטחה שונה ופחותה, לעומת עליית יהודים להר הבית המחייבת ליווי ואבטחה של משטרת ישראל וכי הסדרי הביקור בהר הבית, נקבעים בין היתר, בהתאם ליכולתה של המשטרה לאבטח את המבקרים, בשים לב למשאביה וחלוקת הכוחות שלה מצד אחד, ולהיקף הסיכון מהצד האחר. </w:t>
      </w:r>
    </w:p>
    <w:p w:rsidR="00960B3F" w:rsidP="00960B3F" w:rsidRDefault="00960B3F">
      <w:pPr>
        <w:spacing w:line="360" w:lineRule="auto"/>
        <w:ind w:left="720"/>
        <w:jc w:val="both"/>
        <w:rPr>
          <w:rFonts w:hint="cs" w:ascii="Arial" w:hAnsi="Arial"/>
          <w:noProof w:val="0"/>
          <w:sz w:val="26"/>
          <w:szCs w:val="26"/>
          <w:rtl/>
        </w:rPr>
      </w:pPr>
      <w:r>
        <w:rPr>
          <w:rFonts w:hint="cs" w:ascii="Arial" w:hAnsi="Arial"/>
          <w:noProof w:val="0"/>
          <w:sz w:val="26"/>
          <w:szCs w:val="26"/>
          <w:rtl/>
        </w:rPr>
        <w:t xml:space="preserve">הנתבעת הודתה בכך שלעיתים נאלצים מבקרים יהודים להמתין בתור במשך זמן לא מועט, כדי להיכנס להר הבית עם אבטחה ברמה הנדרשת וביתר שאת בחגים. </w:t>
      </w:r>
    </w:p>
    <w:p w:rsidR="00960B3F" w:rsidP="00960B3F" w:rsidRDefault="00960B3F">
      <w:pPr>
        <w:spacing w:line="360" w:lineRule="auto"/>
        <w:jc w:val="both"/>
        <w:rPr>
          <w:rFonts w:hint="cs" w:ascii="Arial" w:hAnsi="Arial"/>
          <w:noProof w:val="0"/>
          <w:sz w:val="26"/>
          <w:szCs w:val="26"/>
          <w:rtl/>
        </w:rPr>
      </w:pPr>
    </w:p>
    <w:p w:rsidR="00960B3F" w:rsidP="00960B3F" w:rsidRDefault="00960B3F">
      <w:pPr>
        <w:spacing w:line="360" w:lineRule="auto"/>
        <w:ind w:left="720" w:hanging="720"/>
        <w:jc w:val="both"/>
        <w:rPr>
          <w:rFonts w:hint="cs" w:ascii="Arial" w:hAnsi="Arial"/>
          <w:noProof w:val="0"/>
          <w:sz w:val="26"/>
          <w:szCs w:val="26"/>
          <w:rtl/>
        </w:rPr>
      </w:pPr>
      <w:r>
        <w:rPr>
          <w:rFonts w:hint="cs" w:ascii="Arial" w:hAnsi="Arial"/>
          <w:noProof w:val="0"/>
          <w:sz w:val="26"/>
          <w:szCs w:val="26"/>
          <w:rtl/>
        </w:rPr>
        <w:t>13.</w:t>
      </w:r>
      <w:r>
        <w:rPr>
          <w:rFonts w:hint="cs" w:ascii="Arial" w:hAnsi="Arial"/>
          <w:noProof w:val="0"/>
          <w:sz w:val="26"/>
          <w:szCs w:val="26"/>
          <w:rtl/>
        </w:rPr>
        <w:tab/>
        <w:t xml:space="preserve">פרט לתובע, העידו מטעמו הלל גליק ומנחם קלכהיים שהיו במקום בעת האירוע ובנוסף העיד מר אסף פריד על שיטת האבטחה המיושמת בהר הבית. </w:t>
      </w:r>
    </w:p>
    <w:p w:rsidR="00960B3F" w:rsidP="00960B3F" w:rsidRDefault="00960B3F">
      <w:pPr>
        <w:spacing w:line="360" w:lineRule="auto"/>
        <w:ind w:left="720" w:hanging="720"/>
        <w:jc w:val="both"/>
        <w:rPr>
          <w:rFonts w:hint="cs" w:ascii="Arial" w:hAnsi="Arial"/>
          <w:noProof w:val="0"/>
          <w:sz w:val="26"/>
          <w:szCs w:val="26"/>
          <w:rtl/>
        </w:rPr>
      </w:pPr>
      <w:r>
        <w:rPr>
          <w:rFonts w:hint="cs" w:ascii="Arial" w:hAnsi="Arial"/>
          <w:noProof w:val="0"/>
          <w:sz w:val="26"/>
          <w:szCs w:val="26"/>
          <w:rtl/>
        </w:rPr>
        <w:tab/>
      </w:r>
    </w:p>
    <w:p w:rsidR="00960B3F" w:rsidP="00960B3F" w:rsidRDefault="00960B3F">
      <w:pPr>
        <w:spacing w:line="360" w:lineRule="auto"/>
        <w:ind w:left="720" w:hanging="720"/>
        <w:jc w:val="both"/>
        <w:rPr>
          <w:rFonts w:hint="cs" w:ascii="Arial" w:hAnsi="Arial"/>
          <w:noProof w:val="0"/>
          <w:sz w:val="26"/>
          <w:szCs w:val="26"/>
          <w:rtl/>
        </w:rPr>
      </w:pPr>
      <w:r>
        <w:rPr>
          <w:rFonts w:ascii="Arial" w:hAnsi="Arial"/>
          <w:noProof w:val="0"/>
          <w:sz w:val="26"/>
          <w:szCs w:val="26"/>
        </w:rPr>
        <w:lastRenderedPageBreak/>
        <w:tab/>
      </w:r>
      <w:r>
        <w:rPr>
          <w:rFonts w:hint="cs" w:ascii="Arial" w:hAnsi="Arial"/>
          <w:noProof w:val="0"/>
          <w:sz w:val="26"/>
          <w:szCs w:val="26"/>
          <w:rtl/>
        </w:rPr>
        <w:t xml:space="preserve">מטעם הנתבעת העידו שלומי טובול מפקד הר הבית במשטרת ישראל במועדים הרלבנטיים, הנתבע 1 ניצן דואניס ששימש כקצין משמרת בהר הבית במשטרת ישראל, מוטי גבאי המשמש כאחראי עמדת הבידוק בעמדה בהר הבית והשוטר עדי עזאם שליווה את התובע לאחר עיכובו.   </w:t>
      </w:r>
    </w:p>
    <w:p w:rsidR="00960B3F" w:rsidP="00960B3F" w:rsidRDefault="00960B3F">
      <w:pPr>
        <w:spacing w:line="360" w:lineRule="auto"/>
        <w:ind w:left="720" w:hanging="720"/>
        <w:jc w:val="both"/>
        <w:rPr>
          <w:rFonts w:hint="cs" w:ascii="Arial" w:hAnsi="Arial"/>
          <w:noProof w:val="0"/>
          <w:sz w:val="26"/>
          <w:szCs w:val="26"/>
          <w:rtl/>
        </w:rPr>
      </w:pPr>
    </w:p>
    <w:p w:rsidR="00960B3F" w:rsidP="00960B3F" w:rsidRDefault="00960B3F">
      <w:pPr>
        <w:spacing w:line="360" w:lineRule="auto"/>
        <w:ind w:left="720"/>
        <w:jc w:val="both"/>
        <w:rPr>
          <w:rFonts w:hint="cs" w:ascii="Arial" w:hAnsi="Arial"/>
          <w:noProof w:val="0"/>
          <w:sz w:val="26"/>
          <w:szCs w:val="26"/>
          <w:rtl/>
        </w:rPr>
      </w:pPr>
      <w:r>
        <w:rPr>
          <w:rFonts w:hint="cs" w:ascii="Arial" w:hAnsi="Arial"/>
          <w:noProof w:val="0"/>
          <w:sz w:val="26"/>
          <w:szCs w:val="26"/>
          <w:rtl/>
        </w:rPr>
        <w:t xml:space="preserve">מר מנחם קלכהיים שהמתין גם הוא ביום האמור, העיד שהמתין כשעתיים וחצי (ע' 8 ש' 35-36). </w:t>
      </w:r>
    </w:p>
    <w:p w:rsidR="00960B3F" w:rsidP="00960B3F" w:rsidRDefault="00960B3F">
      <w:pPr>
        <w:spacing w:line="360" w:lineRule="auto"/>
        <w:jc w:val="both"/>
        <w:rPr>
          <w:rFonts w:hint="cs" w:ascii="Arial" w:hAnsi="Arial"/>
          <w:noProof w:val="0"/>
          <w:sz w:val="26"/>
          <w:szCs w:val="26"/>
          <w:rtl/>
        </w:rPr>
      </w:pPr>
    </w:p>
    <w:p w:rsidR="00960B3F" w:rsidP="00960B3F" w:rsidRDefault="00960B3F">
      <w:pPr>
        <w:spacing w:line="360" w:lineRule="auto"/>
        <w:ind w:left="720"/>
        <w:jc w:val="both"/>
        <w:rPr>
          <w:rFonts w:hint="cs" w:ascii="Arial" w:hAnsi="Arial"/>
          <w:noProof w:val="0"/>
          <w:sz w:val="26"/>
          <w:szCs w:val="26"/>
          <w:rtl/>
        </w:rPr>
      </w:pPr>
      <w:r>
        <w:rPr>
          <w:rFonts w:hint="cs" w:ascii="Arial" w:hAnsi="Arial"/>
          <w:noProof w:val="0"/>
          <w:sz w:val="26"/>
          <w:szCs w:val="26"/>
          <w:rtl/>
        </w:rPr>
        <w:t xml:space="preserve">השוטר מוטי גבאי העיד שיתכן שהתובע חיכה שעה וחצי, כי הוא מכין את קבוצות המבקרים היהודים לכניסה שלאחר מכן עולות להר. כאשר קבוצה יוצאת משער אחר ממתחם הר הבית עולה קבוצה אחרת. הוא אישר שבחול המועד הסיורים קצרים ועל כן לא היה הסבר ממשי מדוע היה על התובע לחכות שעה וחצי (ע' 19). </w:t>
      </w:r>
    </w:p>
    <w:p w:rsidR="00960B3F" w:rsidP="00960B3F" w:rsidRDefault="00960B3F">
      <w:pPr>
        <w:spacing w:line="360" w:lineRule="auto"/>
        <w:ind w:firstLine="720"/>
        <w:jc w:val="both"/>
        <w:rPr>
          <w:rFonts w:hint="cs" w:ascii="Arial" w:hAnsi="Arial"/>
          <w:noProof w:val="0"/>
          <w:sz w:val="26"/>
          <w:szCs w:val="26"/>
          <w:rtl/>
        </w:rPr>
      </w:pPr>
    </w:p>
    <w:p w:rsidR="00960B3F" w:rsidP="00960B3F" w:rsidRDefault="00960B3F">
      <w:pPr>
        <w:spacing w:line="360" w:lineRule="auto"/>
        <w:ind w:firstLine="720"/>
        <w:jc w:val="both"/>
        <w:rPr>
          <w:rFonts w:hint="cs" w:ascii="Arial" w:hAnsi="Arial"/>
          <w:noProof w:val="0"/>
          <w:sz w:val="26"/>
          <w:szCs w:val="26"/>
          <w:rtl/>
        </w:rPr>
      </w:pPr>
      <w:r>
        <w:rPr>
          <w:rFonts w:hint="cs" w:ascii="Arial" w:hAnsi="Arial"/>
          <w:noProof w:val="0"/>
          <w:sz w:val="26"/>
          <w:szCs w:val="26"/>
          <w:rtl/>
        </w:rPr>
        <w:t xml:space="preserve">עם זאת, התובע העיד שנכנסו קבוצות לפניו, אף שמדובר במעט קבוצות (ע' 5). </w:t>
      </w:r>
    </w:p>
    <w:p w:rsidR="00960B3F" w:rsidP="00960B3F" w:rsidRDefault="00960B3F">
      <w:pPr>
        <w:spacing w:line="360" w:lineRule="auto"/>
        <w:ind w:left="720"/>
        <w:jc w:val="both"/>
        <w:rPr>
          <w:rFonts w:hint="cs" w:ascii="Arial" w:hAnsi="Arial"/>
          <w:noProof w:val="0"/>
          <w:sz w:val="26"/>
          <w:szCs w:val="26"/>
          <w:rtl/>
        </w:rPr>
      </w:pPr>
      <w:r>
        <w:rPr>
          <w:rFonts w:hint="cs" w:ascii="Arial" w:hAnsi="Arial"/>
          <w:noProof w:val="0"/>
          <w:sz w:val="26"/>
          <w:szCs w:val="26"/>
          <w:rtl/>
        </w:rPr>
        <w:t>סנ"צ טובול העיד שבהר הבית אין הפליה (ע' 20 ש' 31) וכי במועד האירוע נכנסו 241 אנשים (ע' 21 ש' 3)</w:t>
      </w:r>
    </w:p>
    <w:p w:rsidR="00960B3F" w:rsidP="00960B3F" w:rsidRDefault="00960B3F">
      <w:pPr>
        <w:spacing w:line="360" w:lineRule="auto"/>
        <w:ind w:left="720"/>
        <w:jc w:val="both"/>
        <w:rPr>
          <w:rFonts w:hint="cs" w:ascii="Arial" w:hAnsi="Arial"/>
          <w:noProof w:val="0"/>
          <w:sz w:val="26"/>
          <w:szCs w:val="26"/>
          <w:rtl/>
        </w:rPr>
      </w:pPr>
    </w:p>
    <w:p w:rsidR="00960B3F" w:rsidP="00960B3F" w:rsidRDefault="00960B3F">
      <w:pPr>
        <w:spacing w:line="360" w:lineRule="auto"/>
        <w:ind w:left="720"/>
        <w:jc w:val="both"/>
        <w:rPr>
          <w:rFonts w:hint="cs" w:ascii="Arial" w:hAnsi="Arial"/>
          <w:noProof w:val="0"/>
          <w:sz w:val="26"/>
          <w:szCs w:val="26"/>
          <w:rtl/>
        </w:rPr>
      </w:pPr>
      <w:r>
        <w:rPr>
          <w:rFonts w:hint="cs" w:ascii="Arial" w:hAnsi="Arial"/>
          <w:noProof w:val="0"/>
          <w:sz w:val="26"/>
          <w:szCs w:val="26"/>
          <w:rtl/>
        </w:rPr>
        <w:t>מכאן שלא נסתרה טענת הנתבעת לפיה קודם לכניסת התובע נכנסו קבוצות אחרות של יהודים, אף אם קצב כניסתם היה איטי ביחס לכניסת התיירים.</w:t>
      </w:r>
    </w:p>
    <w:p w:rsidR="00960B3F" w:rsidP="00960B3F" w:rsidRDefault="00960B3F">
      <w:pPr>
        <w:spacing w:line="360" w:lineRule="auto"/>
        <w:ind w:left="720"/>
        <w:jc w:val="both"/>
        <w:rPr>
          <w:rFonts w:hint="cs" w:ascii="Arial" w:hAnsi="Arial"/>
          <w:noProof w:val="0"/>
          <w:sz w:val="26"/>
          <w:szCs w:val="26"/>
          <w:rtl/>
        </w:rPr>
      </w:pPr>
    </w:p>
    <w:p w:rsidR="00960B3F" w:rsidP="00960B3F" w:rsidRDefault="00960B3F">
      <w:pPr>
        <w:spacing w:line="360" w:lineRule="auto"/>
        <w:ind w:left="720"/>
        <w:jc w:val="both"/>
        <w:rPr>
          <w:rFonts w:hint="cs" w:ascii="Arial" w:hAnsi="Arial"/>
          <w:noProof w:val="0"/>
          <w:sz w:val="26"/>
          <w:szCs w:val="26"/>
          <w:rtl/>
        </w:rPr>
      </w:pPr>
    </w:p>
    <w:p w:rsidR="00960B3F" w:rsidP="00960B3F" w:rsidRDefault="00960B3F">
      <w:pPr>
        <w:spacing w:line="360" w:lineRule="auto"/>
        <w:ind w:left="720" w:hanging="720"/>
        <w:jc w:val="both"/>
        <w:rPr>
          <w:rFonts w:hint="cs" w:ascii="Arial" w:hAnsi="Arial"/>
          <w:noProof w:val="0"/>
          <w:sz w:val="26"/>
          <w:szCs w:val="26"/>
          <w:rtl/>
        </w:rPr>
      </w:pPr>
      <w:r>
        <w:rPr>
          <w:rFonts w:hint="cs" w:ascii="Arial" w:hAnsi="Arial"/>
          <w:noProof w:val="0"/>
          <w:sz w:val="26"/>
          <w:szCs w:val="26"/>
          <w:rtl/>
        </w:rPr>
        <w:t>14.</w:t>
      </w:r>
      <w:r>
        <w:rPr>
          <w:rFonts w:hint="cs" w:ascii="Arial" w:hAnsi="Arial"/>
          <w:noProof w:val="0"/>
          <w:sz w:val="26"/>
          <w:szCs w:val="26"/>
          <w:rtl/>
        </w:rPr>
        <w:tab/>
        <w:t>בגדרו של חוק איסור ההפליה, רשאי המפלה להוכיח שעשה כן "</w:t>
      </w:r>
      <w:r>
        <w:rPr>
          <w:rFonts w:hint="cs" w:ascii="Arial" w:hAnsi="Arial"/>
          <w:b/>
          <w:bCs/>
          <w:noProof w:val="0"/>
          <w:sz w:val="26"/>
          <w:szCs w:val="26"/>
          <w:rtl/>
        </w:rPr>
        <w:t xml:space="preserve">כאשר הדבר מתחייב מאופיו" </w:t>
      </w:r>
      <w:r>
        <w:rPr>
          <w:rFonts w:hint="cs" w:ascii="Arial" w:hAnsi="Arial"/>
          <w:noProof w:val="0"/>
          <w:sz w:val="26"/>
          <w:szCs w:val="26"/>
          <w:rtl/>
        </w:rPr>
        <w:t>של</w:t>
      </w:r>
      <w:r>
        <w:rPr>
          <w:rFonts w:hint="cs" w:ascii="Arial" w:hAnsi="Arial"/>
          <w:b/>
          <w:bCs/>
          <w:noProof w:val="0"/>
          <w:sz w:val="26"/>
          <w:szCs w:val="26"/>
          <w:rtl/>
        </w:rPr>
        <w:t xml:space="preserve"> "המקום הציבורי"</w:t>
      </w:r>
      <w:r>
        <w:rPr>
          <w:rFonts w:hint="cs" w:ascii="Arial" w:hAnsi="Arial"/>
          <w:noProof w:val="0"/>
          <w:sz w:val="26"/>
          <w:szCs w:val="26"/>
          <w:rtl/>
        </w:rPr>
        <w:t>, כאמור בסעיף 3(ד1) לחוק.</w:t>
      </w:r>
    </w:p>
    <w:p w:rsidR="00960B3F" w:rsidP="00960B3F" w:rsidRDefault="00960B3F">
      <w:pPr>
        <w:spacing w:line="360" w:lineRule="auto"/>
        <w:ind w:left="720"/>
        <w:jc w:val="both"/>
        <w:rPr>
          <w:rFonts w:hint="cs" w:ascii="Arial" w:hAnsi="Arial"/>
          <w:noProof w:val="0"/>
          <w:sz w:val="26"/>
          <w:szCs w:val="26"/>
          <w:rtl/>
        </w:rPr>
      </w:pPr>
      <w:r>
        <w:rPr>
          <w:rFonts w:hint="cs" w:ascii="Arial" w:hAnsi="Arial"/>
          <w:noProof w:val="0"/>
          <w:sz w:val="26"/>
          <w:szCs w:val="26"/>
          <w:rtl/>
        </w:rPr>
        <w:t xml:space="preserve">המקום הציבורי דנן אינו מקום כשאר המקומות הציבוריים. קולמוסי דיו נשתברו על הכניסה להר הבית ועל רגישותו של המקום (ראו למשל: בג"ץ 4185/90 </w:t>
      </w:r>
      <w:r>
        <w:rPr>
          <w:rFonts w:hint="cs" w:ascii="Arial" w:hAnsi="Arial"/>
          <w:b/>
          <w:bCs/>
          <w:noProof w:val="0"/>
          <w:sz w:val="26"/>
          <w:szCs w:val="26"/>
          <w:rtl/>
        </w:rPr>
        <w:t xml:space="preserve"> עמותת נאמני הר הבית ואח' נ' היועץ המשפטי לממשלה ואח' </w:t>
      </w:r>
      <w:r>
        <w:rPr>
          <w:rFonts w:hint="cs" w:ascii="Arial" w:hAnsi="Arial"/>
          <w:noProof w:val="0"/>
          <w:sz w:val="26"/>
          <w:szCs w:val="26"/>
          <w:rtl/>
        </w:rPr>
        <w:t xml:space="preserve"> פ"ד מז(5)221). ממילא, רשאית משטרת ישראל לשקול שיקולים נוספים, על מנת להבטיח את המתרחש בהר הבית, ובלבד שמדובר בשיקולים שאינם שרירותיים. </w:t>
      </w:r>
    </w:p>
    <w:p w:rsidR="00960B3F" w:rsidP="00960B3F" w:rsidRDefault="00960B3F">
      <w:pPr>
        <w:spacing w:line="360" w:lineRule="auto"/>
        <w:ind w:left="720"/>
        <w:jc w:val="both"/>
        <w:rPr>
          <w:rFonts w:hint="cs" w:ascii="Arial" w:hAnsi="Arial"/>
          <w:noProof w:val="0"/>
          <w:sz w:val="26"/>
          <w:szCs w:val="26"/>
          <w:rtl/>
        </w:rPr>
      </w:pPr>
    </w:p>
    <w:p w:rsidR="00960B3F" w:rsidP="00960B3F" w:rsidRDefault="00960B3F">
      <w:pPr>
        <w:spacing w:line="360" w:lineRule="auto"/>
        <w:ind w:left="720"/>
        <w:jc w:val="both"/>
        <w:rPr>
          <w:rFonts w:hint="cs" w:ascii="Arial" w:hAnsi="Arial"/>
          <w:noProof w:val="0"/>
          <w:sz w:val="26"/>
          <w:szCs w:val="26"/>
          <w:rtl/>
        </w:rPr>
      </w:pPr>
      <w:r>
        <w:rPr>
          <w:rFonts w:hint="cs" w:ascii="Arial" w:hAnsi="Arial"/>
          <w:noProof w:val="0"/>
          <w:sz w:val="26"/>
          <w:szCs w:val="26"/>
          <w:rtl/>
        </w:rPr>
        <w:t xml:space="preserve">אמנם, לא ניתן להתעלם מכך שבעמדת הבידוק נראה כי במשך דקות ארוכות אין כל כניסה של יהודים למתחם הר הבית וכי אזור הבידוק חסום בצורה בלתי הולמת על </w:t>
      </w:r>
      <w:r>
        <w:rPr>
          <w:rFonts w:hint="cs" w:ascii="Arial" w:hAnsi="Arial"/>
          <w:noProof w:val="0"/>
          <w:sz w:val="26"/>
          <w:szCs w:val="26"/>
          <w:rtl/>
        </w:rPr>
        <w:lastRenderedPageBreak/>
        <w:t>ידי המאבטח שהוצב במקום. עם זאת, שרירותיות בהפעלת שיקול הדעת והתעמרות בקהל המבקרים היהודיים לא הוכחו.</w:t>
      </w:r>
    </w:p>
    <w:p w:rsidR="00960B3F" w:rsidP="00960B3F" w:rsidRDefault="00960B3F">
      <w:pPr>
        <w:spacing w:line="360" w:lineRule="auto"/>
        <w:ind w:left="720"/>
        <w:jc w:val="both"/>
        <w:rPr>
          <w:rFonts w:hint="cs" w:ascii="Arial" w:hAnsi="Arial"/>
          <w:noProof w:val="0"/>
          <w:sz w:val="26"/>
          <w:szCs w:val="26"/>
          <w:rtl/>
        </w:rPr>
      </w:pPr>
      <w:r>
        <w:rPr>
          <w:rFonts w:hint="cs" w:ascii="Arial" w:hAnsi="Arial"/>
          <w:noProof w:val="0"/>
          <w:sz w:val="26"/>
          <w:szCs w:val="26"/>
          <w:rtl/>
        </w:rPr>
        <w:t>המשאבים שבידי משטרת ישראל מוגבלים.</w:t>
      </w:r>
    </w:p>
    <w:p w:rsidR="00960B3F" w:rsidP="00960B3F" w:rsidRDefault="00960B3F">
      <w:pPr>
        <w:spacing w:line="360" w:lineRule="auto"/>
        <w:ind w:left="720"/>
        <w:jc w:val="both"/>
        <w:rPr>
          <w:rFonts w:hint="cs" w:ascii="Arial" w:hAnsi="Arial"/>
          <w:noProof w:val="0"/>
          <w:sz w:val="26"/>
          <w:szCs w:val="26"/>
          <w:rtl/>
        </w:rPr>
      </w:pPr>
      <w:r>
        <w:rPr>
          <w:rFonts w:hint="cs" w:ascii="Arial" w:hAnsi="Arial"/>
          <w:noProof w:val="0"/>
          <w:sz w:val="26"/>
          <w:szCs w:val="26"/>
          <w:rtl/>
        </w:rPr>
        <w:t>כל עוד משטרת ישראל מאפשרת ליהודים לעלות להר הבית, תוך הליווי הנדרש ותוך אבטחת שלום המבקרים, אף אם הדבר כרוך מעת לעת בהפליה הנדרשת מאופיו של הר הבית כמקום ציבורי רגיש הדורש משאבי אבטחה מרובים, קמה למדינה הגנה באשר להפל</w:t>
      </w:r>
      <w:r w:rsidR="00004EF2">
        <w:rPr>
          <w:rFonts w:hint="cs" w:ascii="Arial" w:hAnsi="Arial"/>
          <w:noProof w:val="0"/>
          <w:sz w:val="26"/>
          <w:szCs w:val="26"/>
          <w:rtl/>
        </w:rPr>
        <w:t>יה (על המשאבים:  ראו והשוו: בג"ץ</w:t>
      </w:r>
      <w:r>
        <w:rPr>
          <w:rFonts w:hint="cs" w:ascii="Arial" w:hAnsi="Arial"/>
          <w:noProof w:val="0"/>
          <w:sz w:val="26"/>
          <w:szCs w:val="26"/>
          <w:rtl/>
        </w:rPr>
        <w:t xml:space="preserve"> 1555/06 </w:t>
      </w:r>
      <w:r>
        <w:rPr>
          <w:rFonts w:hint="cs" w:ascii="Arial" w:hAnsi="Arial"/>
          <w:b/>
          <w:bCs/>
          <w:noProof w:val="0"/>
          <w:sz w:val="26"/>
          <w:szCs w:val="26"/>
          <w:rtl/>
        </w:rPr>
        <w:t xml:space="preserve">אריה יצחק קינג נ' עירית ירושלים ואח' </w:t>
      </w:r>
      <w:r>
        <w:rPr>
          <w:rFonts w:hint="cs" w:ascii="Arial" w:hAnsi="Arial"/>
          <w:noProof w:val="0"/>
          <w:sz w:val="26"/>
          <w:szCs w:val="26"/>
          <w:rtl/>
        </w:rPr>
        <w:t xml:space="preserve">(15.05.06)). </w:t>
      </w:r>
    </w:p>
    <w:p w:rsidR="00960B3F" w:rsidP="00960B3F" w:rsidRDefault="00960B3F">
      <w:pPr>
        <w:spacing w:line="360" w:lineRule="auto"/>
        <w:ind w:left="720"/>
        <w:jc w:val="both"/>
        <w:rPr>
          <w:rFonts w:hint="cs" w:ascii="Arial" w:hAnsi="Arial"/>
          <w:noProof w:val="0"/>
          <w:sz w:val="26"/>
          <w:szCs w:val="26"/>
          <w:rtl/>
        </w:rPr>
      </w:pPr>
    </w:p>
    <w:p w:rsidR="00960B3F" w:rsidP="00960B3F" w:rsidRDefault="00960B3F">
      <w:pPr>
        <w:spacing w:line="360" w:lineRule="auto"/>
        <w:ind w:left="720" w:hanging="720"/>
        <w:jc w:val="both"/>
        <w:rPr>
          <w:rFonts w:hint="cs" w:ascii="Arial" w:hAnsi="Arial"/>
          <w:noProof w:val="0"/>
          <w:sz w:val="26"/>
          <w:szCs w:val="26"/>
          <w:rtl/>
        </w:rPr>
      </w:pPr>
      <w:r>
        <w:rPr>
          <w:rFonts w:hint="cs" w:ascii="Arial" w:hAnsi="Arial"/>
          <w:noProof w:val="0"/>
          <w:sz w:val="26"/>
          <w:szCs w:val="26"/>
          <w:rtl/>
        </w:rPr>
        <w:t>15.</w:t>
      </w:r>
      <w:r>
        <w:rPr>
          <w:rFonts w:hint="cs" w:ascii="Arial" w:hAnsi="Arial"/>
          <w:noProof w:val="0"/>
          <w:sz w:val="26"/>
          <w:szCs w:val="26"/>
          <w:rtl/>
        </w:rPr>
        <w:tab/>
        <w:t xml:space="preserve">התובע טען כי המשטרה יכולה לנקוט בשיטת אבטחה אחרת, אך בגדר תביעה זו, לא די בראיות שהובאו על מנת לקבוע כי המשטרה אינה פועלת כנדרש וממילא לא הוכחו שיקולים זרים או מניעים פסולים בהפעלת כוח השיטור ביום האירוע, בעת שהתובע ביקש להיכנס להר הבית. </w:t>
      </w:r>
    </w:p>
    <w:p w:rsidR="00960B3F" w:rsidP="00960B3F" w:rsidRDefault="00960B3F">
      <w:pPr>
        <w:spacing w:line="360" w:lineRule="auto"/>
        <w:jc w:val="both"/>
        <w:rPr>
          <w:rFonts w:hint="cs" w:ascii="Arial" w:hAnsi="Arial"/>
          <w:noProof w:val="0"/>
          <w:sz w:val="26"/>
          <w:szCs w:val="26"/>
          <w:rtl/>
        </w:rPr>
      </w:pPr>
    </w:p>
    <w:p w:rsidR="00960B3F" w:rsidP="00960B3F" w:rsidRDefault="00960B3F">
      <w:pPr>
        <w:spacing w:line="360" w:lineRule="auto"/>
        <w:jc w:val="both"/>
        <w:rPr>
          <w:rFonts w:hint="cs" w:ascii="Arial" w:hAnsi="Arial"/>
          <w:noProof w:val="0"/>
          <w:sz w:val="26"/>
          <w:szCs w:val="26"/>
          <w:rtl/>
        </w:rPr>
      </w:pPr>
      <w:r>
        <w:rPr>
          <w:rFonts w:hint="cs" w:ascii="Arial" w:hAnsi="Arial"/>
          <w:noProof w:val="0"/>
          <w:sz w:val="26"/>
          <w:szCs w:val="26"/>
          <w:rtl/>
        </w:rPr>
        <w:t>16.</w:t>
      </w:r>
      <w:r>
        <w:rPr>
          <w:rFonts w:hint="cs" w:ascii="Arial" w:hAnsi="Arial"/>
          <w:noProof w:val="0"/>
          <w:sz w:val="26"/>
          <w:szCs w:val="26"/>
          <w:rtl/>
        </w:rPr>
        <w:tab/>
        <w:t xml:space="preserve">לפיכך, נדחית התביעה לפיצוי בגין הפרת חוק איסור הפלייה. </w:t>
      </w:r>
    </w:p>
    <w:p w:rsidR="00960B3F" w:rsidP="00960B3F" w:rsidRDefault="00960B3F">
      <w:pPr>
        <w:spacing w:line="360" w:lineRule="auto"/>
        <w:ind w:left="720"/>
        <w:jc w:val="both"/>
        <w:rPr>
          <w:rFonts w:hint="cs" w:ascii="Arial" w:hAnsi="Arial"/>
          <w:noProof w:val="0"/>
          <w:sz w:val="26"/>
          <w:szCs w:val="26"/>
          <w:rtl/>
        </w:rPr>
      </w:pPr>
    </w:p>
    <w:p w:rsidR="00960B3F" w:rsidP="00960B3F" w:rsidRDefault="00960B3F">
      <w:pPr>
        <w:spacing w:line="360" w:lineRule="auto"/>
        <w:jc w:val="both"/>
        <w:rPr>
          <w:rFonts w:hint="cs" w:ascii="Arial" w:hAnsi="Arial"/>
          <w:b/>
          <w:bCs/>
          <w:noProof w:val="0"/>
          <w:sz w:val="26"/>
          <w:szCs w:val="26"/>
          <w:rtl/>
        </w:rPr>
      </w:pPr>
    </w:p>
    <w:p w:rsidR="00960B3F" w:rsidP="00960B3F" w:rsidRDefault="00960B3F">
      <w:pPr>
        <w:spacing w:line="360" w:lineRule="auto"/>
        <w:jc w:val="both"/>
        <w:rPr>
          <w:rFonts w:hint="cs" w:ascii="Arial" w:hAnsi="Arial"/>
          <w:b/>
          <w:bCs/>
          <w:noProof w:val="0"/>
          <w:sz w:val="26"/>
          <w:szCs w:val="26"/>
          <w:u w:val="single"/>
          <w:rtl/>
        </w:rPr>
      </w:pPr>
      <w:r>
        <w:rPr>
          <w:rFonts w:hint="cs" w:ascii="Arial" w:hAnsi="Arial"/>
          <w:b/>
          <w:bCs/>
          <w:noProof w:val="0"/>
          <w:sz w:val="26"/>
          <w:szCs w:val="26"/>
          <w:u w:val="single"/>
          <w:rtl/>
        </w:rPr>
        <w:t>העיכוב</w:t>
      </w:r>
    </w:p>
    <w:p w:rsidR="00960B3F" w:rsidP="00960B3F" w:rsidRDefault="00960B3F">
      <w:pPr>
        <w:spacing w:line="360" w:lineRule="auto"/>
        <w:jc w:val="both"/>
        <w:rPr>
          <w:rFonts w:hint="cs" w:ascii="Arial" w:hAnsi="Arial"/>
          <w:b/>
          <w:bCs/>
          <w:noProof w:val="0"/>
          <w:sz w:val="26"/>
          <w:szCs w:val="26"/>
          <w:rtl/>
        </w:rPr>
      </w:pPr>
    </w:p>
    <w:p w:rsidR="00960B3F" w:rsidP="00960B3F" w:rsidRDefault="00960B3F">
      <w:pPr>
        <w:spacing w:line="360" w:lineRule="auto"/>
        <w:ind w:left="720" w:hanging="720"/>
        <w:jc w:val="both"/>
        <w:rPr>
          <w:rFonts w:hint="cs" w:ascii="Arial" w:hAnsi="Arial"/>
          <w:noProof w:val="0"/>
          <w:sz w:val="26"/>
          <w:szCs w:val="26"/>
          <w:rtl/>
        </w:rPr>
      </w:pPr>
      <w:r>
        <w:rPr>
          <w:rFonts w:hint="cs" w:ascii="Arial" w:hAnsi="Arial"/>
          <w:noProof w:val="0"/>
          <w:sz w:val="26"/>
          <w:szCs w:val="26"/>
          <w:rtl/>
        </w:rPr>
        <w:t>17.</w:t>
      </w:r>
      <w:r>
        <w:rPr>
          <w:rFonts w:hint="cs" w:ascii="Arial" w:hAnsi="Arial"/>
          <w:noProof w:val="0"/>
          <w:sz w:val="26"/>
          <w:szCs w:val="26"/>
          <w:rtl/>
        </w:rPr>
        <w:tab/>
        <w:t xml:space="preserve">בתיעוד האירוע, נראה התובע כשהוא פונה אל השוטרים ומבקש מהם כי יפעלו לכך שאנשי הווקף יפסיקו לעקוב אחרי המסיירים במקום ואומר כי זו הפרת חוק הגנת הפרטיות. לאחר שנשמעו מספר קריאות </w:t>
      </w:r>
      <w:r>
        <w:rPr>
          <w:rFonts w:hint="cs" w:ascii="Arial" w:hAnsi="Arial"/>
          <w:b/>
          <w:bCs/>
          <w:noProof w:val="0"/>
          <w:sz w:val="26"/>
          <w:szCs w:val="26"/>
          <w:rtl/>
        </w:rPr>
        <w:t>"אללה הוא אכבר"</w:t>
      </w:r>
      <w:r>
        <w:rPr>
          <w:rFonts w:hint="cs" w:ascii="Arial" w:hAnsi="Arial"/>
          <w:noProof w:val="0"/>
          <w:sz w:val="26"/>
          <w:szCs w:val="26"/>
          <w:rtl/>
        </w:rPr>
        <w:t>, קרא התובע "</w:t>
      </w:r>
      <w:r>
        <w:rPr>
          <w:rFonts w:hint="cs" w:ascii="Arial" w:hAnsi="Arial"/>
          <w:b/>
          <w:bCs/>
          <w:noProof w:val="0"/>
          <w:sz w:val="26"/>
          <w:szCs w:val="26"/>
          <w:rtl/>
        </w:rPr>
        <w:t>עם ישראל חי</w:t>
      </w:r>
      <w:r>
        <w:rPr>
          <w:rFonts w:hint="cs" w:ascii="Arial" w:hAnsi="Arial"/>
          <w:noProof w:val="0"/>
          <w:sz w:val="26"/>
          <w:szCs w:val="26"/>
          <w:rtl/>
        </w:rPr>
        <w:t>" ואמר "</w:t>
      </w:r>
      <w:r>
        <w:rPr>
          <w:rFonts w:hint="cs" w:ascii="Arial" w:hAnsi="Arial"/>
          <w:b/>
          <w:bCs/>
          <w:noProof w:val="0"/>
          <w:sz w:val="26"/>
          <w:szCs w:val="26"/>
          <w:rtl/>
        </w:rPr>
        <w:t>הם קוראים אללה הוא אכבר ואני אומר עם  ישראל חי</w:t>
      </w:r>
      <w:r>
        <w:rPr>
          <w:rFonts w:hint="cs" w:ascii="Arial" w:hAnsi="Arial"/>
          <w:noProof w:val="0"/>
          <w:sz w:val="26"/>
          <w:szCs w:val="26"/>
          <w:rtl/>
        </w:rPr>
        <w:t xml:space="preserve">", אנשי הווקף פנו אז לשוטרים ומיד לאחר מכן, פנה השוטר דואניס ואמר לתובע שהוא מעוכב, התובע שאל אותו על מה הוא מעוכב ודואניס סירב להשיב. </w:t>
      </w:r>
    </w:p>
    <w:p w:rsidR="00960B3F" w:rsidP="00960B3F" w:rsidRDefault="00960B3F">
      <w:pPr>
        <w:spacing w:line="360" w:lineRule="auto"/>
        <w:ind w:left="720"/>
        <w:jc w:val="both"/>
        <w:rPr>
          <w:rFonts w:hint="cs" w:ascii="Arial" w:hAnsi="Arial"/>
          <w:noProof w:val="0"/>
          <w:sz w:val="26"/>
          <w:szCs w:val="26"/>
          <w:rtl/>
        </w:rPr>
      </w:pPr>
      <w:r>
        <w:rPr>
          <w:rFonts w:hint="cs" w:ascii="Arial" w:hAnsi="Arial"/>
          <w:noProof w:val="0"/>
          <w:sz w:val="26"/>
          <w:szCs w:val="26"/>
          <w:rtl/>
        </w:rPr>
        <w:t>העיכוב למעשה החל בהוצאת התובע מקבוצת המבקרים, תוך שהוא מלווה בשוטר ואיש ווקף שעוקב אחריו, במסלול שיועד למבקרים היהודים באותו יום והוצאת התובע ממתחם הר הבית. בכל אותה עת שהתובע הורחק, המשיכה הקבוצה במסלולה כרגיל והאווירה במתחם הר הבית לא השתנתה.</w:t>
      </w:r>
    </w:p>
    <w:p w:rsidR="00960B3F" w:rsidP="00960B3F" w:rsidRDefault="00960B3F">
      <w:pPr>
        <w:spacing w:line="360" w:lineRule="auto"/>
        <w:jc w:val="both"/>
        <w:rPr>
          <w:rFonts w:hint="cs" w:ascii="Arial" w:hAnsi="Arial"/>
          <w:noProof w:val="0"/>
          <w:sz w:val="26"/>
          <w:szCs w:val="26"/>
          <w:rtl/>
        </w:rPr>
      </w:pPr>
    </w:p>
    <w:p w:rsidR="00960B3F" w:rsidP="00960B3F" w:rsidRDefault="00960B3F">
      <w:pPr>
        <w:spacing w:line="360" w:lineRule="auto"/>
        <w:ind w:left="720" w:hanging="720"/>
        <w:jc w:val="both"/>
        <w:rPr>
          <w:rFonts w:hint="cs" w:ascii="Arial" w:hAnsi="Arial"/>
          <w:noProof w:val="0"/>
          <w:sz w:val="26"/>
          <w:szCs w:val="26"/>
          <w:rtl/>
        </w:rPr>
      </w:pPr>
      <w:r>
        <w:rPr>
          <w:rFonts w:hint="cs" w:ascii="Arial" w:hAnsi="Arial"/>
          <w:noProof w:val="0"/>
          <w:sz w:val="26"/>
          <w:szCs w:val="26"/>
          <w:rtl/>
        </w:rPr>
        <w:t>18.</w:t>
      </w:r>
      <w:r>
        <w:rPr>
          <w:rFonts w:hint="cs" w:ascii="Arial" w:hAnsi="Arial"/>
          <w:noProof w:val="0"/>
          <w:sz w:val="26"/>
          <w:szCs w:val="26"/>
          <w:rtl/>
        </w:rPr>
        <w:tab/>
        <w:t xml:space="preserve">התובע טען שעוכב שלא כדין ואילו הנתבעת כופרת בכך. </w:t>
      </w:r>
    </w:p>
    <w:p w:rsidR="00960B3F" w:rsidP="00960B3F" w:rsidRDefault="00960B3F">
      <w:pPr>
        <w:spacing w:line="360" w:lineRule="auto"/>
        <w:ind w:left="720" w:hanging="720"/>
        <w:jc w:val="both"/>
        <w:rPr>
          <w:rFonts w:hint="cs" w:ascii="Arial" w:hAnsi="Arial"/>
          <w:noProof w:val="0"/>
          <w:sz w:val="26"/>
          <w:szCs w:val="26"/>
          <w:rtl/>
        </w:rPr>
      </w:pPr>
    </w:p>
    <w:p w:rsidR="00960B3F" w:rsidP="00960B3F" w:rsidRDefault="00960B3F">
      <w:pPr>
        <w:spacing w:line="360" w:lineRule="auto"/>
        <w:ind w:left="720" w:hanging="720"/>
        <w:jc w:val="both"/>
        <w:rPr>
          <w:rFonts w:hint="cs" w:ascii="Arial" w:hAnsi="Arial"/>
          <w:noProof w:val="0"/>
          <w:sz w:val="26"/>
          <w:szCs w:val="26"/>
          <w:rtl/>
        </w:rPr>
      </w:pPr>
      <w:r>
        <w:rPr>
          <w:rFonts w:hint="cs" w:ascii="Arial" w:hAnsi="Arial"/>
          <w:noProof w:val="0"/>
          <w:sz w:val="26"/>
          <w:szCs w:val="26"/>
          <w:rtl/>
        </w:rPr>
        <w:t>19.</w:t>
      </w:r>
      <w:r>
        <w:rPr>
          <w:rFonts w:hint="cs" w:ascii="Arial" w:hAnsi="Arial"/>
          <w:noProof w:val="0"/>
          <w:sz w:val="26"/>
          <w:szCs w:val="26"/>
          <w:rtl/>
        </w:rPr>
        <w:tab/>
        <w:t xml:space="preserve">בחינת התנהלות התובע מעלה שלא היה מקום לעכבו וכי העיכוב היה שלא כדין. </w:t>
      </w:r>
    </w:p>
    <w:p w:rsidR="00960B3F" w:rsidP="00960B3F" w:rsidRDefault="00960B3F">
      <w:pPr>
        <w:spacing w:line="360" w:lineRule="auto"/>
        <w:ind w:left="720" w:hanging="720"/>
        <w:jc w:val="both"/>
        <w:rPr>
          <w:rFonts w:hint="cs" w:ascii="Arial" w:hAnsi="Arial"/>
          <w:noProof w:val="0"/>
          <w:sz w:val="26"/>
          <w:szCs w:val="26"/>
          <w:rtl/>
        </w:rPr>
      </w:pPr>
      <w:r>
        <w:rPr>
          <w:rFonts w:hint="cs" w:ascii="Arial" w:hAnsi="Arial"/>
          <w:noProof w:val="0"/>
          <w:sz w:val="26"/>
          <w:szCs w:val="26"/>
          <w:rtl/>
        </w:rPr>
        <w:tab/>
        <w:t>תחילת סיפור המעשה- בעמדת הבידוק.</w:t>
      </w:r>
    </w:p>
    <w:p w:rsidR="00960B3F" w:rsidP="00960B3F" w:rsidRDefault="00960B3F">
      <w:pPr>
        <w:spacing w:line="360" w:lineRule="auto"/>
        <w:ind w:left="720" w:hanging="720"/>
        <w:jc w:val="both"/>
        <w:rPr>
          <w:rFonts w:hint="cs" w:ascii="Arial" w:hAnsi="Arial"/>
          <w:noProof w:val="0"/>
          <w:sz w:val="26"/>
          <w:szCs w:val="26"/>
          <w:rtl/>
        </w:rPr>
      </w:pPr>
    </w:p>
    <w:p w:rsidR="00960B3F" w:rsidP="00960B3F" w:rsidRDefault="00960B3F">
      <w:pPr>
        <w:spacing w:line="360" w:lineRule="auto"/>
        <w:ind w:left="720" w:hanging="720"/>
        <w:jc w:val="both"/>
        <w:rPr>
          <w:rFonts w:hint="cs" w:ascii="Arial" w:hAnsi="Arial"/>
          <w:noProof w:val="0"/>
          <w:sz w:val="26"/>
          <w:szCs w:val="26"/>
          <w:rtl/>
        </w:rPr>
      </w:pPr>
      <w:r>
        <w:rPr>
          <w:rFonts w:hint="cs" w:ascii="Arial" w:hAnsi="Arial"/>
          <w:noProof w:val="0"/>
          <w:sz w:val="26"/>
          <w:szCs w:val="26"/>
          <w:rtl/>
        </w:rPr>
        <w:tab/>
        <w:t xml:space="preserve">התובע כלל לא הפריע להתנהלות המשטרה בעמדת הבידוק, שכן בעת פניותיו לשוטר, לא עשתה המשטרה כל פעולה שאפשרה כניסה וכל שעשתה היה מתן אפשרות למאבטח המוצב בעמדת הבידוק לפצוח בשירה כלפי התובע ולנהוג בו בצורה לא נאותה (ע' 19 ש' 22). </w:t>
      </w:r>
    </w:p>
    <w:p w:rsidR="00960B3F" w:rsidP="00960B3F" w:rsidRDefault="00960B3F">
      <w:pPr>
        <w:spacing w:line="360" w:lineRule="auto"/>
        <w:ind w:left="720" w:hanging="720"/>
        <w:jc w:val="both"/>
        <w:rPr>
          <w:rFonts w:hint="cs" w:ascii="Arial" w:hAnsi="Arial"/>
          <w:noProof w:val="0"/>
          <w:sz w:val="26"/>
          <w:szCs w:val="26"/>
          <w:rtl/>
        </w:rPr>
      </w:pPr>
    </w:p>
    <w:p w:rsidR="00960B3F" w:rsidP="00960B3F" w:rsidRDefault="00960B3F">
      <w:pPr>
        <w:spacing w:line="360" w:lineRule="auto"/>
        <w:ind w:left="720" w:hanging="720"/>
        <w:jc w:val="both"/>
        <w:rPr>
          <w:rFonts w:hint="cs" w:ascii="Arial" w:hAnsi="Arial"/>
          <w:noProof w:val="0"/>
          <w:sz w:val="26"/>
          <w:szCs w:val="26"/>
          <w:rtl/>
        </w:rPr>
      </w:pPr>
      <w:r>
        <w:rPr>
          <w:rFonts w:hint="cs" w:ascii="Arial" w:hAnsi="Arial"/>
          <w:noProof w:val="0"/>
          <w:sz w:val="26"/>
          <w:szCs w:val="26"/>
          <w:rtl/>
        </w:rPr>
        <w:tab/>
        <w:t xml:space="preserve">התובע זכאי ככל אזרח, לבקש להבין מדוע מתעכבת כניסת יהודים להר הבית וממילא אין בפנייה זו כדי להפריע לשוטר בעת מילוי תפקידו. </w:t>
      </w:r>
    </w:p>
    <w:p w:rsidR="00960B3F" w:rsidP="00960B3F" w:rsidRDefault="00960B3F">
      <w:pPr>
        <w:spacing w:line="360" w:lineRule="auto"/>
        <w:ind w:left="720" w:hanging="720"/>
        <w:jc w:val="both"/>
        <w:rPr>
          <w:rFonts w:hint="cs" w:ascii="Arial" w:hAnsi="Arial"/>
          <w:noProof w:val="0"/>
          <w:sz w:val="26"/>
          <w:szCs w:val="26"/>
          <w:rtl/>
        </w:rPr>
      </w:pPr>
    </w:p>
    <w:p w:rsidR="00960B3F" w:rsidP="00960B3F" w:rsidRDefault="00960B3F">
      <w:pPr>
        <w:spacing w:line="360" w:lineRule="auto"/>
        <w:ind w:left="720" w:hanging="720"/>
        <w:jc w:val="both"/>
        <w:rPr>
          <w:rFonts w:hint="cs" w:ascii="Arial" w:hAnsi="Arial"/>
          <w:noProof w:val="0"/>
          <w:sz w:val="26"/>
          <w:szCs w:val="26"/>
          <w:rtl/>
        </w:rPr>
      </w:pPr>
      <w:r>
        <w:rPr>
          <w:rFonts w:hint="cs" w:ascii="Arial" w:hAnsi="Arial"/>
          <w:noProof w:val="0"/>
          <w:sz w:val="26"/>
          <w:szCs w:val="26"/>
          <w:rtl/>
        </w:rPr>
        <w:tab/>
        <w:t>ביום האירוע נטען כלפי התובע כי הוא השתולל במקום בעת שהמתין וכמעט גרם לפרובוקציה (נספח ג' לתצהיר התובע שק 27-28), אך כעולה מסרטון שהוצג ומהעדויות שהובאו, לא מיניה ולא מקצתיה .</w:t>
      </w:r>
    </w:p>
    <w:p w:rsidR="00960B3F" w:rsidP="00960B3F" w:rsidRDefault="00960B3F">
      <w:pPr>
        <w:spacing w:line="360" w:lineRule="auto"/>
        <w:ind w:left="720"/>
        <w:jc w:val="both"/>
        <w:rPr>
          <w:rFonts w:hint="cs" w:ascii="Arial" w:hAnsi="Arial"/>
          <w:noProof w:val="0"/>
          <w:sz w:val="26"/>
          <w:szCs w:val="26"/>
          <w:rtl/>
        </w:rPr>
      </w:pPr>
      <w:r>
        <w:rPr>
          <w:rFonts w:hint="cs" w:ascii="Arial" w:hAnsi="Arial"/>
          <w:noProof w:val="0"/>
          <w:sz w:val="26"/>
          <w:szCs w:val="26"/>
          <w:rtl/>
        </w:rPr>
        <w:t xml:space="preserve">כך העיד עד התביעה מוטי גבאי, המשמש בתפקידו כ30 שנה בהר הבית, במהלכן עיכב עשרות אנשים בעמדת הבידוק. גבאי אישר שהתובע לא עוכב בעמדת הבידוק והעיד שבאותו זמן חשב שאין צורך לעכב (ע' 16 ש' 30). גבאי העיד שהתובע עמד בכניסה למגנומטר וחסם כניסה לאחרים (ע' 16 ש' 13), אף שאישר לאחר שצפה בסרטון כי התובע כלל לא חסם את העמדה וכי האדם שחסם את המגנומטר היה המאבטח במקום וכי היה עליו להזיז את המאבטח שחסם (ע' 19). </w:t>
      </w:r>
    </w:p>
    <w:p w:rsidR="00960B3F" w:rsidP="00960B3F" w:rsidRDefault="00960B3F">
      <w:pPr>
        <w:spacing w:line="360" w:lineRule="auto"/>
        <w:ind w:left="720"/>
        <w:jc w:val="both"/>
        <w:rPr>
          <w:rFonts w:hint="cs" w:ascii="Arial" w:hAnsi="Arial"/>
          <w:noProof w:val="0"/>
          <w:sz w:val="26"/>
          <w:szCs w:val="26"/>
          <w:rtl/>
        </w:rPr>
      </w:pPr>
      <w:r>
        <w:rPr>
          <w:rFonts w:hint="cs" w:ascii="Arial" w:hAnsi="Arial"/>
          <w:noProof w:val="0"/>
          <w:sz w:val="26"/>
          <w:szCs w:val="26"/>
          <w:rtl/>
        </w:rPr>
        <w:t>דואניס העיד ששמע בקשר ממוטי גבאי שהתובע "</w:t>
      </w:r>
      <w:r>
        <w:rPr>
          <w:rFonts w:hint="cs" w:ascii="Arial" w:hAnsi="Arial"/>
          <w:b/>
          <w:bCs/>
          <w:noProof w:val="0"/>
          <w:sz w:val="26"/>
          <w:szCs w:val="26"/>
          <w:rtl/>
        </w:rPr>
        <w:t>מפריע בעבודה ולא נותן לבצע בידוק צועק במקום ומפריע"</w:t>
      </w:r>
      <w:r>
        <w:rPr>
          <w:rFonts w:hint="cs" w:ascii="Arial" w:hAnsi="Arial"/>
          <w:noProof w:val="0"/>
          <w:sz w:val="26"/>
          <w:szCs w:val="26"/>
          <w:rtl/>
        </w:rPr>
        <w:t xml:space="preserve"> (ע' 28 ש' 20-21). אף אם מדובר בקשר פנימי, הוכח שהתובע כלל לא הפריע לעבודה, שלא הייתה במקום, ממילא הבידוק או העדר הבידוק לא היה קשור בתובע אלא במאבטח או בשיקולי המשטרה ועל כן לא היה כל מקום לעכב את התובע בשל התנהלותו בעמדת הבידוק ובשל בקשתו המוצדקת להבין מדוע עליו להמתין זמן רב בעוד קבוצות תיירים נכנסות בלא להמתין.</w:t>
      </w:r>
    </w:p>
    <w:p w:rsidR="00960B3F" w:rsidP="00960B3F" w:rsidRDefault="00960B3F">
      <w:pPr>
        <w:spacing w:line="360" w:lineRule="auto"/>
        <w:ind w:left="720" w:hanging="720"/>
        <w:jc w:val="both"/>
        <w:rPr>
          <w:rFonts w:hint="cs" w:ascii="Arial" w:hAnsi="Arial"/>
          <w:noProof w:val="0"/>
          <w:sz w:val="26"/>
          <w:szCs w:val="26"/>
          <w:rtl/>
        </w:rPr>
      </w:pPr>
      <w:r>
        <w:rPr>
          <w:rFonts w:hint="cs" w:ascii="Arial" w:hAnsi="Arial"/>
          <w:noProof w:val="0"/>
          <w:sz w:val="26"/>
          <w:szCs w:val="26"/>
          <w:rtl/>
        </w:rPr>
        <w:tab/>
        <w:t>הסרטון שהוצג מעקר אפוא את גרסת השוטרים.</w:t>
      </w:r>
    </w:p>
    <w:p w:rsidR="00960B3F" w:rsidP="00960B3F" w:rsidRDefault="00960B3F">
      <w:pPr>
        <w:spacing w:line="360" w:lineRule="auto"/>
        <w:ind w:left="720" w:hanging="720"/>
        <w:jc w:val="both"/>
        <w:rPr>
          <w:rFonts w:hint="cs" w:ascii="Arial" w:hAnsi="Arial"/>
          <w:noProof w:val="0"/>
          <w:sz w:val="26"/>
          <w:szCs w:val="26"/>
          <w:rtl/>
        </w:rPr>
      </w:pPr>
      <w:r>
        <w:rPr>
          <w:rFonts w:hint="cs" w:ascii="Arial" w:hAnsi="Arial"/>
          <w:noProof w:val="0"/>
          <w:sz w:val="26"/>
          <w:szCs w:val="26"/>
          <w:rtl/>
        </w:rPr>
        <w:tab/>
        <w:t xml:space="preserve">גם העובדה שהתובע לא עוכב בעמדת הבידוק מעידה כאלף עדים שלא היה מקום לעכב את התובע לאחר  מכן בגין כך, שכן משטרת ישראל יודעת לעכב בעמדת הבידוק ונציגה המוסמך לא סבר בזמן אמת, שהתנהלות התובע מצדיקה עיכוב. </w:t>
      </w:r>
    </w:p>
    <w:p w:rsidR="00960B3F" w:rsidP="00960B3F" w:rsidRDefault="00960B3F">
      <w:pPr>
        <w:spacing w:line="360" w:lineRule="auto"/>
        <w:ind w:left="720" w:hanging="720"/>
        <w:jc w:val="both"/>
        <w:rPr>
          <w:rFonts w:hint="cs" w:ascii="Arial" w:hAnsi="Arial"/>
          <w:noProof w:val="0"/>
          <w:sz w:val="26"/>
          <w:szCs w:val="26"/>
          <w:rtl/>
        </w:rPr>
      </w:pPr>
    </w:p>
    <w:p w:rsidR="00960B3F" w:rsidP="00960B3F" w:rsidRDefault="00960B3F">
      <w:pPr>
        <w:spacing w:line="360" w:lineRule="auto"/>
        <w:ind w:left="720" w:hanging="720"/>
        <w:jc w:val="both"/>
        <w:rPr>
          <w:rFonts w:hint="cs" w:ascii="Arial" w:hAnsi="Arial"/>
          <w:noProof w:val="0"/>
          <w:sz w:val="26"/>
          <w:szCs w:val="26"/>
          <w:rtl/>
        </w:rPr>
      </w:pPr>
      <w:r>
        <w:rPr>
          <w:rFonts w:hint="cs" w:ascii="Arial" w:hAnsi="Arial"/>
          <w:noProof w:val="0"/>
          <w:sz w:val="26"/>
          <w:szCs w:val="26"/>
          <w:rtl/>
        </w:rPr>
        <w:tab/>
        <w:t>מכאן המסקנה, שלא היה מקום לעכב את התובע בגין התנהלותו בעמדת הבידוק.</w:t>
      </w:r>
    </w:p>
    <w:p w:rsidR="00960B3F" w:rsidP="00960B3F" w:rsidRDefault="00960B3F">
      <w:pPr>
        <w:spacing w:line="360" w:lineRule="auto"/>
        <w:ind w:left="720" w:hanging="720"/>
        <w:jc w:val="both"/>
        <w:rPr>
          <w:rFonts w:hint="cs" w:ascii="Arial" w:hAnsi="Arial"/>
          <w:noProof w:val="0"/>
          <w:sz w:val="26"/>
          <w:szCs w:val="26"/>
          <w:rtl/>
        </w:rPr>
      </w:pPr>
    </w:p>
    <w:p w:rsidR="00960B3F" w:rsidP="00960B3F" w:rsidRDefault="00960B3F">
      <w:pPr>
        <w:spacing w:line="360" w:lineRule="auto"/>
        <w:ind w:left="720" w:hanging="720"/>
        <w:jc w:val="both"/>
        <w:rPr>
          <w:rFonts w:hint="cs" w:ascii="Arial" w:hAnsi="Arial"/>
          <w:noProof w:val="0"/>
          <w:sz w:val="26"/>
          <w:szCs w:val="26"/>
          <w:rtl/>
        </w:rPr>
      </w:pPr>
      <w:r>
        <w:rPr>
          <w:rFonts w:hint="cs" w:ascii="Arial" w:hAnsi="Arial"/>
          <w:noProof w:val="0"/>
          <w:sz w:val="26"/>
          <w:szCs w:val="26"/>
          <w:rtl/>
        </w:rPr>
        <w:t>20.</w:t>
      </w:r>
      <w:r>
        <w:rPr>
          <w:rFonts w:hint="cs" w:ascii="Arial" w:hAnsi="Arial"/>
          <w:noProof w:val="0"/>
          <w:sz w:val="26"/>
          <w:szCs w:val="26"/>
          <w:rtl/>
        </w:rPr>
        <w:tab/>
        <w:t>המשך סיפור המעשה היה בכניסת התובע להר הבית. התובע היה זכאי לפנות לאנשי המשטרה על מנת לדרוש מהם כי אנשי הווקף יורחקו בעת ביקורו ולא יפגעו בפרטיותו, ומשעשה כך לא זכה לכל תגובה, לא לחיוב ולא לשלילה מאנשי המשטרה שליוו אותו.</w:t>
      </w:r>
    </w:p>
    <w:p w:rsidR="00960B3F" w:rsidP="00004EF2" w:rsidRDefault="00960B3F">
      <w:pPr>
        <w:spacing w:line="360" w:lineRule="auto"/>
        <w:ind w:left="720"/>
        <w:jc w:val="both"/>
        <w:rPr>
          <w:rFonts w:hint="cs" w:ascii="Arial" w:hAnsi="Arial"/>
          <w:noProof w:val="0"/>
          <w:sz w:val="26"/>
          <w:szCs w:val="26"/>
          <w:rtl/>
        </w:rPr>
      </w:pPr>
      <w:r>
        <w:rPr>
          <w:rFonts w:hint="cs" w:ascii="Arial" w:hAnsi="Arial"/>
          <w:noProof w:val="0"/>
          <w:sz w:val="26"/>
          <w:szCs w:val="26"/>
          <w:rtl/>
        </w:rPr>
        <w:t>אך לאחרונה נדחתה עתירה שעניינה סמכויות אנשי הווקף המוסלמי בהר הבית ונפסק שהסמכות החוקית נתונה לשוטרי משטרת ישראל. בבית המשפט העליון הודיעה המדינה כי אין לאנשי הווקף סמכות לפעול ישירות מול המבקרים וככל שמתרחש אירוע שלטעמם של אנשי הווקף פוגע בניהול האתר כמקום קדוש, עליהם לפנות לשוטרי משטרת ישראל וכי הפעלת שיקול הדעת וההחלטות ביחס לצעדים אופרטיביים לטיפול, נתונה אך ורק בידי שוטרי משטרת ישראל (בג"</w:t>
      </w:r>
      <w:r w:rsidR="00004EF2">
        <w:rPr>
          <w:rFonts w:hint="cs" w:ascii="Arial" w:hAnsi="Arial"/>
          <w:noProof w:val="0"/>
          <w:sz w:val="26"/>
          <w:szCs w:val="26"/>
          <w:rtl/>
        </w:rPr>
        <w:t xml:space="preserve">ץ </w:t>
      </w:r>
      <w:r>
        <w:rPr>
          <w:rFonts w:hint="cs" w:ascii="Arial" w:hAnsi="Arial"/>
          <w:noProof w:val="0"/>
          <w:sz w:val="26"/>
          <w:szCs w:val="26"/>
          <w:rtl/>
        </w:rPr>
        <w:t xml:space="preserve">6421/16 </w:t>
      </w:r>
      <w:r>
        <w:rPr>
          <w:rFonts w:hint="cs" w:ascii="Arial" w:hAnsi="Arial"/>
          <w:b/>
          <w:bCs/>
          <w:noProof w:val="0"/>
          <w:sz w:val="26"/>
          <w:szCs w:val="26"/>
          <w:rtl/>
        </w:rPr>
        <w:t xml:space="preserve">חוג הפרופסורים לחוסן מדיני וכלכלי נ' ראש הממשלה ואח' </w:t>
      </w:r>
      <w:r>
        <w:rPr>
          <w:rFonts w:hint="cs" w:ascii="Arial" w:hAnsi="Arial"/>
          <w:noProof w:val="0"/>
          <w:sz w:val="26"/>
          <w:szCs w:val="26"/>
          <w:rtl/>
        </w:rPr>
        <w:t xml:space="preserve">(28.03.17)). </w:t>
      </w:r>
    </w:p>
    <w:p w:rsidR="00960B3F" w:rsidP="00960B3F" w:rsidRDefault="00960B3F">
      <w:pPr>
        <w:spacing w:line="360" w:lineRule="auto"/>
        <w:ind w:left="720"/>
        <w:jc w:val="both"/>
        <w:rPr>
          <w:rFonts w:hint="cs" w:ascii="Arial" w:hAnsi="Arial"/>
          <w:noProof w:val="0"/>
          <w:sz w:val="26"/>
          <w:szCs w:val="26"/>
          <w:rtl/>
        </w:rPr>
      </w:pPr>
      <w:r>
        <w:rPr>
          <w:rFonts w:hint="cs" w:ascii="Arial" w:hAnsi="Arial"/>
          <w:noProof w:val="0"/>
          <w:sz w:val="26"/>
          <w:szCs w:val="26"/>
          <w:rtl/>
        </w:rPr>
        <w:t xml:space="preserve">כפי שאנשי הווקף רשאים לפנות לשוטרי משטרת ישראל, כך רשאי התובע לפנות אליהם והיה על השוטרים להגיב, בצורה כזו או אחרת לבקשותיו של התובע, תוך הפעלת שיקול דעת. </w:t>
      </w:r>
    </w:p>
    <w:p w:rsidR="00960B3F" w:rsidP="00960B3F" w:rsidRDefault="00960B3F">
      <w:pPr>
        <w:spacing w:line="360" w:lineRule="auto"/>
        <w:ind w:left="720" w:hanging="720"/>
        <w:jc w:val="both"/>
        <w:rPr>
          <w:rFonts w:hint="cs" w:ascii="Arial" w:hAnsi="Arial"/>
          <w:noProof w:val="0"/>
          <w:sz w:val="26"/>
          <w:szCs w:val="26"/>
          <w:rtl/>
        </w:rPr>
      </w:pPr>
      <w:r>
        <w:rPr>
          <w:rFonts w:hint="cs" w:ascii="Arial" w:hAnsi="Arial"/>
          <w:noProof w:val="0"/>
          <w:sz w:val="26"/>
          <w:szCs w:val="26"/>
          <w:rtl/>
        </w:rPr>
        <w:tab/>
      </w:r>
    </w:p>
    <w:p w:rsidR="00960B3F" w:rsidP="00960B3F" w:rsidRDefault="00960B3F">
      <w:pPr>
        <w:spacing w:line="360" w:lineRule="auto"/>
        <w:ind w:left="720"/>
        <w:jc w:val="both"/>
        <w:rPr>
          <w:rFonts w:hint="cs" w:ascii="Arial" w:hAnsi="Arial"/>
          <w:noProof w:val="0"/>
          <w:sz w:val="26"/>
          <w:szCs w:val="26"/>
          <w:rtl/>
        </w:rPr>
      </w:pPr>
      <w:r>
        <w:rPr>
          <w:rFonts w:hint="cs" w:ascii="Arial" w:hAnsi="Arial"/>
          <w:noProof w:val="0"/>
          <w:sz w:val="26"/>
          <w:szCs w:val="26"/>
          <w:rtl/>
        </w:rPr>
        <w:t xml:space="preserve">טובול העיד כי אסורה פעולה מחאתית בהר הבית, הן פעילות מחאה יהודית והן פעילות מחאה מוסלמית (ע' 31 ש' 35-36).  </w:t>
      </w:r>
    </w:p>
    <w:p w:rsidR="00960B3F" w:rsidP="00960B3F" w:rsidRDefault="00960B3F">
      <w:pPr>
        <w:spacing w:line="360" w:lineRule="auto"/>
        <w:ind w:left="720"/>
        <w:jc w:val="both"/>
        <w:rPr>
          <w:rFonts w:hint="cs" w:ascii="Arial" w:hAnsi="Arial"/>
          <w:noProof w:val="0"/>
          <w:sz w:val="26"/>
          <w:szCs w:val="26"/>
          <w:rtl/>
        </w:rPr>
      </w:pPr>
      <w:r>
        <w:rPr>
          <w:rFonts w:hint="cs" w:ascii="Arial" w:hAnsi="Arial"/>
          <w:noProof w:val="0"/>
          <w:sz w:val="26"/>
          <w:szCs w:val="26"/>
          <w:rtl/>
        </w:rPr>
        <w:t>תוך כדי הסיור ולאחריו, נשמעו קריאות "</w:t>
      </w:r>
      <w:r>
        <w:rPr>
          <w:rFonts w:hint="cs" w:ascii="Arial" w:hAnsi="Arial"/>
          <w:b/>
          <w:bCs/>
          <w:noProof w:val="0"/>
          <w:sz w:val="26"/>
          <w:szCs w:val="26"/>
          <w:rtl/>
        </w:rPr>
        <w:t>אללה אכבר</w:t>
      </w:r>
      <w:r>
        <w:rPr>
          <w:rFonts w:hint="cs" w:ascii="Arial" w:hAnsi="Arial"/>
          <w:noProof w:val="0"/>
          <w:sz w:val="26"/>
          <w:szCs w:val="26"/>
          <w:rtl/>
        </w:rPr>
        <w:t xml:space="preserve">". חלקן הושמעו כקריאות הפגנתיות, לעומתיות ומתריסות ממש, תוך שחלק מהאנשים, עושים שימוש רב בתנועות בידיהם. דואניס נשאל על כך ולא שלל את העובדה שקריאות אלה נעשו בכוונה להתריס (ע' 31 ש' 11). </w:t>
      </w:r>
    </w:p>
    <w:p w:rsidR="00960B3F" w:rsidP="00960B3F" w:rsidRDefault="00960B3F">
      <w:pPr>
        <w:spacing w:line="360" w:lineRule="auto"/>
        <w:ind w:left="720"/>
        <w:jc w:val="both"/>
        <w:rPr>
          <w:rFonts w:hint="cs" w:ascii="Arial" w:hAnsi="Arial"/>
          <w:noProof w:val="0"/>
          <w:sz w:val="26"/>
          <w:szCs w:val="26"/>
          <w:rtl/>
        </w:rPr>
      </w:pPr>
    </w:p>
    <w:p w:rsidR="00960B3F" w:rsidP="00960B3F" w:rsidRDefault="00960B3F">
      <w:pPr>
        <w:spacing w:line="360" w:lineRule="auto"/>
        <w:ind w:left="720"/>
        <w:jc w:val="both"/>
        <w:rPr>
          <w:rFonts w:hint="cs" w:ascii="Arial" w:hAnsi="Arial"/>
          <w:noProof w:val="0"/>
          <w:sz w:val="26"/>
          <w:szCs w:val="26"/>
          <w:rtl/>
        </w:rPr>
      </w:pPr>
      <w:r>
        <w:rPr>
          <w:rFonts w:hint="cs" w:ascii="Arial" w:hAnsi="Arial"/>
          <w:noProof w:val="0"/>
          <w:sz w:val="26"/>
          <w:szCs w:val="26"/>
          <w:rtl/>
        </w:rPr>
        <w:t>אין כל פסול באמירת האמרה  "</w:t>
      </w:r>
      <w:r>
        <w:rPr>
          <w:rFonts w:hint="cs" w:ascii="Arial" w:hAnsi="Arial"/>
          <w:b/>
          <w:bCs/>
          <w:noProof w:val="0"/>
          <w:sz w:val="26"/>
          <w:szCs w:val="26"/>
          <w:rtl/>
        </w:rPr>
        <w:t>עם ישראל חי</w:t>
      </w:r>
      <w:r>
        <w:rPr>
          <w:rFonts w:hint="cs" w:ascii="Arial" w:hAnsi="Arial"/>
          <w:noProof w:val="0"/>
          <w:sz w:val="26"/>
          <w:szCs w:val="26"/>
          <w:rtl/>
        </w:rPr>
        <w:t>" ואין בכך כל עבירה, כפי שהעיד גם טובול (ע' 26 ש' 22)</w:t>
      </w:r>
      <w:r w:rsidR="00004EF2">
        <w:rPr>
          <w:rFonts w:hint="cs" w:ascii="Arial" w:hAnsi="Arial"/>
          <w:noProof w:val="0"/>
          <w:sz w:val="26"/>
          <w:szCs w:val="26"/>
          <w:rtl/>
        </w:rPr>
        <w:t>.</w:t>
      </w:r>
    </w:p>
    <w:p w:rsidR="00960B3F" w:rsidP="00960B3F" w:rsidRDefault="00960B3F">
      <w:pPr>
        <w:spacing w:line="360" w:lineRule="auto"/>
        <w:ind w:left="720"/>
        <w:jc w:val="both"/>
        <w:rPr>
          <w:rFonts w:hint="cs" w:ascii="Arial" w:hAnsi="Arial"/>
          <w:noProof w:val="0"/>
          <w:sz w:val="26"/>
          <w:szCs w:val="26"/>
          <w:rtl/>
        </w:rPr>
      </w:pPr>
      <w:r>
        <w:rPr>
          <w:rFonts w:hint="cs" w:ascii="Arial" w:hAnsi="Arial"/>
          <w:noProof w:val="0"/>
          <w:sz w:val="26"/>
          <w:szCs w:val="26"/>
          <w:rtl/>
        </w:rPr>
        <w:t>עם זאת, טובול העיד שצעקת התובע בתקופה הנפיצה מבחינה ביטחונית,  באופן שבו נאמרה האמירה, הייתה אמירה מתריסה (ע' 26 ש' 15-27).</w:t>
      </w:r>
    </w:p>
    <w:p w:rsidR="00960B3F" w:rsidP="00960B3F" w:rsidRDefault="00960B3F">
      <w:pPr>
        <w:spacing w:line="360" w:lineRule="auto"/>
        <w:jc w:val="both"/>
        <w:rPr>
          <w:rFonts w:hint="cs" w:ascii="Arial" w:hAnsi="Arial"/>
          <w:noProof w:val="0"/>
          <w:sz w:val="26"/>
          <w:szCs w:val="26"/>
          <w:rtl/>
        </w:rPr>
      </w:pPr>
      <w:r>
        <w:rPr>
          <w:rFonts w:hint="cs" w:ascii="Arial" w:hAnsi="Arial"/>
          <w:noProof w:val="0"/>
          <w:sz w:val="26"/>
          <w:szCs w:val="26"/>
          <w:rtl/>
        </w:rPr>
        <w:tab/>
        <w:t>מיד לאחר שהתובע אמר "</w:t>
      </w:r>
      <w:r>
        <w:rPr>
          <w:rFonts w:hint="cs" w:ascii="Arial" w:hAnsi="Arial"/>
          <w:b/>
          <w:bCs/>
          <w:noProof w:val="0"/>
          <w:sz w:val="26"/>
          <w:szCs w:val="26"/>
          <w:rtl/>
        </w:rPr>
        <w:t>עם ישראל חי</w:t>
      </w:r>
      <w:r>
        <w:rPr>
          <w:rFonts w:hint="cs" w:ascii="Arial" w:hAnsi="Arial"/>
          <w:noProof w:val="0"/>
          <w:sz w:val="26"/>
          <w:szCs w:val="26"/>
          <w:rtl/>
        </w:rPr>
        <w:t>", הוא עוכב וכלל לא הוזהר בנדון.</w:t>
      </w:r>
    </w:p>
    <w:p w:rsidR="00960B3F" w:rsidP="00960B3F" w:rsidRDefault="00960B3F">
      <w:pPr>
        <w:spacing w:line="360" w:lineRule="auto"/>
        <w:ind w:left="720"/>
        <w:jc w:val="both"/>
        <w:rPr>
          <w:rFonts w:hint="cs" w:ascii="Arial" w:hAnsi="Arial"/>
          <w:noProof w:val="0"/>
          <w:sz w:val="26"/>
          <w:szCs w:val="26"/>
          <w:rtl/>
        </w:rPr>
      </w:pPr>
      <w:r>
        <w:rPr>
          <w:rFonts w:hint="cs" w:ascii="Arial" w:hAnsi="Arial"/>
          <w:noProof w:val="0"/>
          <w:sz w:val="26"/>
          <w:szCs w:val="26"/>
          <w:rtl/>
        </w:rPr>
        <w:lastRenderedPageBreak/>
        <w:t>השוטר דואניס אישר שהיה עליו להזהיר את התובע שאם ימשיך בצורה הזו "</w:t>
      </w:r>
      <w:r>
        <w:rPr>
          <w:rFonts w:hint="cs" w:ascii="Arial" w:hAnsi="Arial"/>
          <w:b/>
          <w:bCs/>
          <w:noProof w:val="0"/>
          <w:sz w:val="26"/>
          <w:szCs w:val="26"/>
          <w:rtl/>
        </w:rPr>
        <w:t>יעכב אותו החוצה</w:t>
      </w:r>
      <w:r>
        <w:rPr>
          <w:rFonts w:hint="cs" w:ascii="Arial" w:hAnsi="Arial"/>
          <w:noProof w:val="0"/>
          <w:sz w:val="26"/>
          <w:szCs w:val="26"/>
          <w:rtl/>
        </w:rPr>
        <w:t>", אף שסבר שהזהירו בשלב כל שהוא (ע' 34 ש' 3-6) ואולם אין כל אסמכתא בדוח שנרשם בסמוך לאירוע (ע' 34 ש' 13-14).</w:t>
      </w:r>
    </w:p>
    <w:p w:rsidR="00960B3F" w:rsidP="00960B3F" w:rsidRDefault="00960B3F">
      <w:pPr>
        <w:spacing w:line="360" w:lineRule="auto"/>
        <w:ind w:left="720"/>
        <w:jc w:val="both"/>
        <w:rPr>
          <w:rFonts w:hint="cs" w:ascii="Arial" w:hAnsi="Arial"/>
          <w:noProof w:val="0"/>
          <w:sz w:val="26"/>
          <w:szCs w:val="26"/>
          <w:rtl/>
        </w:rPr>
      </w:pPr>
      <w:r>
        <w:rPr>
          <w:rFonts w:hint="cs" w:ascii="Arial" w:hAnsi="Arial"/>
          <w:noProof w:val="0"/>
          <w:sz w:val="26"/>
          <w:szCs w:val="26"/>
          <w:rtl/>
        </w:rPr>
        <w:t>לא הוכח שהתובע הוזהר כנדרש.</w:t>
      </w:r>
    </w:p>
    <w:p w:rsidR="00960B3F" w:rsidP="00960B3F" w:rsidRDefault="00960B3F">
      <w:pPr>
        <w:spacing w:line="360" w:lineRule="auto"/>
        <w:ind w:left="720"/>
        <w:jc w:val="both"/>
        <w:rPr>
          <w:rFonts w:hint="cs" w:ascii="Arial" w:hAnsi="Arial"/>
          <w:noProof w:val="0"/>
          <w:sz w:val="26"/>
          <w:szCs w:val="26"/>
          <w:rtl/>
        </w:rPr>
      </w:pPr>
      <w:r>
        <w:rPr>
          <w:rFonts w:hint="cs" w:ascii="Arial" w:hAnsi="Arial"/>
          <w:noProof w:val="0"/>
          <w:sz w:val="26"/>
          <w:szCs w:val="26"/>
          <w:rtl/>
        </w:rPr>
        <w:t>העדר אזהרת התובע לבל יפסיק את קריאתו "</w:t>
      </w:r>
      <w:r>
        <w:rPr>
          <w:rFonts w:hint="cs" w:ascii="Arial" w:hAnsi="Arial"/>
          <w:b/>
          <w:bCs/>
          <w:noProof w:val="0"/>
          <w:sz w:val="26"/>
          <w:szCs w:val="26"/>
          <w:rtl/>
        </w:rPr>
        <w:t>עם ישראל חי</w:t>
      </w:r>
      <w:r>
        <w:rPr>
          <w:rFonts w:hint="cs" w:ascii="Arial" w:hAnsi="Arial"/>
          <w:noProof w:val="0"/>
          <w:sz w:val="26"/>
          <w:szCs w:val="26"/>
          <w:rtl/>
        </w:rPr>
        <w:t xml:space="preserve">", ככל שהשוטרים היו סבורים שקריאה זו מתריסה בזמן אמת, תומכת במסקנה בדבר העדר סבירות פעולת השוטרים. </w:t>
      </w:r>
    </w:p>
    <w:p w:rsidR="00960B3F" w:rsidP="00960B3F" w:rsidRDefault="00960B3F">
      <w:pPr>
        <w:spacing w:line="360" w:lineRule="auto"/>
        <w:ind w:left="720"/>
        <w:jc w:val="both"/>
        <w:rPr>
          <w:rFonts w:hint="cs" w:ascii="Arial" w:hAnsi="Arial"/>
          <w:noProof w:val="0"/>
          <w:sz w:val="26"/>
          <w:szCs w:val="26"/>
          <w:rtl/>
        </w:rPr>
      </w:pPr>
      <w:r>
        <w:rPr>
          <w:rFonts w:hint="cs" w:ascii="Arial" w:hAnsi="Arial"/>
          <w:noProof w:val="0"/>
          <w:sz w:val="26"/>
          <w:szCs w:val="26"/>
          <w:rtl/>
        </w:rPr>
        <w:t>כפי שקבע כב' סגן הנשיא השופט מנחם הכהן, יום למחרת האירוע (מ.י 374-10-15), התובע לא נשא תפילה באומרו "</w:t>
      </w:r>
      <w:r>
        <w:rPr>
          <w:rFonts w:hint="cs" w:ascii="Arial" w:hAnsi="Arial"/>
          <w:b/>
          <w:bCs/>
          <w:noProof w:val="0"/>
          <w:sz w:val="26"/>
          <w:szCs w:val="26"/>
          <w:rtl/>
        </w:rPr>
        <w:t>עם ישראל חי</w:t>
      </w:r>
      <w:r>
        <w:rPr>
          <w:rFonts w:hint="cs" w:ascii="Arial" w:hAnsi="Arial"/>
          <w:noProof w:val="0"/>
          <w:sz w:val="26"/>
          <w:szCs w:val="26"/>
          <w:rtl/>
        </w:rPr>
        <w:t xml:space="preserve">" ולא ביצע פעולה מובהקת העולה לכדי הפרת הסדר הציבורי. </w:t>
      </w:r>
    </w:p>
    <w:p w:rsidR="00960B3F" w:rsidP="00960B3F" w:rsidRDefault="00960B3F">
      <w:pPr>
        <w:spacing w:line="360" w:lineRule="auto"/>
        <w:ind w:left="720"/>
        <w:jc w:val="both"/>
        <w:rPr>
          <w:rFonts w:hint="cs" w:ascii="Arial" w:hAnsi="Arial"/>
          <w:noProof w:val="0"/>
          <w:sz w:val="26"/>
          <w:szCs w:val="26"/>
          <w:rtl/>
        </w:rPr>
      </w:pPr>
      <w:r>
        <w:rPr>
          <w:rFonts w:hint="cs" w:ascii="Arial" w:hAnsi="Arial"/>
          <w:noProof w:val="0"/>
          <w:sz w:val="26"/>
          <w:szCs w:val="26"/>
          <w:rtl/>
        </w:rPr>
        <w:t>לא הייתה כל מניעה לתובע לפנות לאותם אלה שקראו בשבח האל ואין בקריאתו "</w:t>
      </w:r>
      <w:r>
        <w:rPr>
          <w:rFonts w:hint="cs" w:ascii="Arial" w:hAnsi="Arial"/>
          <w:b/>
          <w:bCs/>
          <w:noProof w:val="0"/>
          <w:sz w:val="26"/>
          <w:szCs w:val="26"/>
          <w:rtl/>
        </w:rPr>
        <w:t>עם ישראל חי</w:t>
      </w:r>
      <w:r>
        <w:rPr>
          <w:rFonts w:hint="cs" w:ascii="Arial" w:hAnsi="Arial"/>
          <w:noProof w:val="0"/>
          <w:sz w:val="26"/>
          <w:szCs w:val="26"/>
          <w:rtl/>
        </w:rPr>
        <w:t>", שלא לוותה בכל מעשה, בנסיבות בהם נשמעו קריאות רבות של "</w:t>
      </w:r>
      <w:r>
        <w:rPr>
          <w:rFonts w:hint="cs" w:ascii="Arial" w:hAnsi="Arial"/>
          <w:b/>
          <w:bCs/>
          <w:noProof w:val="0"/>
          <w:sz w:val="26"/>
          <w:szCs w:val="26"/>
          <w:rtl/>
        </w:rPr>
        <w:t>אללה הוא אכבר</w:t>
      </w:r>
      <w:r>
        <w:rPr>
          <w:rFonts w:hint="cs" w:ascii="Arial" w:hAnsi="Arial"/>
          <w:noProof w:val="0"/>
          <w:sz w:val="26"/>
          <w:szCs w:val="26"/>
          <w:rtl/>
        </w:rPr>
        <w:t xml:space="preserve">", כדי להפר את שלום הציבור. </w:t>
      </w:r>
    </w:p>
    <w:p w:rsidR="00960B3F" w:rsidP="00960B3F" w:rsidRDefault="00960B3F">
      <w:pPr>
        <w:spacing w:line="360" w:lineRule="auto"/>
        <w:ind w:left="720"/>
        <w:jc w:val="both"/>
        <w:rPr>
          <w:rFonts w:hint="cs" w:ascii="Arial" w:hAnsi="Arial"/>
          <w:noProof w:val="0"/>
          <w:sz w:val="26"/>
          <w:szCs w:val="26"/>
          <w:rtl/>
        </w:rPr>
      </w:pPr>
    </w:p>
    <w:p w:rsidR="00960B3F" w:rsidP="00960B3F" w:rsidRDefault="00960B3F">
      <w:pPr>
        <w:spacing w:line="360" w:lineRule="auto"/>
        <w:ind w:left="720"/>
        <w:jc w:val="both"/>
        <w:rPr>
          <w:rFonts w:hint="cs" w:ascii="Arial" w:hAnsi="Arial"/>
          <w:noProof w:val="0"/>
          <w:sz w:val="26"/>
          <w:szCs w:val="26"/>
          <w:rtl/>
        </w:rPr>
      </w:pPr>
      <w:r>
        <w:rPr>
          <w:rFonts w:hint="cs" w:ascii="Arial" w:hAnsi="Arial"/>
          <w:noProof w:val="0"/>
          <w:sz w:val="26"/>
          <w:szCs w:val="26"/>
          <w:rtl/>
        </w:rPr>
        <w:t>דואניס העיד שהחשיבות באותו מועד הייתה לאבטח את קבוצת המבקרים היהודים (ע' 31 ש' 19).</w:t>
      </w:r>
    </w:p>
    <w:p w:rsidR="00960B3F" w:rsidP="00960B3F" w:rsidRDefault="00960B3F">
      <w:pPr>
        <w:spacing w:line="360" w:lineRule="auto"/>
        <w:ind w:left="720"/>
        <w:jc w:val="both"/>
        <w:rPr>
          <w:rFonts w:hint="cs" w:ascii="Arial" w:hAnsi="Arial"/>
          <w:noProof w:val="0"/>
          <w:sz w:val="26"/>
          <w:szCs w:val="26"/>
          <w:rtl/>
        </w:rPr>
      </w:pPr>
      <w:r>
        <w:rPr>
          <w:rFonts w:hint="cs" w:ascii="Arial" w:hAnsi="Arial"/>
          <w:noProof w:val="0"/>
          <w:sz w:val="26"/>
          <w:szCs w:val="26"/>
          <w:rtl/>
        </w:rPr>
        <w:t xml:space="preserve">אולם, בחינת האירוע מלמדת שלא נשקפה כל סכנה למבקרים היהודים, כי לא חל שום שינוי ממשי עקב קריאתו של התובע וכי אין בצורך באבטחת המבקרים כדי למנוע מהתובע לפנות בצורה שאינה מפגיעה כלפי אחרים ואין בהתנהגותו כדי להפר את שלום הציבור. </w:t>
      </w:r>
    </w:p>
    <w:p w:rsidR="00960B3F" w:rsidP="00960B3F" w:rsidRDefault="00960B3F">
      <w:pPr>
        <w:spacing w:line="360" w:lineRule="auto"/>
        <w:ind w:left="720"/>
        <w:jc w:val="both"/>
        <w:rPr>
          <w:rFonts w:hint="cs" w:ascii="Arial" w:hAnsi="Arial"/>
          <w:noProof w:val="0"/>
          <w:sz w:val="26"/>
          <w:szCs w:val="26"/>
          <w:rtl/>
        </w:rPr>
      </w:pPr>
    </w:p>
    <w:p w:rsidR="00960B3F" w:rsidP="00960B3F" w:rsidRDefault="00960B3F">
      <w:pPr>
        <w:spacing w:line="360" w:lineRule="auto"/>
        <w:ind w:left="720"/>
        <w:jc w:val="both"/>
        <w:rPr>
          <w:rFonts w:hint="cs" w:ascii="Arial" w:hAnsi="Arial"/>
          <w:noProof w:val="0"/>
          <w:sz w:val="26"/>
          <w:szCs w:val="26"/>
          <w:rtl/>
        </w:rPr>
      </w:pPr>
      <w:r>
        <w:rPr>
          <w:rFonts w:hint="cs" w:ascii="Arial" w:hAnsi="Arial"/>
          <w:noProof w:val="0"/>
          <w:sz w:val="26"/>
          <w:szCs w:val="26"/>
          <w:rtl/>
        </w:rPr>
        <w:t xml:space="preserve">למותר לציין, שלא הוגש כל כתב אישום כנגד התובע בעניין זה, וד"ל. </w:t>
      </w:r>
    </w:p>
    <w:p w:rsidR="00960B3F" w:rsidP="00960B3F" w:rsidRDefault="00960B3F">
      <w:pPr>
        <w:spacing w:line="360" w:lineRule="auto"/>
        <w:jc w:val="both"/>
        <w:rPr>
          <w:rFonts w:hint="cs" w:ascii="Arial" w:hAnsi="Arial"/>
          <w:noProof w:val="0"/>
          <w:sz w:val="26"/>
          <w:szCs w:val="26"/>
          <w:rtl/>
        </w:rPr>
      </w:pPr>
    </w:p>
    <w:p w:rsidR="00960B3F" w:rsidP="00960B3F" w:rsidRDefault="00960B3F">
      <w:pPr>
        <w:spacing w:line="360" w:lineRule="auto"/>
        <w:jc w:val="both"/>
        <w:rPr>
          <w:rFonts w:hint="cs" w:ascii="Arial" w:hAnsi="Arial"/>
          <w:noProof w:val="0"/>
          <w:sz w:val="26"/>
          <w:szCs w:val="26"/>
          <w:rtl/>
        </w:rPr>
      </w:pPr>
    </w:p>
    <w:p w:rsidR="00960B3F" w:rsidP="00960B3F" w:rsidRDefault="00960B3F">
      <w:pPr>
        <w:spacing w:line="360" w:lineRule="auto"/>
        <w:ind w:left="720" w:hanging="720"/>
        <w:jc w:val="both"/>
        <w:rPr>
          <w:rFonts w:hint="cs" w:ascii="Arial" w:hAnsi="Arial"/>
          <w:noProof w:val="0"/>
          <w:sz w:val="26"/>
          <w:szCs w:val="26"/>
          <w:rtl/>
        </w:rPr>
      </w:pPr>
      <w:r>
        <w:rPr>
          <w:rFonts w:hint="cs" w:ascii="Arial" w:hAnsi="Arial"/>
          <w:noProof w:val="0"/>
          <w:sz w:val="26"/>
          <w:szCs w:val="26"/>
          <w:rtl/>
        </w:rPr>
        <w:t>21.</w:t>
      </w:r>
      <w:r>
        <w:rPr>
          <w:rFonts w:hint="cs" w:ascii="Arial" w:hAnsi="Arial"/>
          <w:noProof w:val="0"/>
          <w:sz w:val="26"/>
          <w:szCs w:val="26"/>
          <w:rtl/>
        </w:rPr>
        <w:tab/>
        <w:t xml:space="preserve">האבחנה הבולטת לעין בפעולות המשטרה, הייתה שגם כאשר אחת מהמבקרות המוסלמיות, אמרה למבקר יהודי בשפה הערבית </w:t>
      </w:r>
      <w:r>
        <w:rPr>
          <w:rFonts w:hint="cs" w:ascii="Arial" w:hAnsi="Arial"/>
          <w:b/>
          <w:bCs/>
          <w:noProof w:val="0"/>
          <w:sz w:val="26"/>
          <w:szCs w:val="26"/>
          <w:rtl/>
        </w:rPr>
        <w:t xml:space="preserve">"לך מכאן יכלב" </w:t>
      </w:r>
      <w:r>
        <w:rPr>
          <w:rFonts w:hint="cs" w:ascii="Arial" w:hAnsi="Arial"/>
          <w:noProof w:val="0"/>
          <w:sz w:val="26"/>
          <w:szCs w:val="26"/>
          <w:rtl/>
        </w:rPr>
        <w:t xml:space="preserve">ופנתה אדם על מנת לקבל את פרטיה, סירבו השוטרים לסייע בקבלת פרטי האישה וממילא גם לא טרחו לעכב אותה. </w:t>
      </w:r>
    </w:p>
    <w:p w:rsidR="00960B3F" w:rsidP="00960B3F" w:rsidRDefault="00960B3F">
      <w:pPr>
        <w:spacing w:line="360" w:lineRule="auto"/>
        <w:ind w:left="720"/>
        <w:jc w:val="both"/>
        <w:rPr>
          <w:rFonts w:hint="cs" w:ascii="Arial" w:hAnsi="Arial"/>
          <w:noProof w:val="0"/>
          <w:sz w:val="26"/>
          <w:szCs w:val="26"/>
          <w:rtl/>
        </w:rPr>
      </w:pPr>
      <w:r>
        <w:rPr>
          <w:rFonts w:hint="cs" w:ascii="Arial" w:hAnsi="Arial"/>
          <w:noProof w:val="0"/>
          <w:sz w:val="26"/>
          <w:szCs w:val="26"/>
          <w:rtl/>
        </w:rPr>
        <w:t xml:space="preserve">גם בהמשך כאשר דחף אדם מוסלמי אדם יהודי, לא פעלה המשטרה לעכבו (ע' 35 ש' 36). </w:t>
      </w:r>
    </w:p>
    <w:p w:rsidR="00960B3F" w:rsidP="00960B3F" w:rsidRDefault="00960B3F">
      <w:pPr>
        <w:spacing w:line="360" w:lineRule="auto"/>
        <w:jc w:val="both"/>
        <w:rPr>
          <w:rFonts w:hint="cs" w:ascii="Arial" w:hAnsi="Arial"/>
          <w:noProof w:val="0"/>
          <w:sz w:val="26"/>
          <w:szCs w:val="26"/>
          <w:rtl/>
        </w:rPr>
      </w:pPr>
    </w:p>
    <w:p w:rsidR="00960B3F" w:rsidP="00960B3F" w:rsidRDefault="00960B3F">
      <w:pPr>
        <w:spacing w:line="360" w:lineRule="auto"/>
        <w:ind w:left="720"/>
        <w:jc w:val="both"/>
        <w:rPr>
          <w:rFonts w:hint="cs" w:ascii="Arial" w:hAnsi="Arial"/>
          <w:noProof w:val="0"/>
          <w:sz w:val="26"/>
          <w:szCs w:val="26"/>
          <w:rtl/>
        </w:rPr>
      </w:pPr>
      <w:r>
        <w:rPr>
          <w:rFonts w:hint="cs" w:ascii="Arial" w:hAnsi="Arial"/>
          <w:noProof w:val="0"/>
          <w:sz w:val="26"/>
          <w:szCs w:val="26"/>
          <w:rtl/>
        </w:rPr>
        <w:lastRenderedPageBreak/>
        <w:t>טובול העיד שמאות פעילות מורביתת עוכבו ונעצרו במהלך שנת 2015 (ע' 24 ש' 32-34) ואף שאמר שביום האמור עוכבו גם מבקרים מוסלמים וכי יומצא מסמך בנדון (ע' 25 ש' 1-8)- לא הומצא כל מסמך באשר לאדם שעוכב ביום האירוע.</w:t>
      </w:r>
    </w:p>
    <w:p w:rsidR="00960B3F" w:rsidP="00960B3F" w:rsidRDefault="00960B3F">
      <w:pPr>
        <w:spacing w:line="360" w:lineRule="auto"/>
        <w:ind w:left="720"/>
        <w:jc w:val="both"/>
        <w:rPr>
          <w:rFonts w:hint="cs" w:ascii="Arial" w:hAnsi="Arial"/>
          <w:noProof w:val="0"/>
          <w:sz w:val="26"/>
          <w:szCs w:val="26"/>
          <w:rtl/>
        </w:rPr>
      </w:pPr>
      <w:r>
        <w:rPr>
          <w:rFonts w:hint="cs" w:ascii="Arial" w:hAnsi="Arial"/>
          <w:noProof w:val="0"/>
          <w:sz w:val="26"/>
          <w:szCs w:val="26"/>
          <w:rtl/>
        </w:rPr>
        <w:t>ממילא נותרת בעינה טענת התובע לפיה העיכוב היה תוך הפליה.</w:t>
      </w:r>
    </w:p>
    <w:p w:rsidR="00960B3F" w:rsidP="00960B3F" w:rsidRDefault="00960B3F">
      <w:pPr>
        <w:spacing w:line="360" w:lineRule="auto"/>
        <w:jc w:val="both"/>
        <w:rPr>
          <w:rFonts w:hint="cs" w:ascii="Arial" w:hAnsi="Arial"/>
          <w:noProof w:val="0"/>
          <w:sz w:val="26"/>
          <w:szCs w:val="26"/>
          <w:rtl/>
        </w:rPr>
      </w:pPr>
      <w:r>
        <w:rPr>
          <w:rFonts w:hint="cs" w:ascii="Arial" w:hAnsi="Arial"/>
          <w:noProof w:val="0"/>
          <w:sz w:val="26"/>
          <w:szCs w:val="26"/>
          <w:rtl/>
        </w:rPr>
        <w:tab/>
      </w:r>
    </w:p>
    <w:p w:rsidR="00960B3F" w:rsidP="00960B3F" w:rsidRDefault="00960B3F">
      <w:pPr>
        <w:spacing w:line="360" w:lineRule="auto"/>
        <w:ind w:left="720"/>
        <w:jc w:val="both"/>
        <w:rPr>
          <w:rFonts w:hint="cs" w:ascii="Arial" w:hAnsi="Arial"/>
          <w:noProof w:val="0"/>
          <w:sz w:val="26"/>
          <w:szCs w:val="26"/>
          <w:rtl/>
        </w:rPr>
      </w:pPr>
      <w:r>
        <w:rPr>
          <w:rFonts w:hint="cs" w:ascii="Arial" w:hAnsi="Arial"/>
          <w:noProof w:val="0"/>
          <w:sz w:val="26"/>
          <w:szCs w:val="26"/>
          <w:rtl/>
        </w:rPr>
        <w:t xml:space="preserve">מכאן שהעיכוב היה גם תוך הפליה של התובע. </w:t>
      </w:r>
    </w:p>
    <w:p w:rsidR="00960B3F" w:rsidP="00960B3F" w:rsidRDefault="00960B3F">
      <w:pPr>
        <w:spacing w:line="360" w:lineRule="auto"/>
        <w:jc w:val="both"/>
        <w:rPr>
          <w:rFonts w:hint="cs" w:ascii="Arial" w:hAnsi="Arial"/>
          <w:noProof w:val="0"/>
          <w:sz w:val="26"/>
          <w:szCs w:val="26"/>
          <w:rtl/>
        </w:rPr>
      </w:pPr>
    </w:p>
    <w:p w:rsidR="00960B3F" w:rsidP="00960B3F" w:rsidRDefault="00960B3F">
      <w:pPr>
        <w:spacing w:line="360" w:lineRule="auto"/>
        <w:ind w:left="720" w:hanging="720"/>
        <w:jc w:val="both"/>
        <w:rPr>
          <w:rFonts w:hint="cs" w:ascii="Arial" w:hAnsi="Arial"/>
          <w:noProof w:val="0"/>
          <w:sz w:val="26"/>
          <w:szCs w:val="26"/>
          <w:rtl/>
        </w:rPr>
      </w:pPr>
      <w:r>
        <w:rPr>
          <w:rFonts w:hint="cs" w:ascii="Arial" w:hAnsi="Arial"/>
          <w:noProof w:val="0"/>
          <w:sz w:val="26"/>
          <w:szCs w:val="26"/>
          <w:rtl/>
        </w:rPr>
        <w:t>22.</w:t>
      </w:r>
      <w:r>
        <w:rPr>
          <w:rFonts w:hint="cs" w:ascii="Arial" w:hAnsi="Arial"/>
          <w:noProof w:val="0"/>
          <w:sz w:val="26"/>
          <w:szCs w:val="26"/>
          <w:rtl/>
        </w:rPr>
        <w:tab/>
        <w:t xml:space="preserve">מחד גיסא, יש להישמר מפני חיוב המשטרה בחובת זהירות נוקשה מדי, שתביא להססנות ולסרבול באופן קבלת ההחלטות של הדרגים המבצעיים ומאידך גיסא, יש בעילות הנזיקיות כדי לתמרץ את שוטרי משטרת ישראל להתנהג באופן נורמטיבי וסביר ולעמוד על המשמר מפני התנהלות רשלנית (ע"א 1678/01 </w:t>
      </w:r>
      <w:r>
        <w:rPr>
          <w:rFonts w:hint="cs" w:ascii="Arial" w:hAnsi="Arial"/>
          <w:b/>
          <w:bCs/>
          <w:noProof w:val="0"/>
          <w:sz w:val="26"/>
          <w:szCs w:val="26"/>
          <w:rtl/>
        </w:rPr>
        <w:t xml:space="preserve">מדינת ישראל ואח'  נ' משה וייס ואח' </w:t>
      </w:r>
      <w:r>
        <w:rPr>
          <w:rFonts w:hint="cs" w:ascii="Arial" w:hAnsi="Arial"/>
          <w:noProof w:val="0"/>
          <w:sz w:val="26"/>
          <w:szCs w:val="26"/>
          <w:rtl/>
        </w:rPr>
        <w:t>פ</w:t>
      </w:r>
      <w:r w:rsidR="00004EF2">
        <w:rPr>
          <w:rFonts w:hint="cs" w:ascii="Arial" w:hAnsi="Arial"/>
          <w:noProof w:val="0"/>
          <w:sz w:val="26"/>
          <w:szCs w:val="26"/>
          <w:rtl/>
        </w:rPr>
        <w:t>"</w:t>
      </w:r>
      <w:r>
        <w:rPr>
          <w:rFonts w:hint="cs" w:ascii="Arial" w:hAnsi="Arial"/>
          <w:noProof w:val="0"/>
          <w:sz w:val="26"/>
          <w:szCs w:val="26"/>
          <w:rtl/>
        </w:rPr>
        <w:t xml:space="preserve">ד נח (5) 167, 181-182)). </w:t>
      </w:r>
    </w:p>
    <w:p w:rsidR="00960B3F" w:rsidP="00960B3F" w:rsidRDefault="00960B3F">
      <w:pPr>
        <w:spacing w:line="360" w:lineRule="auto"/>
        <w:ind w:left="720"/>
        <w:jc w:val="both"/>
        <w:rPr>
          <w:rFonts w:hint="cs" w:ascii="Arial" w:hAnsi="Arial"/>
          <w:noProof w:val="0"/>
          <w:sz w:val="26"/>
          <w:szCs w:val="26"/>
          <w:rtl/>
        </w:rPr>
      </w:pPr>
      <w:r>
        <w:rPr>
          <w:rFonts w:hint="cs" w:ascii="Arial" w:hAnsi="Arial"/>
          <w:noProof w:val="0"/>
          <w:sz w:val="26"/>
          <w:szCs w:val="26"/>
          <w:rtl/>
        </w:rPr>
        <w:t>עיכוב אדם פוגע בחירותו האישית, אך יש לבחון את נסיבות העיכוב</w:t>
      </w:r>
      <w:r>
        <w:rPr>
          <w:rFonts w:hint="cs" w:ascii="Arial" w:hAnsi="Arial"/>
          <w:b/>
          <w:bCs/>
          <w:noProof w:val="0"/>
          <w:sz w:val="26"/>
          <w:szCs w:val="26"/>
          <w:rtl/>
        </w:rPr>
        <w:t xml:space="preserve"> </w:t>
      </w:r>
      <w:r>
        <w:rPr>
          <w:rFonts w:hint="cs" w:ascii="Arial" w:hAnsi="Arial"/>
          <w:noProof w:val="0"/>
          <w:sz w:val="26"/>
          <w:szCs w:val="26"/>
          <w:rtl/>
        </w:rPr>
        <w:t xml:space="preserve">(ראו, גם לעניין רף הפיצוי: רע"א 4672/14 </w:t>
      </w:r>
      <w:r>
        <w:rPr>
          <w:rFonts w:hint="cs" w:ascii="Arial" w:hAnsi="Arial"/>
          <w:b/>
          <w:bCs/>
          <w:noProof w:val="0"/>
          <w:sz w:val="26"/>
          <w:szCs w:val="26"/>
          <w:rtl/>
        </w:rPr>
        <w:t xml:space="preserve">יהודה גליק נ' מדינת ישראל </w:t>
      </w:r>
      <w:r>
        <w:rPr>
          <w:rFonts w:hint="cs" w:ascii="Arial" w:hAnsi="Arial"/>
          <w:noProof w:val="0"/>
          <w:sz w:val="26"/>
          <w:szCs w:val="26"/>
          <w:rtl/>
        </w:rPr>
        <w:t xml:space="preserve">(06.01.15)). </w:t>
      </w:r>
    </w:p>
    <w:p w:rsidR="00960B3F" w:rsidP="00960B3F" w:rsidRDefault="00960B3F">
      <w:pPr>
        <w:spacing w:line="360" w:lineRule="auto"/>
        <w:ind w:left="720"/>
        <w:jc w:val="both"/>
        <w:rPr>
          <w:rFonts w:hint="cs" w:ascii="Arial" w:hAnsi="Arial"/>
          <w:noProof w:val="0"/>
          <w:sz w:val="26"/>
          <w:szCs w:val="26"/>
          <w:rtl/>
        </w:rPr>
      </w:pPr>
      <w:r>
        <w:rPr>
          <w:rFonts w:hint="cs" w:ascii="Arial" w:hAnsi="Arial"/>
          <w:noProof w:val="0"/>
          <w:sz w:val="26"/>
          <w:szCs w:val="26"/>
          <w:rtl/>
        </w:rPr>
        <w:t>אף שהתובע עוכב, התאפשר לו להשלים את מסלול הביקור בהר הבית באותו יום. התובע נחקר והלך לדרכו בחלוף זמן ולמחרת התייצב לדיון בעניינו בבית המשפט.</w:t>
      </w:r>
    </w:p>
    <w:p w:rsidR="00960B3F" w:rsidP="00960B3F" w:rsidRDefault="00960B3F">
      <w:pPr>
        <w:spacing w:line="360" w:lineRule="auto"/>
        <w:ind w:left="720"/>
        <w:jc w:val="both"/>
        <w:rPr>
          <w:rFonts w:hint="cs" w:ascii="Arial" w:hAnsi="Arial"/>
          <w:noProof w:val="0"/>
          <w:sz w:val="26"/>
          <w:szCs w:val="26"/>
          <w:rtl/>
        </w:rPr>
      </w:pPr>
      <w:r>
        <w:rPr>
          <w:rFonts w:hint="cs" w:ascii="Arial" w:hAnsi="Arial"/>
          <w:noProof w:val="0"/>
          <w:sz w:val="26"/>
          <w:szCs w:val="26"/>
          <w:rtl/>
        </w:rPr>
        <w:t xml:space="preserve">התובע עוכב, מבלי שהוזהר ומבלי שנמסר לו בזמן אמת מדוע הוא מעוכב, רק לאחר מכן, בעת שנחקר, נמסר לו כי הוא עוכב גם בשל התנהגותו בעמדת הבידוק, שכאמור לא היה בה כל דופי.  </w:t>
      </w:r>
    </w:p>
    <w:p w:rsidR="00960B3F" w:rsidP="00960B3F" w:rsidRDefault="00960B3F">
      <w:pPr>
        <w:spacing w:line="360" w:lineRule="auto"/>
        <w:ind w:left="720"/>
        <w:jc w:val="both"/>
        <w:rPr>
          <w:rFonts w:hint="cs" w:ascii="Arial" w:hAnsi="Arial"/>
          <w:noProof w:val="0"/>
          <w:sz w:val="26"/>
          <w:szCs w:val="26"/>
          <w:rtl/>
        </w:rPr>
      </w:pPr>
      <w:r>
        <w:rPr>
          <w:rFonts w:hint="cs" w:ascii="Arial" w:hAnsi="Arial"/>
          <w:noProof w:val="0"/>
          <w:sz w:val="26"/>
          <w:szCs w:val="26"/>
          <w:rtl/>
        </w:rPr>
        <w:t>מעשיו של התובע לא גרמו להפרת השלום ולא היו עלולים להוביל להפרת השלום ברמת הסתברות של וודאות קרובה, בעוצמה המצדיקה את עיכובו והרחקתו מהר הבית.</w:t>
      </w:r>
    </w:p>
    <w:p w:rsidR="00960B3F" w:rsidP="00960B3F" w:rsidRDefault="00960B3F">
      <w:pPr>
        <w:spacing w:line="360" w:lineRule="auto"/>
        <w:ind w:left="720"/>
        <w:jc w:val="both"/>
        <w:rPr>
          <w:rFonts w:hint="cs" w:ascii="Arial" w:hAnsi="Arial"/>
          <w:noProof w:val="0"/>
          <w:sz w:val="26"/>
          <w:szCs w:val="26"/>
          <w:rtl/>
        </w:rPr>
      </w:pPr>
      <w:r>
        <w:rPr>
          <w:rFonts w:hint="cs" w:ascii="Arial" w:hAnsi="Arial"/>
          <w:noProof w:val="0"/>
          <w:sz w:val="26"/>
          <w:szCs w:val="26"/>
          <w:rtl/>
        </w:rPr>
        <w:t xml:space="preserve">אף לא נסתרה טענת התובע, לפיה חלק מהתנהלות המשטרה בעת העיכוב נבעה מהיכרותה המוקדמת עמו.  </w:t>
      </w:r>
    </w:p>
    <w:p w:rsidR="00960B3F" w:rsidP="00960B3F" w:rsidRDefault="00960B3F">
      <w:pPr>
        <w:spacing w:line="360" w:lineRule="auto"/>
        <w:ind w:left="720"/>
        <w:jc w:val="both"/>
        <w:rPr>
          <w:rFonts w:hint="cs" w:ascii="Arial" w:hAnsi="Arial"/>
          <w:noProof w:val="0"/>
          <w:sz w:val="26"/>
          <w:szCs w:val="26"/>
          <w:rtl/>
        </w:rPr>
      </w:pPr>
      <w:r>
        <w:rPr>
          <w:rFonts w:hint="cs" w:ascii="Arial" w:hAnsi="Arial"/>
          <w:noProof w:val="0"/>
          <w:sz w:val="26"/>
          <w:szCs w:val="26"/>
          <w:rtl/>
        </w:rPr>
        <w:t xml:space="preserve">מאחר שהייתה חלופה קלה של אזהרת התובע, חלף עיכובו ומאחר שלא הייתה הצדקה לעכב את התובע בעת שעוכב, מתבקשת המסקנה שהעיכוב נעשה תוך התרשלות ולפיכך קמה זכאותו של התובע לפיצוי. </w:t>
      </w:r>
    </w:p>
    <w:p w:rsidR="00960B3F" w:rsidP="00960B3F" w:rsidRDefault="00960B3F">
      <w:pPr>
        <w:spacing w:line="360" w:lineRule="auto"/>
        <w:ind w:left="720"/>
        <w:jc w:val="both"/>
        <w:rPr>
          <w:rFonts w:hint="cs" w:ascii="Arial" w:hAnsi="Arial"/>
          <w:noProof w:val="0"/>
          <w:sz w:val="26"/>
          <w:szCs w:val="26"/>
          <w:rtl/>
        </w:rPr>
      </w:pPr>
      <w:r>
        <w:rPr>
          <w:rFonts w:hint="cs" w:ascii="Arial" w:hAnsi="Arial"/>
          <w:noProof w:val="0"/>
          <w:sz w:val="26"/>
          <w:szCs w:val="26"/>
          <w:rtl/>
        </w:rPr>
        <w:t>בהתחשב במכלול נסיבות המקרה וברף הפיצוי שנפסק במקרים דומים, מחייב הנתבעת לשלם לתובע פיצוי בסך 6,000 ₪ בגין העיכוב שלא כדין.</w:t>
      </w:r>
    </w:p>
    <w:p w:rsidR="00960B3F" w:rsidP="00960B3F" w:rsidRDefault="00960B3F">
      <w:pPr>
        <w:spacing w:line="360" w:lineRule="auto"/>
        <w:jc w:val="both"/>
        <w:rPr>
          <w:rFonts w:ascii="Arial" w:hAnsi="Arial"/>
          <w:b/>
          <w:bCs/>
          <w:noProof w:val="0"/>
          <w:sz w:val="26"/>
          <w:szCs w:val="26"/>
          <w:u w:val="single"/>
          <w:rtl/>
        </w:rPr>
      </w:pPr>
    </w:p>
    <w:p w:rsidR="00C57954" w:rsidP="00960B3F" w:rsidRDefault="00C57954">
      <w:pPr>
        <w:spacing w:line="360" w:lineRule="auto"/>
        <w:jc w:val="both"/>
        <w:rPr>
          <w:rFonts w:hint="cs" w:ascii="Arial" w:hAnsi="Arial"/>
          <w:b/>
          <w:bCs/>
          <w:noProof w:val="0"/>
          <w:sz w:val="26"/>
          <w:szCs w:val="26"/>
          <w:u w:val="single"/>
          <w:rtl/>
        </w:rPr>
      </w:pPr>
    </w:p>
    <w:p w:rsidR="00960B3F" w:rsidP="00960B3F" w:rsidRDefault="00960B3F">
      <w:pPr>
        <w:spacing w:line="360" w:lineRule="auto"/>
        <w:jc w:val="both"/>
        <w:rPr>
          <w:rFonts w:hint="cs" w:ascii="Arial" w:hAnsi="Arial"/>
          <w:b/>
          <w:bCs/>
          <w:noProof w:val="0"/>
          <w:sz w:val="26"/>
          <w:szCs w:val="26"/>
          <w:u w:val="single"/>
          <w:rtl/>
        </w:rPr>
      </w:pPr>
      <w:r>
        <w:rPr>
          <w:rFonts w:hint="cs" w:ascii="Arial" w:hAnsi="Arial"/>
          <w:b/>
          <w:bCs/>
          <w:noProof w:val="0"/>
          <w:sz w:val="26"/>
          <w:szCs w:val="26"/>
          <w:u w:val="single"/>
          <w:rtl/>
        </w:rPr>
        <w:lastRenderedPageBreak/>
        <w:t>בטרם נעילה</w:t>
      </w:r>
    </w:p>
    <w:p w:rsidR="00960B3F" w:rsidP="00960B3F" w:rsidRDefault="00960B3F">
      <w:pPr>
        <w:spacing w:line="360" w:lineRule="auto"/>
        <w:ind w:left="720" w:hanging="720"/>
        <w:jc w:val="both"/>
        <w:rPr>
          <w:rFonts w:hint="cs" w:ascii="Arial" w:hAnsi="Arial"/>
          <w:noProof w:val="0"/>
          <w:sz w:val="26"/>
          <w:szCs w:val="26"/>
          <w:rtl/>
        </w:rPr>
      </w:pPr>
      <w:r>
        <w:rPr>
          <w:rFonts w:hint="cs" w:ascii="Arial" w:hAnsi="Arial"/>
          <w:noProof w:val="0"/>
          <w:sz w:val="26"/>
          <w:szCs w:val="26"/>
          <w:rtl/>
        </w:rPr>
        <w:t>23.</w:t>
      </w:r>
      <w:r>
        <w:rPr>
          <w:rFonts w:hint="cs" w:ascii="Arial" w:hAnsi="Arial"/>
          <w:noProof w:val="0"/>
          <w:sz w:val="26"/>
          <w:szCs w:val="26"/>
          <w:rtl/>
        </w:rPr>
        <w:tab/>
        <w:t xml:space="preserve">למרבה הצער, ועל אף שהמקום מקודש ליהודים ולמוסלמים, צפייה בסרטונים שהוצגו לא מלמדת  על כל קדושה במקום בעת האירוע שצולם. </w:t>
      </w:r>
    </w:p>
    <w:p w:rsidR="00960B3F" w:rsidP="00960B3F" w:rsidRDefault="00960B3F">
      <w:pPr>
        <w:spacing w:line="360" w:lineRule="auto"/>
        <w:ind w:left="720" w:hanging="720"/>
        <w:jc w:val="both"/>
        <w:rPr>
          <w:rFonts w:hint="cs" w:ascii="Arial" w:hAnsi="Arial"/>
          <w:noProof w:val="0"/>
          <w:sz w:val="26"/>
          <w:szCs w:val="26"/>
          <w:rtl/>
        </w:rPr>
      </w:pPr>
      <w:r>
        <w:rPr>
          <w:rFonts w:hint="cs" w:ascii="Arial" w:hAnsi="Arial"/>
          <w:noProof w:val="0"/>
          <w:sz w:val="26"/>
          <w:szCs w:val="26"/>
          <w:rtl/>
        </w:rPr>
        <w:tab/>
        <w:t>מציאות זו אינה תואמת את חזון הנביאים ואת טענות הצדדים באשר לקדושת המקום.</w:t>
      </w:r>
    </w:p>
    <w:p w:rsidR="00960B3F" w:rsidP="00960B3F" w:rsidRDefault="00960B3F">
      <w:pPr>
        <w:spacing w:line="360" w:lineRule="auto"/>
        <w:ind w:left="720" w:hanging="720"/>
        <w:jc w:val="both"/>
        <w:rPr>
          <w:rFonts w:hint="cs" w:ascii="Arial" w:hAnsi="Arial"/>
          <w:noProof w:val="0"/>
          <w:sz w:val="26"/>
          <w:szCs w:val="26"/>
          <w:rtl/>
        </w:rPr>
      </w:pPr>
      <w:r>
        <w:rPr>
          <w:rFonts w:hint="cs" w:ascii="Arial" w:hAnsi="Arial"/>
          <w:noProof w:val="0"/>
          <w:sz w:val="26"/>
          <w:szCs w:val="26"/>
          <w:rtl/>
        </w:rPr>
        <w:tab/>
        <w:t>מציאות זו אף אינה תואמת את דבריו של הנשיא ש. אגרנט :"</w:t>
      </w:r>
      <w:r>
        <w:rPr>
          <w:rFonts w:hint="cs" w:ascii="Arial" w:hAnsi="Arial"/>
          <w:b/>
          <w:bCs/>
          <w:noProof w:val="0"/>
          <w:sz w:val="26"/>
          <w:szCs w:val="26"/>
          <w:rtl/>
        </w:rPr>
        <w:t xml:space="preserve">קדושת הר הבית לעם ישראל, עם כל המשתמע מכך, אינה עומדת כלל לדיון. קדושתו היא מן העולם ועד העולם ואינה תלויה בשלטון. מקומה של קדושת הר הבית היא מעבר לכל דיון, משפטי או אחר" </w:t>
      </w:r>
      <w:r>
        <w:rPr>
          <w:rFonts w:hint="cs" w:ascii="Arial" w:hAnsi="Arial"/>
          <w:noProof w:val="0"/>
          <w:sz w:val="26"/>
          <w:szCs w:val="26"/>
          <w:rtl/>
        </w:rPr>
        <w:t xml:space="preserve">(בג"ץ 22/68 </w:t>
      </w:r>
      <w:r>
        <w:rPr>
          <w:rFonts w:hint="cs" w:ascii="Arial" w:hAnsi="Arial"/>
          <w:b/>
          <w:bCs/>
          <w:noProof w:val="0"/>
          <w:sz w:val="26"/>
          <w:szCs w:val="26"/>
          <w:rtl/>
        </w:rPr>
        <w:t xml:space="preserve">חוגים לאומיים אגודה רשומה ואח' נ' שר המשטרה </w:t>
      </w:r>
      <w:r>
        <w:rPr>
          <w:rFonts w:hint="cs" w:ascii="Arial" w:hAnsi="Arial"/>
          <w:noProof w:val="0"/>
          <w:sz w:val="26"/>
          <w:szCs w:val="26"/>
          <w:rtl/>
        </w:rPr>
        <w:t xml:space="preserve"> פ"ד כד(2)141, 219).</w:t>
      </w:r>
    </w:p>
    <w:p w:rsidR="00960B3F" w:rsidP="00960B3F" w:rsidRDefault="00960B3F">
      <w:pPr>
        <w:spacing w:line="360" w:lineRule="auto"/>
        <w:ind w:left="720"/>
        <w:jc w:val="both"/>
        <w:rPr>
          <w:rFonts w:hint="cs" w:ascii="Arial" w:hAnsi="Arial"/>
          <w:noProof w:val="0"/>
          <w:sz w:val="26"/>
          <w:szCs w:val="26"/>
          <w:rtl/>
        </w:rPr>
      </w:pPr>
      <w:r>
        <w:rPr>
          <w:rFonts w:hint="cs" w:ascii="Arial" w:hAnsi="Arial"/>
          <w:noProof w:val="0"/>
          <w:sz w:val="26"/>
          <w:szCs w:val="26"/>
          <w:rtl/>
        </w:rPr>
        <w:t>על קדושת המקום עמד  המשנה לנשיא מ. אלון: "</w:t>
      </w:r>
      <w:r>
        <w:rPr>
          <w:rFonts w:hint="cs" w:ascii="Arial" w:hAnsi="Arial"/>
          <w:b/>
          <w:bCs/>
          <w:noProof w:val="0"/>
          <w:sz w:val="26"/>
          <w:szCs w:val="26"/>
          <w:rtl/>
        </w:rPr>
        <w:t>קדושת הר הבית לעם ישראל, ימיה כשלושת אלפים שנה מאז בניין הבית הראשון, וכאלף שנה מלפני כן מאז עקידת יצחק בהר המוריה. מפאת מרכזיותו של הר-הבית בהיסטוריה הרוחנית, החברתית והמדינית של עם ישראל, נקראו תקופות שלמות על שמו: תקופת בית ראשון (מן המאה העשירית למאה החמישית לפני הספירה) ותקופת בית שני (משיבת ציון במאה החמישית לפני הספירה עד  70לספירה). ואף לאחר חורבן הבית, המשיך הוא לעמוד במרכז הווייתו הדתית והרוחנית של עם ישראל, וחומת הר-הבית המערבית, הכותל המערבי, הוא האתר המקודש ביותר במסורת ישראל (סעיפים 4-16, 22-23, 28-30). לבני הדת המוסלמית מקודש הר-הבית מזה כאלף ושלוש מאות שנה, ובא הוא במעלתו לאחר מכה ומדינה; ואף בני הדת הנוצרית ייחסו חשיבות דתית להר-הבית (לעיל סעיפים 17-22, 33-34, 39)"</w:t>
      </w:r>
      <w:r>
        <w:rPr>
          <w:rFonts w:hint="cs" w:ascii="Arial" w:hAnsi="Arial"/>
          <w:noProof w:val="0"/>
          <w:sz w:val="26"/>
          <w:szCs w:val="26"/>
          <w:rtl/>
        </w:rPr>
        <w:t xml:space="preserve"> (בג"ץ 4185/90 </w:t>
      </w:r>
      <w:r>
        <w:rPr>
          <w:rFonts w:hint="cs" w:ascii="Arial" w:hAnsi="Arial"/>
          <w:b/>
          <w:bCs/>
          <w:noProof w:val="0"/>
          <w:sz w:val="26"/>
          <w:szCs w:val="26"/>
          <w:rtl/>
        </w:rPr>
        <w:t xml:space="preserve"> שם</w:t>
      </w:r>
      <w:r>
        <w:rPr>
          <w:rFonts w:hint="cs" w:ascii="Arial" w:hAnsi="Arial"/>
          <w:noProof w:val="0"/>
          <w:sz w:val="26"/>
          <w:szCs w:val="26"/>
          <w:rtl/>
        </w:rPr>
        <w:t xml:space="preserve"> 291).</w:t>
      </w:r>
    </w:p>
    <w:p w:rsidR="00960B3F" w:rsidP="00960B3F" w:rsidRDefault="00960B3F">
      <w:pPr>
        <w:spacing w:line="360" w:lineRule="auto"/>
        <w:ind w:left="720"/>
        <w:jc w:val="both"/>
        <w:rPr>
          <w:rFonts w:hint="cs" w:ascii="Arial" w:hAnsi="Arial"/>
          <w:noProof w:val="0"/>
          <w:sz w:val="26"/>
          <w:szCs w:val="26"/>
          <w:rtl/>
        </w:rPr>
      </w:pPr>
    </w:p>
    <w:p w:rsidR="00960B3F" w:rsidP="00960B3F" w:rsidRDefault="00960B3F">
      <w:pPr>
        <w:spacing w:line="360" w:lineRule="auto"/>
        <w:ind w:left="720"/>
        <w:jc w:val="both"/>
        <w:rPr>
          <w:rFonts w:hint="cs" w:ascii="Arial" w:hAnsi="Arial"/>
          <w:noProof w:val="0"/>
          <w:sz w:val="26"/>
          <w:szCs w:val="26"/>
          <w:rtl/>
        </w:rPr>
      </w:pPr>
      <w:r>
        <w:rPr>
          <w:rFonts w:hint="cs" w:ascii="Arial" w:hAnsi="Arial"/>
          <w:noProof w:val="0"/>
          <w:sz w:val="26"/>
          <w:szCs w:val="26"/>
          <w:rtl/>
        </w:rPr>
        <w:t>הנביא ישעיהו ניבא נבואה שאין נכונה הימנה לימינו אנו: "</w:t>
      </w:r>
      <w:r>
        <w:rPr>
          <w:rFonts w:hint="cs" w:ascii="Arial" w:hAnsi="Arial"/>
          <w:b/>
          <w:bCs/>
          <w:noProof w:val="0"/>
          <w:sz w:val="26"/>
          <w:szCs w:val="26"/>
          <w:rtl/>
        </w:rPr>
        <w:t>והיה באחרית הימים נכון יהיה הר בית ה' בראש ההרים ונשא מגבעות ונהרו אליו כל הגויים"</w:t>
      </w:r>
      <w:r>
        <w:rPr>
          <w:rFonts w:hint="cs" w:ascii="Arial" w:hAnsi="Arial"/>
          <w:noProof w:val="0"/>
          <w:sz w:val="26"/>
          <w:szCs w:val="26"/>
          <w:rtl/>
        </w:rPr>
        <w:t xml:space="preserve"> ומי ייתן שנבואה זו תתגשם במהרה. לא למותר לציין את המשך הנבואה בה מובטח שהתורה תצא מירושלים - "</w:t>
      </w:r>
      <w:r>
        <w:rPr>
          <w:rFonts w:hint="cs" w:ascii="Arial" w:hAnsi="Arial"/>
          <w:b/>
          <w:bCs/>
          <w:noProof w:val="0"/>
          <w:sz w:val="26"/>
          <w:szCs w:val="26"/>
          <w:rtl/>
        </w:rPr>
        <w:t>כי מציון תצא תורה</w:t>
      </w:r>
      <w:r>
        <w:rPr>
          <w:rFonts w:hint="cs" w:ascii="Arial" w:hAnsi="Arial"/>
          <w:noProof w:val="0"/>
          <w:sz w:val="26"/>
          <w:szCs w:val="26"/>
          <w:rtl/>
        </w:rPr>
        <w:t>" ושהעמים יכתתו "</w:t>
      </w:r>
      <w:r>
        <w:rPr>
          <w:rFonts w:hint="cs" w:ascii="Arial" w:hAnsi="Arial"/>
          <w:b/>
          <w:bCs/>
          <w:noProof w:val="0"/>
          <w:sz w:val="26"/>
          <w:szCs w:val="26"/>
          <w:rtl/>
        </w:rPr>
        <w:t>חרבותם לאתים וחניתותיהם למזמרות, לא ישא גוי אל גוי חרב ולא ילמדו מלחמה"</w:t>
      </w:r>
      <w:r>
        <w:rPr>
          <w:rFonts w:hint="cs" w:ascii="Arial" w:hAnsi="Arial"/>
          <w:noProof w:val="0"/>
          <w:sz w:val="26"/>
          <w:szCs w:val="26"/>
          <w:rtl/>
        </w:rPr>
        <w:t xml:space="preserve"> (ישעיה ב, ב-ד).</w:t>
      </w:r>
    </w:p>
    <w:p w:rsidR="00960B3F" w:rsidP="00960B3F" w:rsidRDefault="00960B3F">
      <w:pPr>
        <w:autoSpaceDE w:val="0"/>
        <w:autoSpaceDN w:val="0"/>
        <w:adjustRightInd w:val="0"/>
        <w:spacing w:before="100" w:after="100" w:line="360" w:lineRule="auto"/>
        <w:ind w:left="720"/>
        <w:jc w:val="both"/>
        <w:rPr>
          <w:rFonts w:hint="cs"/>
          <w:noProof w:val="0"/>
          <w:sz w:val="26"/>
          <w:szCs w:val="26"/>
          <w:rtl/>
        </w:rPr>
      </w:pPr>
      <w:r>
        <w:rPr>
          <w:rFonts w:cs="Times New Roman"/>
          <w:noProof w:val="0"/>
        </w:rPr>
        <w:t>"</w:t>
      </w:r>
      <w:r>
        <w:rPr>
          <w:rFonts w:hint="cs"/>
          <w:b/>
          <w:bCs/>
          <w:noProof w:val="0"/>
          <w:sz w:val="26"/>
          <w:szCs w:val="26"/>
          <w:rtl/>
        </w:rPr>
        <w:t>חזון</w:t>
      </w:r>
      <w:r>
        <w:rPr>
          <w:rFonts w:hint="cs"/>
          <w:b/>
          <w:bCs/>
          <w:noProof w:val="0"/>
          <w:sz w:val="26"/>
          <w:szCs w:val="26"/>
        </w:rPr>
        <w:t xml:space="preserve"> </w:t>
      </w:r>
      <w:r>
        <w:rPr>
          <w:rFonts w:hint="cs"/>
          <w:b/>
          <w:bCs/>
          <w:noProof w:val="0"/>
          <w:sz w:val="26"/>
          <w:szCs w:val="26"/>
          <w:rtl/>
        </w:rPr>
        <w:t>ישעיהו</w:t>
      </w:r>
      <w:r>
        <w:rPr>
          <w:rFonts w:hint="cs"/>
          <w:b/>
          <w:bCs/>
          <w:noProof w:val="0"/>
          <w:sz w:val="26"/>
          <w:szCs w:val="26"/>
        </w:rPr>
        <w:t xml:space="preserve"> </w:t>
      </w:r>
      <w:r>
        <w:rPr>
          <w:rFonts w:hint="cs"/>
          <w:b/>
          <w:bCs/>
          <w:noProof w:val="0"/>
          <w:sz w:val="26"/>
          <w:szCs w:val="26"/>
          <w:rtl/>
        </w:rPr>
        <w:t>הוא</w:t>
      </w:r>
      <w:r>
        <w:rPr>
          <w:rFonts w:hint="cs"/>
          <w:b/>
          <w:bCs/>
          <w:noProof w:val="0"/>
          <w:sz w:val="26"/>
          <w:szCs w:val="26"/>
        </w:rPr>
        <w:t xml:space="preserve"> </w:t>
      </w:r>
      <w:r>
        <w:rPr>
          <w:rFonts w:hint="cs"/>
          <w:b/>
          <w:bCs/>
          <w:noProof w:val="0"/>
          <w:sz w:val="26"/>
          <w:szCs w:val="26"/>
          <w:rtl/>
        </w:rPr>
        <w:t>סמל</w:t>
      </w:r>
      <w:r>
        <w:rPr>
          <w:rFonts w:hint="cs"/>
          <w:b/>
          <w:bCs/>
          <w:noProof w:val="0"/>
          <w:sz w:val="26"/>
          <w:szCs w:val="26"/>
        </w:rPr>
        <w:t xml:space="preserve"> </w:t>
      </w:r>
      <w:r>
        <w:rPr>
          <w:rFonts w:hint="cs"/>
          <w:b/>
          <w:bCs/>
          <w:noProof w:val="0"/>
          <w:sz w:val="26"/>
          <w:szCs w:val="26"/>
          <w:rtl/>
        </w:rPr>
        <w:t>לאידאליסמוס</w:t>
      </w:r>
      <w:r>
        <w:rPr>
          <w:rFonts w:hint="cs"/>
          <w:b/>
          <w:bCs/>
          <w:noProof w:val="0"/>
          <w:sz w:val="26"/>
          <w:szCs w:val="26"/>
        </w:rPr>
        <w:t xml:space="preserve"> </w:t>
      </w:r>
      <w:r>
        <w:rPr>
          <w:rFonts w:hint="cs"/>
          <w:b/>
          <w:bCs/>
          <w:noProof w:val="0"/>
          <w:sz w:val="26"/>
          <w:szCs w:val="26"/>
          <w:rtl/>
        </w:rPr>
        <w:t>הגואל</w:t>
      </w:r>
      <w:r>
        <w:rPr>
          <w:b/>
          <w:bCs/>
          <w:noProof w:val="0"/>
          <w:sz w:val="26"/>
          <w:szCs w:val="26"/>
        </w:rPr>
        <w:t xml:space="preserve">. </w:t>
      </w:r>
      <w:r>
        <w:rPr>
          <w:rFonts w:hint="cs"/>
          <w:b/>
          <w:bCs/>
          <w:noProof w:val="0"/>
          <w:sz w:val="26"/>
          <w:szCs w:val="26"/>
          <w:rtl/>
        </w:rPr>
        <w:t>ישעיהו</w:t>
      </w:r>
      <w:r>
        <w:rPr>
          <w:rFonts w:hint="cs"/>
          <w:b/>
          <w:bCs/>
          <w:noProof w:val="0"/>
          <w:sz w:val="26"/>
          <w:szCs w:val="26"/>
        </w:rPr>
        <w:t xml:space="preserve"> </w:t>
      </w:r>
      <w:r>
        <w:rPr>
          <w:rFonts w:hint="cs"/>
          <w:b/>
          <w:bCs/>
          <w:noProof w:val="0"/>
          <w:sz w:val="26"/>
          <w:szCs w:val="26"/>
          <w:rtl/>
        </w:rPr>
        <w:t>הוא</w:t>
      </w:r>
      <w:r>
        <w:rPr>
          <w:rFonts w:hint="cs"/>
          <w:b/>
          <w:bCs/>
          <w:noProof w:val="0"/>
          <w:sz w:val="26"/>
          <w:szCs w:val="26"/>
        </w:rPr>
        <w:t xml:space="preserve"> </w:t>
      </w:r>
      <w:r>
        <w:rPr>
          <w:rFonts w:hint="cs"/>
          <w:b/>
          <w:bCs/>
          <w:noProof w:val="0"/>
          <w:sz w:val="26"/>
          <w:szCs w:val="26"/>
          <w:rtl/>
        </w:rPr>
        <w:t>מאנשי</w:t>
      </w:r>
      <w:r>
        <w:rPr>
          <w:rFonts w:hint="cs"/>
          <w:b/>
          <w:bCs/>
          <w:noProof w:val="0"/>
          <w:sz w:val="26"/>
          <w:szCs w:val="26"/>
        </w:rPr>
        <w:t xml:space="preserve"> </w:t>
      </w:r>
      <w:r>
        <w:rPr>
          <w:rFonts w:hint="cs"/>
          <w:b/>
          <w:bCs/>
          <w:noProof w:val="0"/>
          <w:sz w:val="26"/>
          <w:szCs w:val="26"/>
          <w:rtl/>
        </w:rPr>
        <w:t>הפלאים</w:t>
      </w:r>
      <w:r>
        <w:rPr>
          <w:rFonts w:hint="cs"/>
          <w:b/>
          <w:bCs/>
          <w:noProof w:val="0"/>
          <w:sz w:val="26"/>
          <w:szCs w:val="26"/>
        </w:rPr>
        <w:t xml:space="preserve"> </w:t>
      </w:r>
      <w:r>
        <w:rPr>
          <w:rFonts w:hint="cs"/>
          <w:b/>
          <w:bCs/>
          <w:noProof w:val="0"/>
          <w:sz w:val="26"/>
          <w:szCs w:val="26"/>
          <w:rtl/>
        </w:rPr>
        <w:t>הנושאים</w:t>
      </w:r>
      <w:r>
        <w:rPr>
          <w:rFonts w:hint="cs"/>
          <w:b/>
          <w:bCs/>
          <w:noProof w:val="0"/>
          <w:sz w:val="26"/>
          <w:szCs w:val="26"/>
        </w:rPr>
        <w:t xml:space="preserve"> </w:t>
      </w:r>
      <w:r>
        <w:rPr>
          <w:rFonts w:hint="cs"/>
          <w:b/>
          <w:bCs/>
          <w:noProof w:val="0"/>
          <w:sz w:val="26"/>
          <w:szCs w:val="26"/>
          <w:rtl/>
        </w:rPr>
        <w:t>דבר</w:t>
      </w:r>
      <w:r>
        <w:rPr>
          <w:rFonts w:hint="cs"/>
          <w:b/>
          <w:bCs/>
          <w:noProof w:val="0"/>
          <w:sz w:val="26"/>
          <w:szCs w:val="26"/>
        </w:rPr>
        <w:t xml:space="preserve"> </w:t>
      </w:r>
      <w:r>
        <w:rPr>
          <w:rFonts w:hint="cs"/>
          <w:b/>
          <w:bCs/>
          <w:noProof w:val="0"/>
          <w:sz w:val="26"/>
          <w:szCs w:val="26"/>
          <w:rtl/>
        </w:rPr>
        <w:t>לאלף</w:t>
      </w:r>
      <w:r>
        <w:rPr>
          <w:rFonts w:hint="cs"/>
          <w:b/>
          <w:bCs/>
          <w:noProof w:val="0"/>
          <w:sz w:val="26"/>
          <w:szCs w:val="26"/>
        </w:rPr>
        <w:t xml:space="preserve"> </w:t>
      </w:r>
      <w:r>
        <w:rPr>
          <w:rFonts w:hint="cs"/>
          <w:b/>
          <w:bCs/>
          <w:noProof w:val="0"/>
          <w:sz w:val="26"/>
          <w:szCs w:val="26"/>
          <w:rtl/>
        </w:rPr>
        <w:t>דור</w:t>
      </w:r>
      <w:r>
        <w:rPr>
          <w:b/>
          <w:bCs/>
          <w:noProof w:val="0"/>
          <w:sz w:val="26"/>
          <w:szCs w:val="26"/>
        </w:rPr>
        <w:t xml:space="preserve">. </w:t>
      </w:r>
      <w:r>
        <w:rPr>
          <w:rFonts w:hint="cs"/>
          <w:b/>
          <w:bCs/>
          <w:noProof w:val="0"/>
          <w:sz w:val="26"/>
          <w:szCs w:val="26"/>
          <w:rtl/>
        </w:rPr>
        <w:t>חזונו</w:t>
      </w:r>
      <w:r>
        <w:rPr>
          <w:rFonts w:hint="cs"/>
          <w:b/>
          <w:bCs/>
          <w:noProof w:val="0"/>
          <w:sz w:val="26"/>
          <w:szCs w:val="26"/>
        </w:rPr>
        <w:t xml:space="preserve"> </w:t>
      </w:r>
      <w:r>
        <w:rPr>
          <w:rFonts w:hint="cs"/>
          <w:b/>
          <w:bCs/>
          <w:noProof w:val="0"/>
          <w:sz w:val="26"/>
          <w:szCs w:val="26"/>
          <w:rtl/>
        </w:rPr>
        <w:t>נשאר</w:t>
      </w:r>
      <w:r>
        <w:rPr>
          <w:rFonts w:hint="cs"/>
          <w:b/>
          <w:bCs/>
          <w:noProof w:val="0"/>
          <w:sz w:val="26"/>
          <w:szCs w:val="26"/>
        </w:rPr>
        <w:t xml:space="preserve"> </w:t>
      </w:r>
      <w:r>
        <w:rPr>
          <w:rFonts w:hint="cs"/>
          <w:b/>
          <w:bCs/>
          <w:noProof w:val="0"/>
          <w:sz w:val="26"/>
          <w:szCs w:val="26"/>
          <w:rtl/>
        </w:rPr>
        <w:t>חלום</w:t>
      </w:r>
      <w:r>
        <w:rPr>
          <w:b/>
          <w:bCs/>
          <w:noProof w:val="0"/>
          <w:sz w:val="26"/>
          <w:szCs w:val="26"/>
        </w:rPr>
        <w:t xml:space="preserve">. </w:t>
      </w:r>
      <w:r>
        <w:rPr>
          <w:rFonts w:hint="cs"/>
          <w:b/>
          <w:bCs/>
          <w:noProof w:val="0"/>
          <w:sz w:val="26"/>
          <w:szCs w:val="26"/>
          <w:rtl/>
        </w:rPr>
        <w:t>חלום</w:t>
      </w:r>
      <w:r>
        <w:rPr>
          <w:rFonts w:hint="cs"/>
          <w:b/>
          <w:bCs/>
          <w:noProof w:val="0"/>
          <w:sz w:val="26"/>
          <w:szCs w:val="26"/>
        </w:rPr>
        <w:t xml:space="preserve"> </w:t>
      </w:r>
      <w:r>
        <w:rPr>
          <w:rFonts w:hint="cs"/>
          <w:b/>
          <w:bCs/>
          <w:noProof w:val="0"/>
          <w:sz w:val="26"/>
          <w:szCs w:val="26"/>
          <w:rtl/>
        </w:rPr>
        <w:t>הוא</w:t>
      </w:r>
      <w:r>
        <w:rPr>
          <w:rFonts w:hint="cs"/>
          <w:b/>
          <w:bCs/>
          <w:noProof w:val="0"/>
          <w:sz w:val="26"/>
          <w:szCs w:val="26"/>
        </w:rPr>
        <w:t xml:space="preserve"> </w:t>
      </w:r>
      <w:r>
        <w:rPr>
          <w:rFonts w:hint="cs"/>
          <w:b/>
          <w:bCs/>
          <w:noProof w:val="0"/>
          <w:sz w:val="26"/>
          <w:szCs w:val="26"/>
          <w:rtl/>
        </w:rPr>
        <w:t>אפילו</w:t>
      </w:r>
      <w:r>
        <w:rPr>
          <w:rFonts w:hint="cs"/>
          <w:b/>
          <w:bCs/>
          <w:noProof w:val="0"/>
          <w:sz w:val="26"/>
          <w:szCs w:val="26"/>
        </w:rPr>
        <w:t xml:space="preserve"> </w:t>
      </w:r>
      <w:r>
        <w:rPr>
          <w:rFonts w:hint="cs"/>
          <w:b/>
          <w:bCs/>
          <w:noProof w:val="0"/>
          <w:sz w:val="26"/>
          <w:szCs w:val="26"/>
          <w:rtl/>
        </w:rPr>
        <w:t>בספרות</w:t>
      </w:r>
      <w:r>
        <w:rPr>
          <w:rFonts w:hint="cs"/>
          <w:b/>
          <w:bCs/>
          <w:noProof w:val="0"/>
          <w:sz w:val="26"/>
          <w:szCs w:val="26"/>
        </w:rPr>
        <w:t xml:space="preserve"> </w:t>
      </w:r>
      <w:r>
        <w:rPr>
          <w:rFonts w:hint="cs"/>
          <w:b/>
          <w:bCs/>
          <w:noProof w:val="0"/>
          <w:sz w:val="26"/>
          <w:szCs w:val="26"/>
          <w:rtl/>
        </w:rPr>
        <w:t>המקראית</w:t>
      </w:r>
      <w:r>
        <w:rPr>
          <w:rFonts w:hint="cs"/>
          <w:b/>
          <w:bCs/>
          <w:noProof w:val="0"/>
          <w:sz w:val="26"/>
          <w:szCs w:val="26"/>
        </w:rPr>
        <w:t xml:space="preserve"> </w:t>
      </w:r>
      <w:r>
        <w:rPr>
          <w:rFonts w:hint="cs"/>
          <w:b/>
          <w:bCs/>
          <w:noProof w:val="0"/>
          <w:sz w:val="26"/>
          <w:szCs w:val="26"/>
          <w:rtl/>
        </w:rPr>
        <w:t>עצמה</w:t>
      </w:r>
      <w:r>
        <w:rPr>
          <w:b/>
          <w:bCs/>
          <w:noProof w:val="0"/>
          <w:sz w:val="26"/>
          <w:szCs w:val="26"/>
        </w:rPr>
        <w:t xml:space="preserve">. </w:t>
      </w:r>
      <w:r>
        <w:rPr>
          <w:rFonts w:hint="cs"/>
          <w:b/>
          <w:bCs/>
          <w:noProof w:val="0"/>
          <w:sz w:val="26"/>
          <w:szCs w:val="26"/>
          <w:rtl/>
        </w:rPr>
        <w:t>אבל</w:t>
      </w:r>
      <w:r>
        <w:rPr>
          <w:rFonts w:hint="cs"/>
          <w:b/>
          <w:bCs/>
          <w:noProof w:val="0"/>
          <w:sz w:val="26"/>
          <w:szCs w:val="26"/>
        </w:rPr>
        <w:t xml:space="preserve"> </w:t>
      </w:r>
      <w:r>
        <w:rPr>
          <w:rFonts w:hint="cs"/>
          <w:b/>
          <w:bCs/>
          <w:noProof w:val="0"/>
          <w:sz w:val="26"/>
          <w:szCs w:val="26"/>
          <w:rtl/>
        </w:rPr>
        <w:t>אין</w:t>
      </w:r>
      <w:r>
        <w:rPr>
          <w:rFonts w:hint="cs"/>
          <w:b/>
          <w:bCs/>
          <w:noProof w:val="0"/>
          <w:sz w:val="26"/>
          <w:szCs w:val="26"/>
        </w:rPr>
        <w:t xml:space="preserve"> </w:t>
      </w:r>
      <w:r>
        <w:rPr>
          <w:rFonts w:hint="cs"/>
          <w:b/>
          <w:bCs/>
          <w:noProof w:val="0"/>
          <w:sz w:val="26"/>
          <w:szCs w:val="26"/>
          <w:rtl/>
        </w:rPr>
        <w:t>ספק</w:t>
      </w:r>
      <w:r>
        <w:rPr>
          <w:rFonts w:hint="cs"/>
          <w:b/>
          <w:bCs/>
          <w:noProof w:val="0"/>
          <w:sz w:val="26"/>
          <w:szCs w:val="26"/>
        </w:rPr>
        <w:t xml:space="preserve"> </w:t>
      </w:r>
      <w:r>
        <w:rPr>
          <w:rFonts w:hint="cs"/>
          <w:b/>
          <w:bCs/>
          <w:noProof w:val="0"/>
          <w:sz w:val="26"/>
          <w:szCs w:val="26"/>
          <w:rtl/>
        </w:rPr>
        <w:t>שגם</w:t>
      </w:r>
      <w:r>
        <w:rPr>
          <w:rFonts w:hint="cs"/>
          <w:b/>
          <w:bCs/>
          <w:noProof w:val="0"/>
          <w:sz w:val="26"/>
          <w:szCs w:val="26"/>
        </w:rPr>
        <w:t xml:space="preserve"> </w:t>
      </w:r>
      <w:r>
        <w:rPr>
          <w:rFonts w:hint="cs"/>
          <w:b/>
          <w:bCs/>
          <w:noProof w:val="0"/>
          <w:sz w:val="26"/>
          <w:szCs w:val="26"/>
          <w:rtl/>
        </w:rPr>
        <w:t>באשר</w:t>
      </w:r>
      <w:r>
        <w:rPr>
          <w:rFonts w:hint="cs"/>
          <w:b/>
          <w:bCs/>
          <w:noProof w:val="0"/>
          <w:sz w:val="26"/>
          <w:szCs w:val="26"/>
        </w:rPr>
        <w:t xml:space="preserve"> </w:t>
      </w:r>
      <w:r>
        <w:rPr>
          <w:rFonts w:hint="cs"/>
          <w:b/>
          <w:bCs/>
          <w:noProof w:val="0"/>
          <w:sz w:val="26"/>
          <w:szCs w:val="26"/>
          <w:rtl/>
        </w:rPr>
        <w:t>הוא</w:t>
      </w:r>
      <w:r>
        <w:rPr>
          <w:rFonts w:hint="cs"/>
          <w:b/>
          <w:bCs/>
          <w:noProof w:val="0"/>
          <w:sz w:val="26"/>
          <w:szCs w:val="26"/>
        </w:rPr>
        <w:t xml:space="preserve"> </w:t>
      </w:r>
      <w:r>
        <w:rPr>
          <w:rFonts w:hint="cs"/>
          <w:b/>
          <w:bCs/>
          <w:noProof w:val="0"/>
          <w:sz w:val="26"/>
          <w:szCs w:val="26"/>
          <w:rtl/>
        </w:rPr>
        <w:t>חלום</w:t>
      </w:r>
      <w:r>
        <w:rPr>
          <w:rFonts w:hint="cs"/>
          <w:b/>
          <w:bCs/>
          <w:noProof w:val="0"/>
          <w:sz w:val="26"/>
          <w:szCs w:val="26"/>
        </w:rPr>
        <w:t xml:space="preserve"> </w:t>
      </w:r>
      <w:r>
        <w:rPr>
          <w:rFonts w:hint="cs"/>
          <w:b/>
          <w:bCs/>
          <w:noProof w:val="0"/>
          <w:sz w:val="26"/>
          <w:szCs w:val="26"/>
          <w:rtl/>
        </w:rPr>
        <w:t>השפיע</w:t>
      </w:r>
      <w:r>
        <w:rPr>
          <w:rFonts w:hint="cs"/>
          <w:b/>
          <w:bCs/>
          <w:noProof w:val="0"/>
          <w:sz w:val="26"/>
          <w:szCs w:val="26"/>
        </w:rPr>
        <w:t xml:space="preserve"> </w:t>
      </w:r>
      <w:r>
        <w:rPr>
          <w:rFonts w:hint="cs"/>
          <w:b/>
          <w:bCs/>
          <w:noProof w:val="0"/>
          <w:sz w:val="26"/>
          <w:szCs w:val="26"/>
          <w:rtl/>
        </w:rPr>
        <w:t>השפעה</w:t>
      </w:r>
      <w:r>
        <w:rPr>
          <w:rFonts w:hint="cs"/>
          <w:b/>
          <w:bCs/>
          <w:noProof w:val="0"/>
          <w:sz w:val="26"/>
          <w:szCs w:val="26"/>
        </w:rPr>
        <w:t xml:space="preserve"> </w:t>
      </w:r>
      <w:r>
        <w:rPr>
          <w:rFonts w:hint="cs"/>
          <w:b/>
          <w:bCs/>
          <w:noProof w:val="0"/>
          <w:sz w:val="26"/>
          <w:szCs w:val="26"/>
          <w:rtl/>
        </w:rPr>
        <w:t>עמוקה</w:t>
      </w:r>
      <w:r>
        <w:rPr>
          <w:rFonts w:hint="cs"/>
          <w:b/>
          <w:bCs/>
          <w:noProof w:val="0"/>
          <w:sz w:val="26"/>
          <w:szCs w:val="26"/>
        </w:rPr>
        <w:t xml:space="preserve"> </w:t>
      </w:r>
      <w:r>
        <w:rPr>
          <w:rFonts w:hint="cs"/>
          <w:b/>
          <w:bCs/>
          <w:noProof w:val="0"/>
          <w:sz w:val="26"/>
          <w:szCs w:val="26"/>
          <w:rtl/>
        </w:rPr>
        <w:t>על</w:t>
      </w:r>
      <w:r>
        <w:rPr>
          <w:rFonts w:hint="cs"/>
          <w:b/>
          <w:bCs/>
          <w:noProof w:val="0"/>
          <w:sz w:val="26"/>
          <w:szCs w:val="26"/>
        </w:rPr>
        <w:t xml:space="preserve"> </w:t>
      </w:r>
      <w:r>
        <w:rPr>
          <w:rFonts w:hint="cs"/>
          <w:b/>
          <w:bCs/>
          <w:noProof w:val="0"/>
          <w:sz w:val="26"/>
          <w:szCs w:val="26"/>
          <w:rtl/>
        </w:rPr>
        <w:t>רוח</w:t>
      </w:r>
      <w:r>
        <w:rPr>
          <w:rFonts w:hint="cs"/>
          <w:b/>
          <w:bCs/>
          <w:noProof w:val="0"/>
          <w:sz w:val="26"/>
          <w:szCs w:val="26"/>
        </w:rPr>
        <w:t xml:space="preserve"> </w:t>
      </w:r>
      <w:r>
        <w:rPr>
          <w:rFonts w:hint="cs"/>
          <w:b/>
          <w:bCs/>
          <w:noProof w:val="0"/>
          <w:sz w:val="26"/>
          <w:szCs w:val="26"/>
          <w:rtl/>
        </w:rPr>
        <w:t>האדם</w:t>
      </w:r>
      <w:r>
        <w:rPr>
          <w:b/>
          <w:bCs/>
          <w:noProof w:val="0"/>
          <w:sz w:val="26"/>
          <w:szCs w:val="26"/>
        </w:rPr>
        <w:t xml:space="preserve">. </w:t>
      </w:r>
      <w:r>
        <w:rPr>
          <w:rFonts w:hint="cs"/>
          <w:b/>
          <w:bCs/>
          <w:noProof w:val="0"/>
          <w:sz w:val="26"/>
          <w:szCs w:val="26"/>
          <w:rtl/>
        </w:rPr>
        <w:lastRenderedPageBreak/>
        <w:t>קורן</w:t>
      </w:r>
      <w:r>
        <w:rPr>
          <w:rFonts w:hint="cs"/>
          <w:b/>
          <w:bCs/>
          <w:noProof w:val="0"/>
          <w:sz w:val="26"/>
          <w:szCs w:val="26"/>
        </w:rPr>
        <w:t xml:space="preserve"> </w:t>
      </w:r>
      <w:r>
        <w:rPr>
          <w:rFonts w:hint="cs"/>
          <w:b/>
          <w:bCs/>
          <w:noProof w:val="0"/>
          <w:sz w:val="26"/>
          <w:szCs w:val="26"/>
          <w:rtl/>
        </w:rPr>
        <w:t>הוא</w:t>
      </w:r>
      <w:r>
        <w:rPr>
          <w:rFonts w:hint="cs"/>
          <w:b/>
          <w:bCs/>
          <w:noProof w:val="0"/>
          <w:sz w:val="26"/>
          <w:szCs w:val="26"/>
        </w:rPr>
        <w:t xml:space="preserve"> </w:t>
      </w:r>
      <w:r>
        <w:rPr>
          <w:rFonts w:hint="cs"/>
          <w:b/>
          <w:bCs/>
          <w:noProof w:val="0"/>
          <w:sz w:val="26"/>
          <w:szCs w:val="26"/>
          <w:rtl/>
        </w:rPr>
        <w:t>לפניו</w:t>
      </w:r>
      <w:r>
        <w:rPr>
          <w:rFonts w:hint="cs"/>
          <w:b/>
          <w:bCs/>
          <w:noProof w:val="0"/>
          <w:sz w:val="26"/>
          <w:szCs w:val="26"/>
        </w:rPr>
        <w:t xml:space="preserve"> </w:t>
      </w:r>
      <w:r>
        <w:rPr>
          <w:rFonts w:hint="cs"/>
          <w:b/>
          <w:bCs/>
          <w:noProof w:val="0"/>
          <w:sz w:val="26"/>
          <w:szCs w:val="26"/>
          <w:rtl/>
        </w:rPr>
        <w:t>מאז</w:t>
      </w:r>
      <w:r>
        <w:rPr>
          <w:rFonts w:hint="cs"/>
          <w:b/>
          <w:bCs/>
          <w:noProof w:val="0"/>
          <w:sz w:val="26"/>
          <w:szCs w:val="26"/>
        </w:rPr>
        <w:t xml:space="preserve"> </w:t>
      </w:r>
      <w:r>
        <w:rPr>
          <w:rFonts w:hint="cs"/>
          <w:b/>
          <w:bCs/>
          <w:noProof w:val="0"/>
          <w:sz w:val="26"/>
          <w:szCs w:val="26"/>
          <w:rtl/>
        </w:rPr>
        <w:t>ככוכב</w:t>
      </w:r>
      <w:r>
        <w:rPr>
          <w:rFonts w:hint="cs"/>
          <w:b/>
          <w:bCs/>
          <w:noProof w:val="0"/>
          <w:sz w:val="26"/>
          <w:szCs w:val="26"/>
        </w:rPr>
        <w:t xml:space="preserve"> </w:t>
      </w:r>
      <w:r>
        <w:rPr>
          <w:rFonts w:hint="cs"/>
          <w:b/>
          <w:bCs/>
          <w:noProof w:val="0"/>
          <w:sz w:val="26"/>
          <w:szCs w:val="26"/>
          <w:rtl/>
        </w:rPr>
        <w:t>ורומז</w:t>
      </w:r>
      <w:r>
        <w:rPr>
          <w:rFonts w:hint="cs"/>
          <w:b/>
          <w:bCs/>
          <w:noProof w:val="0"/>
          <w:sz w:val="26"/>
          <w:szCs w:val="26"/>
        </w:rPr>
        <w:t xml:space="preserve"> </w:t>
      </w:r>
      <w:r>
        <w:rPr>
          <w:rFonts w:hint="cs"/>
          <w:b/>
          <w:bCs/>
          <w:noProof w:val="0"/>
          <w:sz w:val="26"/>
          <w:szCs w:val="26"/>
          <w:rtl/>
        </w:rPr>
        <w:t>לו</w:t>
      </w:r>
      <w:r>
        <w:rPr>
          <w:rFonts w:hint="cs"/>
          <w:b/>
          <w:bCs/>
          <w:noProof w:val="0"/>
          <w:sz w:val="26"/>
          <w:szCs w:val="26"/>
        </w:rPr>
        <w:t xml:space="preserve"> </w:t>
      </w:r>
      <w:r>
        <w:rPr>
          <w:rFonts w:hint="cs"/>
          <w:b/>
          <w:bCs/>
          <w:noProof w:val="0"/>
          <w:sz w:val="26"/>
          <w:szCs w:val="26"/>
          <w:rtl/>
        </w:rPr>
        <w:t>לשאת</w:t>
      </w:r>
      <w:r>
        <w:rPr>
          <w:rFonts w:hint="cs"/>
          <w:b/>
          <w:bCs/>
          <w:noProof w:val="0"/>
          <w:sz w:val="26"/>
          <w:szCs w:val="26"/>
        </w:rPr>
        <w:t xml:space="preserve"> </w:t>
      </w:r>
      <w:r>
        <w:rPr>
          <w:rFonts w:hint="cs"/>
          <w:b/>
          <w:bCs/>
          <w:noProof w:val="0"/>
          <w:sz w:val="26"/>
          <w:szCs w:val="26"/>
          <w:rtl/>
        </w:rPr>
        <w:t>עיניו</w:t>
      </w:r>
      <w:r>
        <w:rPr>
          <w:rFonts w:hint="cs"/>
          <w:b/>
          <w:bCs/>
          <w:noProof w:val="0"/>
          <w:sz w:val="26"/>
          <w:szCs w:val="26"/>
        </w:rPr>
        <w:t xml:space="preserve"> </w:t>
      </w:r>
      <w:r>
        <w:rPr>
          <w:rFonts w:hint="cs"/>
          <w:b/>
          <w:bCs/>
          <w:noProof w:val="0"/>
          <w:sz w:val="26"/>
          <w:szCs w:val="26"/>
          <w:rtl/>
        </w:rPr>
        <w:t>אל</w:t>
      </w:r>
      <w:r>
        <w:rPr>
          <w:rFonts w:hint="cs"/>
          <w:b/>
          <w:bCs/>
          <w:noProof w:val="0"/>
          <w:sz w:val="26"/>
          <w:szCs w:val="26"/>
        </w:rPr>
        <w:t xml:space="preserve"> </w:t>
      </w:r>
      <w:r>
        <w:rPr>
          <w:rFonts w:hint="cs"/>
          <w:b/>
          <w:bCs/>
          <w:noProof w:val="0"/>
          <w:sz w:val="26"/>
          <w:szCs w:val="26"/>
          <w:rtl/>
        </w:rPr>
        <w:t>על</w:t>
      </w:r>
      <w:r>
        <w:rPr>
          <w:b/>
          <w:bCs/>
          <w:noProof w:val="0"/>
          <w:sz w:val="26"/>
          <w:szCs w:val="26"/>
        </w:rPr>
        <w:t xml:space="preserve">, </w:t>
      </w:r>
      <w:r>
        <w:rPr>
          <w:rFonts w:hint="cs"/>
          <w:b/>
          <w:bCs/>
          <w:noProof w:val="0"/>
          <w:sz w:val="26"/>
          <w:szCs w:val="26"/>
          <w:rtl/>
        </w:rPr>
        <w:t>ואין</w:t>
      </w:r>
      <w:r>
        <w:rPr>
          <w:rFonts w:hint="cs"/>
          <w:b/>
          <w:bCs/>
          <w:noProof w:val="0"/>
          <w:sz w:val="26"/>
          <w:szCs w:val="26"/>
        </w:rPr>
        <w:t xml:space="preserve"> </w:t>
      </w:r>
      <w:r>
        <w:rPr>
          <w:rFonts w:hint="cs"/>
          <w:b/>
          <w:bCs/>
          <w:noProof w:val="0"/>
          <w:sz w:val="26"/>
          <w:szCs w:val="26"/>
          <w:rtl/>
        </w:rPr>
        <w:t>ספק</w:t>
      </w:r>
      <w:r>
        <w:rPr>
          <w:rFonts w:hint="cs"/>
          <w:b/>
          <w:bCs/>
          <w:noProof w:val="0"/>
          <w:sz w:val="26"/>
          <w:szCs w:val="26"/>
        </w:rPr>
        <w:t xml:space="preserve"> </w:t>
      </w:r>
      <w:r>
        <w:rPr>
          <w:rFonts w:hint="cs"/>
          <w:b/>
          <w:bCs/>
          <w:noProof w:val="0"/>
          <w:sz w:val="26"/>
          <w:szCs w:val="26"/>
          <w:rtl/>
        </w:rPr>
        <w:t>שהשפעתו</w:t>
      </w:r>
      <w:r>
        <w:rPr>
          <w:rFonts w:hint="cs"/>
          <w:b/>
          <w:bCs/>
          <w:noProof w:val="0"/>
          <w:sz w:val="26"/>
          <w:szCs w:val="26"/>
        </w:rPr>
        <w:t xml:space="preserve"> </w:t>
      </w:r>
      <w:r>
        <w:rPr>
          <w:rFonts w:hint="cs"/>
          <w:b/>
          <w:bCs/>
          <w:noProof w:val="0"/>
          <w:sz w:val="26"/>
          <w:szCs w:val="26"/>
          <w:rtl/>
        </w:rPr>
        <w:t>ההיסטורית</w:t>
      </w:r>
      <w:r>
        <w:rPr>
          <w:rFonts w:hint="cs"/>
          <w:b/>
          <w:bCs/>
          <w:noProof w:val="0"/>
          <w:sz w:val="26"/>
          <w:szCs w:val="26"/>
        </w:rPr>
        <w:t xml:space="preserve"> </w:t>
      </w:r>
      <w:r>
        <w:rPr>
          <w:rFonts w:hint="cs"/>
          <w:b/>
          <w:bCs/>
          <w:noProof w:val="0"/>
          <w:sz w:val="26"/>
          <w:szCs w:val="26"/>
          <w:rtl/>
        </w:rPr>
        <w:t>העולמית</w:t>
      </w:r>
      <w:r>
        <w:rPr>
          <w:rFonts w:hint="cs"/>
          <w:b/>
          <w:bCs/>
          <w:noProof w:val="0"/>
          <w:sz w:val="26"/>
          <w:szCs w:val="26"/>
        </w:rPr>
        <w:t xml:space="preserve"> </w:t>
      </w:r>
      <w:r>
        <w:rPr>
          <w:rFonts w:hint="cs"/>
          <w:b/>
          <w:bCs/>
          <w:noProof w:val="0"/>
          <w:sz w:val="26"/>
          <w:szCs w:val="26"/>
          <w:rtl/>
        </w:rPr>
        <w:t>עוד</w:t>
      </w:r>
      <w:r>
        <w:rPr>
          <w:rFonts w:hint="cs"/>
          <w:b/>
          <w:bCs/>
          <w:noProof w:val="0"/>
          <w:sz w:val="26"/>
          <w:szCs w:val="26"/>
        </w:rPr>
        <w:t xml:space="preserve"> </w:t>
      </w:r>
      <w:r>
        <w:rPr>
          <w:rFonts w:hint="cs"/>
          <w:b/>
          <w:bCs/>
          <w:noProof w:val="0"/>
          <w:sz w:val="26"/>
          <w:szCs w:val="26"/>
          <w:rtl/>
        </w:rPr>
        <w:t>לא</w:t>
      </w:r>
      <w:r>
        <w:rPr>
          <w:rFonts w:hint="cs"/>
          <w:b/>
          <w:bCs/>
          <w:noProof w:val="0"/>
          <w:sz w:val="26"/>
          <w:szCs w:val="26"/>
        </w:rPr>
        <w:t xml:space="preserve"> </w:t>
      </w:r>
      <w:r>
        <w:rPr>
          <w:rFonts w:hint="cs"/>
          <w:b/>
          <w:bCs/>
          <w:noProof w:val="0"/>
          <w:sz w:val="26"/>
          <w:szCs w:val="26"/>
          <w:rtl/>
        </w:rPr>
        <w:t>נשלמה</w:t>
      </w:r>
      <w:r>
        <w:rPr>
          <w:b/>
          <w:bCs/>
          <w:noProof w:val="0"/>
          <w:sz w:val="26"/>
          <w:szCs w:val="26"/>
        </w:rPr>
        <w:t>"</w:t>
      </w:r>
      <w:r>
        <w:rPr>
          <w:rFonts w:hint="cs"/>
          <w:noProof w:val="0"/>
          <w:sz w:val="26"/>
          <w:szCs w:val="26"/>
          <w:rtl/>
        </w:rPr>
        <w:t xml:space="preserve">(פרופ' יחזקאל קויפמן, מובא אצל ח. גבריהו "שתי הנוסחאות של 'והיה באחרית הימים'" </w:t>
      </w:r>
      <w:r>
        <w:rPr>
          <w:rFonts w:hint="cs"/>
          <w:b/>
          <w:bCs/>
          <w:noProof w:val="0"/>
          <w:sz w:val="26"/>
          <w:szCs w:val="26"/>
          <w:rtl/>
        </w:rPr>
        <w:t xml:space="preserve">מחניים </w:t>
      </w:r>
      <w:r>
        <w:rPr>
          <w:rFonts w:hint="cs"/>
          <w:noProof w:val="0"/>
          <w:sz w:val="26"/>
          <w:szCs w:val="26"/>
          <w:rtl/>
        </w:rPr>
        <w:t xml:space="preserve"> קכד).</w:t>
      </w:r>
    </w:p>
    <w:p w:rsidR="00960B3F" w:rsidP="00960B3F" w:rsidRDefault="00960B3F">
      <w:pPr>
        <w:spacing w:line="360" w:lineRule="auto"/>
        <w:ind w:left="720"/>
        <w:jc w:val="both"/>
        <w:rPr>
          <w:rFonts w:ascii="Arial" w:hAnsi="Arial"/>
          <w:b/>
          <w:bCs/>
          <w:noProof w:val="0"/>
          <w:sz w:val="26"/>
          <w:szCs w:val="26"/>
        </w:rPr>
      </w:pPr>
      <w:r>
        <w:rPr>
          <w:rFonts w:hint="cs" w:ascii="Arial" w:hAnsi="Arial"/>
          <w:noProof w:val="0"/>
          <w:sz w:val="26"/>
          <w:szCs w:val="26"/>
          <w:rtl/>
        </w:rPr>
        <w:t>יש לייחל ליום שבו תשרה הקדושה בהר הבית, כתפילה השגורה מדי יום ביומו "</w:t>
      </w:r>
      <w:r>
        <w:rPr>
          <w:rFonts w:hint="cs" w:ascii="Arial" w:hAnsi="Arial"/>
          <w:b/>
          <w:bCs/>
          <w:noProof w:val="0"/>
          <w:sz w:val="26"/>
          <w:szCs w:val="26"/>
          <w:rtl/>
        </w:rPr>
        <w:t>ולירושלים עירך ברחמים תשוב ותשכון בתוכה כאשר דיברת",</w:t>
      </w:r>
      <w:r>
        <w:rPr>
          <w:rFonts w:hint="cs" w:ascii="Arial" w:hAnsi="Arial"/>
          <w:noProof w:val="0"/>
          <w:sz w:val="26"/>
          <w:szCs w:val="26"/>
          <w:rtl/>
        </w:rPr>
        <w:t xml:space="preserve"> אך בד בבד שומה על</w:t>
      </w:r>
    </w:p>
    <w:p w:rsidR="00960B3F" w:rsidP="00960B3F" w:rsidRDefault="00960B3F">
      <w:pPr>
        <w:spacing w:line="360" w:lineRule="auto"/>
        <w:ind w:left="720" w:hanging="720"/>
        <w:jc w:val="both"/>
        <w:rPr>
          <w:rFonts w:hint="cs" w:ascii="Arial" w:hAnsi="Arial"/>
          <w:noProof w:val="0"/>
          <w:sz w:val="26"/>
          <w:szCs w:val="26"/>
          <w:rtl/>
        </w:rPr>
      </w:pPr>
      <w:r>
        <w:rPr>
          <w:rFonts w:hint="cs" w:ascii="Arial" w:hAnsi="Arial"/>
          <w:noProof w:val="0"/>
          <w:sz w:val="26"/>
          <w:szCs w:val="26"/>
          <w:rtl/>
        </w:rPr>
        <w:tab/>
        <w:t>המשטרה, לדאוג לשמירה על קדושת המקום לכלל הדתות.</w:t>
      </w:r>
    </w:p>
    <w:p w:rsidR="00960B3F" w:rsidP="00960B3F" w:rsidRDefault="00960B3F">
      <w:pPr>
        <w:spacing w:line="360" w:lineRule="auto"/>
        <w:ind w:left="720"/>
        <w:jc w:val="both"/>
        <w:rPr>
          <w:rFonts w:hint="cs" w:ascii="Arial" w:hAnsi="Arial"/>
          <w:noProof w:val="0"/>
          <w:sz w:val="26"/>
          <w:szCs w:val="26"/>
          <w:rtl/>
        </w:rPr>
      </w:pPr>
      <w:r>
        <w:rPr>
          <w:rFonts w:hint="cs" w:ascii="Arial" w:hAnsi="Arial"/>
          <w:noProof w:val="0"/>
          <w:sz w:val="26"/>
          <w:szCs w:val="26"/>
          <w:rtl/>
        </w:rPr>
        <w:t>התובע אישר שמצב ביקורי קבוצות היהודים כיום הוטב ביחס למצב בעבר והדבר גם עולה מפסקי הדין של בית המשפט העליון שניתנו לאחרונה. עד שיבוא לציון גואל מוטל תפקיד לא קל על המשטרה שיש לקוות שתשכיל למלאו על הצד הטוב ביותר.</w:t>
      </w:r>
    </w:p>
    <w:p w:rsidR="00960B3F" w:rsidP="00960B3F" w:rsidRDefault="00960B3F">
      <w:pPr>
        <w:spacing w:line="360" w:lineRule="auto"/>
        <w:jc w:val="both"/>
        <w:rPr>
          <w:rFonts w:hint="cs" w:ascii="Arial" w:hAnsi="Arial"/>
          <w:b/>
          <w:bCs/>
          <w:noProof w:val="0"/>
          <w:sz w:val="26"/>
          <w:szCs w:val="26"/>
          <w:u w:val="single"/>
          <w:rtl/>
        </w:rPr>
      </w:pPr>
    </w:p>
    <w:p w:rsidR="00960B3F" w:rsidP="00960B3F" w:rsidRDefault="00960B3F">
      <w:pPr>
        <w:spacing w:line="360" w:lineRule="auto"/>
        <w:jc w:val="both"/>
        <w:rPr>
          <w:rFonts w:hint="cs" w:ascii="Arial" w:hAnsi="Arial"/>
          <w:b/>
          <w:bCs/>
          <w:noProof w:val="0"/>
          <w:sz w:val="26"/>
          <w:szCs w:val="26"/>
          <w:u w:val="single"/>
          <w:rtl/>
        </w:rPr>
      </w:pPr>
      <w:r>
        <w:rPr>
          <w:rFonts w:hint="cs" w:ascii="Arial" w:hAnsi="Arial"/>
          <w:b/>
          <w:bCs/>
          <w:noProof w:val="0"/>
          <w:sz w:val="26"/>
          <w:szCs w:val="26"/>
          <w:u w:val="single"/>
          <w:rtl/>
        </w:rPr>
        <w:t>סוף דבר</w:t>
      </w:r>
    </w:p>
    <w:p w:rsidR="00960B3F" w:rsidP="00960B3F" w:rsidRDefault="00960B3F">
      <w:pPr>
        <w:spacing w:line="360" w:lineRule="auto"/>
        <w:jc w:val="both"/>
        <w:rPr>
          <w:rFonts w:hint="cs" w:ascii="Arial" w:hAnsi="Arial"/>
          <w:noProof w:val="0"/>
          <w:sz w:val="26"/>
          <w:szCs w:val="26"/>
          <w:rtl/>
        </w:rPr>
      </w:pPr>
    </w:p>
    <w:p w:rsidR="00960B3F" w:rsidP="00960B3F" w:rsidRDefault="00960B3F">
      <w:pPr>
        <w:spacing w:line="360" w:lineRule="auto"/>
        <w:ind w:left="720" w:hanging="720"/>
        <w:jc w:val="both"/>
        <w:rPr>
          <w:rFonts w:hint="cs" w:ascii="Arial" w:hAnsi="Arial"/>
          <w:noProof w:val="0"/>
          <w:sz w:val="26"/>
          <w:szCs w:val="26"/>
          <w:rtl/>
        </w:rPr>
      </w:pPr>
      <w:r>
        <w:rPr>
          <w:rFonts w:hint="cs" w:ascii="Arial" w:hAnsi="Arial"/>
          <w:noProof w:val="0"/>
          <w:sz w:val="26"/>
          <w:szCs w:val="26"/>
          <w:rtl/>
        </w:rPr>
        <w:t>24.</w:t>
      </w:r>
      <w:r>
        <w:rPr>
          <w:rFonts w:hint="cs" w:ascii="Arial" w:hAnsi="Arial"/>
          <w:noProof w:val="0"/>
          <w:sz w:val="26"/>
          <w:szCs w:val="26"/>
          <w:rtl/>
        </w:rPr>
        <w:tab/>
        <w:t xml:space="preserve">התביעה לפיצוי התובע בשל הפרת פרטיותו ופגיעה בחוק איסור הפליה בשירותים- </w:t>
      </w:r>
      <w:bookmarkStart w:name="_GoBack" w:id="0"/>
      <w:bookmarkEnd w:id="0"/>
      <w:r>
        <w:rPr>
          <w:rFonts w:hint="cs" w:ascii="Arial" w:hAnsi="Arial"/>
          <w:noProof w:val="0"/>
          <w:sz w:val="26"/>
          <w:szCs w:val="26"/>
          <w:rtl/>
        </w:rPr>
        <w:t>נדחית.</w:t>
      </w:r>
    </w:p>
    <w:p w:rsidR="00960B3F" w:rsidP="00960B3F" w:rsidRDefault="00960B3F">
      <w:pPr>
        <w:spacing w:line="360" w:lineRule="auto"/>
        <w:jc w:val="both"/>
        <w:rPr>
          <w:rFonts w:hint="cs" w:ascii="Arial" w:hAnsi="Arial"/>
          <w:noProof w:val="0"/>
          <w:sz w:val="26"/>
          <w:szCs w:val="26"/>
          <w:rtl/>
        </w:rPr>
      </w:pPr>
      <w:r>
        <w:rPr>
          <w:rFonts w:hint="cs" w:ascii="Arial" w:hAnsi="Arial"/>
          <w:noProof w:val="0"/>
          <w:sz w:val="26"/>
          <w:szCs w:val="26"/>
          <w:rtl/>
        </w:rPr>
        <w:tab/>
        <w:t>בגין עיכוב התובע שלא כדין, זכאי התובע לפיצוי בסך 6,000 ₪.</w:t>
      </w:r>
    </w:p>
    <w:p w:rsidR="00960B3F" w:rsidP="00960B3F" w:rsidRDefault="00960B3F">
      <w:pPr>
        <w:spacing w:line="360" w:lineRule="auto"/>
        <w:jc w:val="both"/>
        <w:rPr>
          <w:rFonts w:hint="cs" w:ascii="Arial" w:hAnsi="Arial"/>
          <w:noProof w:val="0"/>
          <w:sz w:val="26"/>
          <w:szCs w:val="26"/>
          <w:rtl/>
        </w:rPr>
      </w:pPr>
    </w:p>
    <w:p w:rsidR="00960B3F" w:rsidP="00960B3F" w:rsidRDefault="00960B3F">
      <w:pPr>
        <w:spacing w:line="360" w:lineRule="auto"/>
        <w:jc w:val="both"/>
        <w:rPr>
          <w:rFonts w:hint="cs" w:ascii="Arial" w:hAnsi="Arial"/>
          <w:noProof w:val="0"/>
          <w:sz w:val="26"/>
          <w:szCs w:val="26"/>
          <w:rtl/>
        </w:rPr>
      </w:pPr>
      <w:r>
        <w:rPr>
          <w:rFonts w:hint="cs" w:ascii="Arial" w:hAnsi="Arial"/>
          <w:noProof w:val="0"/>
          <w:sz w:val="26"/>
          <w:szCs w:val="26"/>
          <w:rtl/>
        </w:rPr>
        <w:t>25.</w:t>
      </w:r>
      <w:r>
        <w:rPr>
          <w:rFonts w:hint="cs" w:ascii="Arial" w:hAnsi="Arial"/>
          <w:noProof w:val="0"/>
          <w:sz w:val="26"/>
          <w:szCs w:val="26"/>
          <w:rtl/>
        </w:rPr>
        <w:tab/>
        <w:t>מחייב הנתבעת לשלם לתובע פיצוי בסך 6,000 ₪.</w:t>
      </w:r>
    </w:p>
    <w:p w:rsidR="00960B3F" w:rsidP="00960B3F" w:rsidRDefault="00960B3F">
      <w:pPr>
        <w:spacing w:line="360" w:lineRule="auto"/>
        <w:ind w:left="720"/>
        <w:jc w:val="both"/>
        <w:rPr>
          <w:rFonts w:ascii="Arial" w:hAnsi="Arial"/>
          <w:noProof w:val="0"/>
          <w:sz w:val="26"/>
          <w:szCs w:val="26"/>
          <w:rtl/>
        </w:rPr>
      </w:pPr>
      <w:r>
        <w:rPr>
          <w:rFonts w:hint="cs" w:ascii="Arial" w:hAnsi="Arial"/>
          <w:noProof w:val="0"/>
          <w:sz w:val="26"/>
          <w:szCs w:val="26"/>
          <w:rtl/>
        </w:rPr>
        <w:t xml:space="preserve">במכלול נסיבות העניין ובהתחשב בכך שמרבית התביעה נדחתה, מחייב הנתבעת לשלם לתובע </w:t>
      </w:r>
      <w:r w:rsidR="00240084">
        <w:rPr>
          <w:rFonts w:hint="cs" w:ascii="Arial" w:hAnsi="Arial"/>
          <w:noProof w:val="0"/>
          <w:sz w:val="26"/>
          <w:szCs w:val="26"/>
          <w:rtl/>
        </w:rPr>
        <w:t>הוצאות משפט בסך 500 ₪ ו</w:t>
      </w:r>
      <w:r>
        <w:rPr>
          <w:rFonts w:hint="cs" w:ascii="Arial" w:hAnsi="Arial"/>
          <w:noProof w:val="0"/>
          <w:sz w:val="26"/>
          <w:szCs w:val="26"/>
          <w:rtl/>
        </w:rPr>
        <w:t xml:space="preserve">שכ"ט עו"ד בסך 1,500 ₪ ומע"מ. </w:t>
      </w:r>
    </w:p>
    <w:p w:rsidR="00694556" w:rsidRDefault="00694556">
      <w:pPr>
        <w:spacing w:line="360" w:lineRule="auto"/>
        <w:jc w:val="both"/>
        <w:rPr>
          <w:rFonts w:ascii="Arial" w:hAnsi="Arial"/>
          <w:noProof w:val="0"/>
          <w:rtl/>
        </w:rPr>
      </w:pPr>
    </w:p>
    <w:p w:rsidRPr="00960B3F" w:rsidR="00694556" w:rsidRDefault="00005C8B">
      <w:pPr>
        <w:spacing w:line="360" w:lineRule="auto"/>
        <w:jc w:val="both"/>
        <w:rPr>
          <w:rFonts w:ascii="Arial" w:hAnsi="Arial"/>
          <w:noProof w:val="0"/>
          <w:sz w:val="26"/>
          <w:szCs w:val="26"/>
          <w:rtl/>
        </w:rPr>
      </w:pPr>
      <w:r w:rsidRPr="00960B3F">
        <w:rPr>
          <w:rFonts w:ascii="Arial" w:hAnsi="Arial"/>
          <w:noProof w:val="0"/>
          <w:sz w:val="26"/>
          <w:szCs w:val="26"/>
          <w:rtl/>
        </w:rPr>
        <w:t xml:space="preserve">ניתן היום,  </w:t>
      </w:r>
      <w:sdt>
        <w:sdtPr>
          <w:rPr>
            <w:sz w:val="26"/>
            <w:szCs w:val="26"/>
            <w:rtl/>
          </w:rPr>
          <w:alias w:val="1455"/>
          <w:tag w:val="1455"/>
          <w:id w:val="242217728"/>
          <w:text w:multiLine="1"/>
        </w:sdtPr>
        <w:sdtEndPr/>
        <w:sdtContent>
          <w:r>
            <w:rPr>
              <w:rFonts w:ascii="Arial" w:hAnsi="Arial"/>
              <w:noProof w:val="0"/>
              <w:sz w:val="26"/>
              <w:szCs w:val="26"/>
              <w:rtl/>
            </w:rPr>
            <w:t>כ"ז ניסן תשע"ח</w:t>
          </w:r>
        </w:sdtContent>
      </w:sdt>
      <w:r w:rsidRPr="00960B3F">
        <w:rPr>
          <w:rFonts w:ascii="Arial" w:hAnsi="Arial"/>
          <w:noProof w:val="0"/>
          <w:sz w:val="26"/>
          <w:szCs w:val="26"/>
          <w:rtl/>
        </w:rPr>
        <w:t xml:space="preserve">, </w:t>
      </w:r>
      <w:sdt>
        <w:sdtPr>
          <w:rPr>
            <w:sz w:val="26"/>
            <w:szCs w:val="26"/>
            <w:rtl/>
          </w:rPr>
          <w:alias w:val="1456"/>
          <w:tag w:val="1456"/>
          <w:id w:val="-1101635932"/>
          <w:text w:multiLine="1"/>
        </w:sdtPr>
        <w:sdtEndPr/>
        <w:sdtContent>
          <w:r>
            <w:rPr>
              <w:rFonts w:ascii="Arial" w:hAnsi="Arial"/>
              <w:noProof w:val="0"/>
              <w:sz w:val="26"/>
              <w:szCs w:val="26"/>
              <w:rtl/>
            </w:rPr>
            <w:t>12 אפריל 2018</w:t>
          </w:r>
        </w:sdtContent>
      </w:sdt>
      <w:r w:rsidRPr="00960B3F">
        <w:rPr>
          <w:rFonts w:ascii="Arial" w:hAnsi="Arial"/>
          <w:noProof w:val="0"/>
          <w:sz w:val="26"/>
          <w:szCs w:val="26"/>
          <w:rtl/>
        </w:rPr>
        <w:t>, בהעדר הצדדים.</w:t>
      </w:r>
    </w:p>
    <w:p w:rsidR="005B0F49" w:rsidP="00633C4F" w:rsidRDefault="005B0F49">
      <w:pPr>
        <w:spacing w:line="360" w:lineRule="auto"/>
        <w:jc w:val="both"/>
        <w:rPr>
          <w:rFonts w:ascii="Arial" w:hAnsi="Arial"/>
          <w:noProof w:val="0"/>
          <w:rtl/>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sidR="00633C4F">
        <w:rPr>
          <w:rFonts w:ascii="Arial" w:hAnsi="Arial"/>
          <w:noProof w:val="0"/>
          <w:rtl/>
        </w:rPr>
        <w:tab/>
      </w:r>
      <w:sdt>
        <w:sdtPr>
          <w:rPr>
            <w:rFonts w:hint="cs" w:ascii="Arial" w:hAnsi="Arial"/>
            <w:noProof w:val="0"/>
            <w:rtl/>
          </w:rPr>
          <w:alias w:val="2045"/>
          <w:tag w:val="2045"/>
          <w:id w:val="1736736771"/>
          <w:placeholder>
            <w:docPart w:val="03459962B6984C23A2D5882F7D086C2E"/>
          </w:placeholder>
          <w:showingPlcHdr/>
          <w:text w:multiLine="1"/>
        </w:sdtPr>
        <w:sdtEndPr/>
        <w:sdtContent/>
      </w:sdt>
      <w:r>
        <w:rPr>
          <w:rFonts w:hint="cs" w:ascii="Arial" w:hAnsi="Arial"/>
          <w:noProof w:val="0"/>
          <w:rtl/>
        </w:rPr>
        <w:tab/>
      </w:r>
      <w:r>
        <w:rPr>
          <w:rFonts w:hint="cs" w:ascii="Arial" w:hAnsi="Arial"/>
          <w:noProof w:val="0"/>
          <w:rtl/>
        </w:rPr>
        <w:tab/>
      </w:r>
      <w:r w:rsidR="00633C4F">
        <w:rPr>
          <w:rFonts w:ascii="Arial" w:hAnsi="Arial"/>
          <w:noProof w:val="0"/>
          <w:rtl/>
        </w:rPr>
        <w:t xml:space="preserve"> </w:t>
      </w:r>
    </w:p>
    <w:p w:rsidR="00694556" w:rsidP="00C57954" w:rsidRDefault="009477CE">
      <w:pPr>
        <w:spacing w:line="360" w:lineRule="auto"/>
        <w:ind w:left="3600" w:firstLine="720"/>
        <w:rPr>
          <w:rFonts w:ascii="Arial" w:hAnsi="Arial"/>
          <w:noProof w:val="0"/>
          <w:rtl/>
        </w:rPr>
      </w:pPr>
      <w:sdt>
        <w:sdtPr>
          <w:alias w:val="MergeField"/>
          <w:tag w:val="1237"/>
        </w:sdtPr>
        <w:sdtContent>
          <w:p>
            <w:r>
              <w:drawing>
                <wp:inline distT="0" distB="0" distL="0" distR="0" wp14:editId="50D07946">
                  <wp:extent cx="1685925" cy="87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9b37b8ac1d7f4674" cstate="print">
                            <a:extLst>
                              <a:ext uri="{28A0092B-C50C-407E-A947-70E740481C1C}"/>
                            </a:extLst>
                          </a:blip>
                          <a:stretch>
                            <a:fillRect/>
                          </a:stretch>
                        </pic:blipFill>
                        <pic:spPr>
                          <a:xfrm>
                            <a:off x="0" y="0"/>
                            <a:ext cx="1685925" cy="876300"/>
                          </a:xfrm>
                          <a:prstGeom prst="rect">
                            <a:avLst/>
                          </a:prstGeom>
                        </pic:spPr>
                      </pic:pic>
                    </a:graphicData>
                  </a:graphic>
                </wp:inline>
              </w:drawing>
            </w:r>
          </w:p>
        </w:sdtContent>
      </w:sdt>
    </w:p>
    <w:sectPr w:rsidR="00694556" w:rsidSect="00960B3F">
      <w:headerReference w:type="even" r:id="rId8"/>
      <w:headerReference w:type="default" r:id="rId9"/>
      <w:footerReference w:type="even" r:id="rId10"/>
      <w:footerReference w:type="default" r:id="rId11"/>
      <w:headerReference w:type="first" r:id="rId12"/>
      <w:footerReference w:type="first" r:id="rId13"/>
      <w:pgSz w:w="11907" w:h="16840" w:code="9"/>
      <w:pgMar w:top="720" w:right="1701" w:bottom="1134" w:left="1701" w:header="720" w:footer="737"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598" w:rsidRDefault="00541598">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352F7">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9477CE">
      <w:rPr>
        <w:rStyle w:val="ab"/>
        <w:rFonts w:cs="Times New Roman"/>
        <w:rtl/>
      </w:rPr>
      <w:t>13</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9477CE">
      <w:rPr>
        <w:rStyle w:val="ab"/>
        <w:rtl/>
      </w:rPr>
      <w:t>13</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598" w:rsidRDefault="00541598">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598" w:rsidRDefault="00541598">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960B3F">
    <w:pPr>
      <w:pStyle w:val="a3"/>
      <w:jc w:val="center"/>
      <w:rPr>
        <w:rFonts w:cs="FrankRuehl"/>
        <w:noProof w:val="0"/>
        <w:sz w:val="28"/>
        <w:szCs w:val="28"/>
        <w:rtl/>
      </w:rPr>
    </w:pPr>
    <w:r>
      <w:rPr>
        <w:rFonts w:cs="FrankRuehl"/>
        <w:sz w:val="28"/>
        <w:szCs w:val="28"/>
      </w:rPr>
    </w:r>
    <w:r w:rsidR="001277D7">
      <w:rPr>
        <w:rFonts w:cs="FrankRuehl"/>
        <w:sz w:val="28"/>
        <w:szCs w:val="28"/>
      </w:rPr>
      <w:drawing>
        <wp:inline distT="0" distB="0" distL="0" distR="0" wp14:anchorId="1F9F84A5" wp14:editId="45B07E1D">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541598">
      <w:trPr>
        <w:trHeight w:val="670" w:hRule="exact"/>
        <w:jc w:val="center"/>
      </w:trPr>
      <w:sdt>
        <w:sdtPr>
          <w:rPr>
            <w:rtl/>
          </w:rPr>
          <w:alias w:val="1174"/>
          <w:tag w:val="1174"/>
          <w:id w:val="-1775709220"/>
          <w:text/>
        </w:sdtPr>
        <w:sdtEndPr/>
        <w:sdtContent>
          <w:tc>
            <w:tcPr>
              <w:tcW w:w="8721" w:type="dxa"/>
              <w:gridSpan w:val="2"/>
            </w:tcPr>
            <w:p w:rsidR="00694556" w:rsidRDefault="00005C8B">
              <w:pPr>
                <w:pStyle w:val="a3"/>
                <w:jc w:val="center"/>
                <w:rPr>
                  <w:rFonts w:ascii="Tahoma" w:hAnsi="Tahoma" w:cs="Tahoma"/>
                  <w:noProof w:val="0"/>
                  <w:color w:val="000080"/>
                  <w:rtl/>
                </w:rPr>
              </w:pPr>
              <w:r>
                <w:rPr>
                  <w:rFonts w:ascii="Tahoma" w:hAnsi="Tahoma" w:cs="Tahoma"/>
                  <w:b/>
                  <w:bCs/>
                  <w:noProof w:val="0"/>
                  <w:color w:val="000080"/>
                  <w:rtl/>
                </w:rPr>
                <w:t>בית משפט השלום בירושלים</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RDefault="009477CE">
          <w:pPr>
            <w:rPr>
              <w:b/>
              <w:bCs/>
              <w:noProof w:val="0"/>
              <w:sz w:val="26"/>
              <w:szCs w:val="26"/>
              <w:rtl/>
            </w:rPr>
          </w:pPr>
          <w:sdt>
            <w:sdtPr>
              <w:rPr>
                <w:b/>
                <w:bCs/>
                <w:noProof w:val="0"/>
                <w:sz w:val="26"/>
                <w:szCs w:val="26"/>
                <w:rtl/>
              </w:rPr>
              <w:alias w:val="1170"/>
              <w:tag w:val="1170"/>
              <w:id w:val="299038016"/>
              <w:text w:multiLine="1"/>
            </w:sdtPr>
            <w:sdtEndPr/>
            <w:sdtContent>
              <w:r w:rsidR="00D36A71">
                <w:rPr>
                  <w:b/>
                  <w:bCs/>
                  <w:noProof w:val="0"/>
                  <w:sz w:val="26"/>
                  <w:szCs w:val="26"/>
                  <w:rtl/>
                </w:rPr>
                <w:t>ת"א</w:t>
              </w:r>
            </w:sdtContent>
          </w:sdt>
          <w:r w:rsidR="00005C8B">
            <w:rPr>
              <w:b/>
              <w:bCs/>
              <w:noProof w:val="0"/>
              <w:sz w:val="26"/>
              <w:szCs w:val="26"/>
              <w:rtl/>
            </w:rPr>
            <w:t xml:space="preserve"> </w:t>
          </w:r>
          <w:sdt>
            <w:sdtPr>
              <w:rPr>
                <w:b/>
                <w:bCs/>
                <w:noProof w:val="0"/>
                <w:sz w:val="26"/>
                <w:szCs w:val="26"/>
                <w:rtl/>
              </w:rPr>
              <w:alias w:val="1171"/>
              <w:tag w:val="1171"/>
              <w:id w:val="81650337"/>
              <w:text w:multiLine="1"/>
            </w:sdtPr>
            <w:sdtEndPr/>
            <w:sdtContent>
              <w:r w:rsidR="00D36A71">
                <w:rPr>
                  <w:b/>
                  <w:bCs/>
                  <w:noProof w:val="0"/>
                  <w:sz w:val="26"/>
                  <w:szCs w:val="26"/>
                  <w:rtl/>
                </w:rPr>
                <w:t>19539-10-15</w:t>
              </w:r>
            </w:sdtContent>
          </w:sdt>
          <w:r w:rsidR="00005C8B">
            <w:rPr>
              <w:b/>
              <w:bCs/>
              <w:noProof w:val="0"/>
              <w:sz w:val="26"/>
              <w:szCs w:val="26"/>
              <w:rtl/>
            </w:rPr>
            <w:t xml:space="preserve"> </w:t>
          </w:r>
          <w:sdt>
            <w:sdtPr>
              <w:rPr>
                <w:b/>
                <w:bCs/>
                <w:noProof w:val="0"/>
                <w:sz w:val="26"/>
                <w:szCs w:val="26"/>
                <w:rtl/>
              </w:rPr>
              <w:alias w:val="1172"/>
              <w:tag w:val="1172"/>
              <w:id w:val="-1742169342"/>
              <w:text w:multiLine="1"/>
            </w:sdtPr>
            <w:sdtEndPr/>
            <w:sdtContent>
              <w:r w:rsidR="00D36A71">
                <w:rPr>
                  <w:b/>
                  <w:bCs/>
                  <w:noProof w:val="0"/>
                  <w:sz w:val="26"/>
                  <w:szCs w:val="26"/>
                  <w:rtl/>
                </w:rPr>
                <w:t>בן גביר נ' דואניס ואח'</w:t>
              </w:r>
            </w:sdtContent>
          </w:sdt>
        </w:p>
        <w:p w:rsidRPr="00957C90" w:rsidR="00694556" w:rsidRDefault="00694556">
          <w:pPr>
            <w:rPr>
              <w:b/>
              <w:bCs/>
              <w:noProof w:val="0"/>
              <w:sz w:val="2"/>
              <w:szCs w:val="2"/>
              <w:rtl/>
            </w:rPr>
          </w:pPr>
        </w:p>
        <w:p w:rsidR="0043595F" w:rsidP="00957C90" w:rsidRDefault="00957C90">
          <w:pPr>
            <w:rPr>
              <w:b/>
              <w:bCs/>
              <w:noProof w:val="0"/>
              <w:sz w:val="26"/>
              <w:szCs w:val="26"/>
              <w:rtl/>
            </w:rPr>
          </w:pPr>
          <w:r w:rsidRPr="00957C90">
            <w:rPr>
              <w:rFonts w:hint="cs"/>
              <w:b/>
              <w:bCs/>
              <w:noProof w:val="0"/>
              <w:sz w:val="26"/>
              <w:szCs w:val="26"/>
              <w:rtl/>
            </w:rPr>
            <w:t xml:space="preserve"> </w:t>
          </w:r>
        </w:p>
        <w:p w:rsidRPr="00957C90" w:rsidR="00957C90" w:rsidRDefault="005C7EC6">
          <w:pPr>
            <w:rPr>
              <w:b/>
              <w:bCs/>
              <w:noProof w:val="0"/>
              <w:sz w:val="26"/>
              <w:szCs w:val="26"/>
              <w:rtl/>
            </w:rPr>
          </w:pPr>
          <w:r>
            <w:rPr>
              <w:rFonts w:hint="cs"/>
              <w:sz w:val="20"/>
              <w:szCs w:val="20"/>
              <w:rtl/>
            </w:rPr>
            <w:t xml:space="preserve">תיק חיצוני: </w:t>
          </w:r>
          <w:sdt>
            <w:sdtPr>
              <w:rPr>
                <w:rFonts w:hint="cs"/>
                <w:sz w:val="20"/>
                <w:szCs w:val="20"/>
                <w:rtl/>
              </w:rPr>
              <w:alias w:val="1572"/>
              <w:tag w:val="1572"/>
              <w:id w:val="940805582"/>
              <w:showingPlcHdr/>
              <w:text w:multiLine="1"/>
            </w:sdtPr>
            <w:sdtEndPr/>
            <w:sdtContent>
              <w:sdt>
                <w:sdtPr>
                  <w:rPr>
                    <w:rFonts w:hint="cs"/>
                    <w:sz w:val="20"/>
                    <w:szCs w:val="20"/>
                    <w:rtl/>
                  </w:rPr>
                  <w:alias w:val="1198"/>
                  <w:tag w:val="1198"/>
                  <w:id w:val="-51619777"/>
                  <w:text w:multiLine="1"/>
                </w:sdtPr>
                <w:sdtEndPr/>
                <w:sdtContent/>
              </w:sdt>
              <w:r>
                <w:rPr>
                  <w:rFonts w:hint="cs"/>
                  <w:sz w:val="20"/>
                  <w:szCs w:val="20"/>
                  <w:rtl/>
                </w:rPr>
                <w:t xml:space="preserve"> </w:t>
              </w:r>
            </w:sdtContent>
          </w:sdt>
          <w:r>
            <w:rPr>
              <w:rFonts w:hint="cs"/>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598" w:rsidRDefault="00541598">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0834"/>
    <o:shapelayout v:ext="edit">
      <o:idmap v:ext="edit" data="11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4EF2"/>
    <w:rsid w:val="00005C8B"/>
    <w:rsid w:val="000146C2"/>
    <w:rsid w:val="00016C35"/>
    <w:rsid w:val="000258FD"/>
    <w:rsid w:val="000564AB"/>
    <w:rsid w:val="000D4A02"/>
    <w:rsid w:val="001072A9"/>
    <w:rsid w:val="00121F97"/>
    <w:rsid w:val="001277D7"/>
    <w:rsid w:val="00132017"/>
    <w:rsid w:val="0014234E"/>
    <w:rsid w:val="00145A87"/>
    <w:rsid w:val="001C4003"/>
    <w:rsid w:val="001F5474"/>
    <w:rsid w:val="002352F7"/>
    <w:rsid w:val="00240084"/>
    <w:rsid w:val="002D7F03"/>
    <w:rsid w:val="00381D3A"/>
    <w:rsid w:val="003823DA"/>
    <w:rsid w:val="0043595F"/>
    <w:rsid w:val="0047645A"/>
    <w:rsid w:val="004D49A3"/>
    <w:rsid w:val="004E6E3C"/>
    <w:rsid w:val="005124F1"/>
    <w:rsid w:val="00530BAD"/>
    <w:rsid w:val="00541598"/>
    <w:rsid w:val="00547DB7"/>
    <w:rsid w:val="00567324"/>
    <w:rsid w:val="005B0F49"/>
    <w:rsid w:val="005C7EC6"/>
    <w:rsid w:val="005D4BDB"/>
    <w:rsid w:val="00622BAA"/>
    <w:rsid w:val="00625C89"/>
    <w:rsid w:val="00633C4F"/>
    <w:rsid w:val="00671BD5"/>
    <w:rsid w:val="006805C1"/>
    <w:rsid w:val="006816EC"/>
    <w:rsid w:val="00694556"/>
    <w:rsid w:val="00696E62"/>
    <w:rsid w:val="006E1A53"/>
    <w:rsid w:val="007056AA"/>
    <w:rsid w:val="00744F41"/>
    <w:rsid w:val="007A24FE"/>
    <w:rsid w:val="007A35AA"/>
    <w:rsid w:val="007F1048"/>
    <w:rsid w:val="00820005"/>
    <w:rsid w:val="00846D27"/>
    <w:rsid w:val="008610A7"/>
    <w:rsid w:val="008E1332"/>
    <w:rsid w:val="00903896"/>
    <w:rsid w:val="00927813"/>
    <w:rsid w:val="00944D13"/>
    <w:rsid w:val="009477CE"/>
    <w:rsid w:val="00957C90"/>
    <w:rsid w:val="00960B3F"/>
    <w:rsid w:val="009E0263"/>
    <w:rsid w:val="00A267CF"/>
    <w:rsid w:val="00A43458"/>
    <w:rsid w:val="00AC4E19"/>
    <w:rsid w:val="00AF1ED6"/>
    <w:rsid w:val="00B32C61"/>
    <w:rsid w:val="00B368FE"/>
    <w:rsid w:val="00B80CBD"/>
    <w:rsid w:val="00BC3369"/>
    <w:rsid w:val="00BF77EE"/>
    <w:rsid w:val="00C32E0F"/>
    <w:rsid w:val="00C42BF9"/>
    <w:rsid w:val="00C57954"/>
    <w:rsid w:val="00C57F70"/>
    <w:rsid w:val="00C83E56"/>
    <w:rsid w:val="00CE090F"/>
    <w:rsid w:val="00D319B3"/>
    <w:rsid w:val="00D36A71"/>
    <w:rsid w:val="00D53924"/>
    <w:rsid w:val="00D60849"/>
    <w:rsid w:val="00D96D8C"/>
    <w:rsid w:val="00DA755B"/>
    <w:rsid w:val="00DD337E"/>
    <w:rsid w:val="00E00B6F"/>
    <w:rsid w:val="00E54642"/>
    <w:rsid w:val="00E97908"/>
    <w:rsid w:val="00EF3ED0"/>
    <w:rsid w:val="00F17E56"/>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0834"/>
    <o:shapelayout v:ext="edit">
      <o:idmap v:ext="edit" data="1"/>
    </o:shapelayout>
  </w:shapeDefaults>
  <w:decimalSymbol w:val="."/>
  <w:listSeparator w:val=","/>
  <w14:docId w14:val="51677616"/>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57C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211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theme" Target="theme/theme1.xml" Id="rId16"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glossaryDocument" Target="glossary/document.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 Type="http://schemas.openxmlformats.org/officeDocument/2006/relationships/image" Target="/media/image2.jpg" Id="R9b37b8ac1d7f4674"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B40AEB" w:rsidRDefault="00CC5512">
          <w:r w:rsidRPr="00C03291">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1E2782"/>
    <w:rsid w:val="00B40AEB"/>
    <w:rsid w:val="00CC55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40AEB"/>
  </w:style>
  <w:style w:type="paragraph" w:customStyle="1" w:styleId="5949AF95AEA74B59BE15EEF01C3D9584">
    <w:name w:val="5949AF95AEA74B59BE15EEF01C3D9584"/>
    <w:rsid w:val="00B40AEB"/>
    <w:pPr>
      <w:bidi/>
    </w:pPr>
  </w:style>
  <w:style w:type="paragraph" w:customStyle="1" w:styleId="F543BD6017094ECA8A197FD31D42F9F0">
    <w:name w:val="F543BD6017094ECA8A197FD31D42F9F0"/>
    <w:rsid w:val="00B40AEB"/>
    <w:pPr>
      <w:bidi/>
    </w:pPr>
  </w:style>
  <w:style w:type="paragraph" w:customStyle="1" w:styleId="43830518B23F43CE95EF1FDBFC3F7B6B">
    <w:name w:val="43830518B23F43CE95EF1FDBFC3F7B6B"/>
    <w:rsid w:val="00B40AEB"/>
    <w:pPr>
      <w:bidi/>
    </w:pPr>
  </w:style>
  <w:style w:type="paragraph" w:customStyle="1" w:styleId="D128F3650E61473296914EF9E15A250B">
    <w:name w:val="D128F3650E61473296914EF9E15A250B"/>
    <w:rsid w:val="00B40AEB"/>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13</Pages>
  <Words>3193</Words>
  <Characters>15967</Characters>
  <Application>Microsoft Office Word</Application>
  <DocSecurity>0</DocSecurity>
  <Lines>133</Lines>
  <Paragraphs>38</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19122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מרדכי בורשטין</cp:lastModifiedBy>
  <cp:revision>45</cp:revision>
  <dcterms:created xsi:type="dcterms:W3CDTF">2012-08-05T21:29:00Z</dcterms:created>
  <dcterms:modified xsi:type="dcterms:W3CDTF">2018-04-12T11:57:00Z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