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903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9036"/>
      </w:tblGrid>
      <w:tr w:rsidR="00D516FE" w:rsidTr="00083B4A">
        <w:trPr>
          <w:jc w:val="center"/>
        </w:trPr>
        <w:tc>
          <w:tcPr>
            <w:tcW w:w="9036" w:type="dxa"/>
          </w:tcPr>
          <w:p w:rsidR="00D516FE" w:rsidRDefault="00D516FE">
            <w:pPr>
              <w:rPr>
                <w:rFonts w:ascii="Arial" w:hAnsi="Arial"/>
                <w:b/>
                <w:bCs/>
                <w:rtl/>
              </w:rPr>
            </w:pPr>
          </w:p>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083B4A" w:rsidTr="00083B4A">
              <w:trPr>
                <w:jc w:val="center"/>
              </w:trPr>
              <w:tc>
                <w:tcPr>
                  <w:tcW w:w="743" w:type="dxa"/>
                  <w:hideMark/>
                </w:tcPr>
                <w:p w:rsidR="00083B4A" w:rsidP="00083B4A" w:rsidRDefault="00083B4A">
                  <w:pPr>
                    <w:jc w:val="both"/>
                    <w:rPr>
                      <w:rFonts w:ascii="Arial" w:hAnsi="Arial"/>
                      <w:b/>
                      <w:bCs/>
                    </w:rPr>
                  </w:pPr>
                  <w:r>
                    <w:rPr>
                      <w:rFonts w:hint="cs" w:ascii="Arial" w:hAnsi="Arial"/>
                      <w:b/>
                      <w:bCs/>
                      <w:rtl/>
                    </w:rPr>
                    <w:t xml:space="preserve">בפני </w:t>
                  </w:r>
                </w:p>
              </w:tc>
              <w:tc>
                <w:tcPr>
                  <w:tcW w:w="8077" w:type="dxa"/>
                  <w:gridSpan w:val="2"/>
                </w:tcPr>
                <w:p w:rsidR="00083B4A" w:rsidP="00083B4A" w:rsidRDefault="00083B4A">
                  <w:pPr>
                    <w:rPr>
                      <w:rFonts w:ascii="Arial" w:hAnsi="Arial" w:cs="FrankRuehl"/>
                      <w:sz w:val="28"/>
                      <w:szCs w:val="28"/>
                      <w:highlight w:val="yellow"/>
                    </w:rPr>
                  </w:pPr>
                  <w:r>
                    <w:rPr>
                      <w:rFonts w:hint="cs"/>
                      <w:b/>
                      <w:bCs/>
                      <w:sz w:val="26"/>
                      <w:szCs w:val="26"/>
                      <w:rtl/>
                    </w:rPr>
                    <w:t xml:space="preserve">כב' השופטת ר. </w:t>
                  </w:r>
                  <w:proofErr w:type="spellStart"/>
                  <w:r>
                    <w:rPr>
                      <w:rFonts w:hint="cs"/>
                      <w:b/>
                      <w:bCs/>
                      <w:sz w:val="26"/>
                      <w:szCs w:val="26"/>
                      <w:rtl/>
                    </w:rPr>
                    <w:t>למלשטריך</w:t>
                  </w:r>
                  <w:proofErr w:type="spellEnd"/>
                  <w:r>
                    <w:rPr>
                      <w:rFonts w:hint="cs"/>
                      <w:b/>
                      <w:bCs/>
                      <w:sz w:val="26"/>
                      <w:szCs w:val="26"/>
                      <w:rtl/>
                    </w:rPr>
                    <w:t xml:space="preserve">- </w:t>
                  </w:r>
                  <w:proofErr w:type="spellStart"/>
                  <w:r>
                    <w:rPr>
                      <w:rFonts w:hint="cs"/>
                      <w:b/>
                      <w:bCs/>
                      <w:sz w:val="26"/>
                      <w:szCs w:val="26"/>
                      <w:rtl/>
                    </w:rPr>
                    <w:t>לטר</w:t>
                  </w:r>
                  <w:proofErr w:type="spellEnd"/>
                </w:p>
                <w:p w:rsidR="00083B4A" w:rsidP="00083B4A" w:rsidRDefault="00083B4A">
                  <w:pPr>
                    <w:rPr>
                      <w:rFonts w:hint="cs" w:ascii="Arial" w:hAnsi="Arial" w:cs="FrankRuehl"/>
                      <w:sz w:val="28"/>
                      <w:szCs w:val="28"/>
                      <w:highlight w:val="yellow"/>
                      <w:rtl/>
                    </w:rPr>
                  </w:pPr>
                </w:p>
              </w:tc>
            </w:tr>
            <w:tr w:rsidR="00083B4A" w:rsidTr="00083B4A">
              <w:trPr>
                <w:jc w:val="center"/>
              </w:trPr>
              <w:tc>
                <w:tcPr>
                  <w:tcW w:w="3249" w:type="dxa"/>
                  <w:gridSpan w:val="2"/>
                  <w:hideMark/>
                </w:tcPr>
                <w:p w:rsidR="00083B4A" w:rsidP="00083B4A" w:rsidRDefault="00083B4A">
                  <w:pPr>
                    <w:bidi w:val="0"/>
                    <w:rPr>
                      <w:rFonts w:ascii="Arial" w:hAnsi="Arial"/>
                      <w:b/>
                      <w:bCs/>
                      <w:sz w:val="26"/>
                      <w:szCs w:val="26"/>
                      <w:u w:val="single"/>
                    </w:rPr>
                  </w:pPr>
                  <w:r>
                    <w:rPr>
                      <w:rFonts w:hint="cs" w:ascii="Arial" w:hAnsi="Arial"/>
                      <w:b/>
                      <w:bCs/>
                      <w:sz w:val="26"/>
                      <w:szCs w:val="26"/>
                      <w:u w:val="single"/>
                      <w:rtl/>
                    </w:rPr>
                    <w:t>התובעים</w:t>
                  </w:r>
                </w:p>
              </w:tc>
              <w:tc>
                <w:tcPr>
                  <w:tcW w:w="5571" w:type="dxa"/>
                  <w:hideMark/>
                </w:tcPr>
                <w:p w:rsidR="00083B4A" w:rsidP="00083B4A" w:rsidRDefault="00083B4A">
                  <w:pPr>
                    <w:rPr>
                      <w:rFonts w:hint="cs"/>
                      <w:b/>
                      <w:bCs/>
                      <w:sz w:val="26"/>
                      <w:szCs w:val="26"/>
                      <w:rtl/>
                    </w:rPr>
                  </w:pPr>
                  <w:r>
                    <w:rPr>
                      <w:rFonts w:hint="cs"/>
                      <w:b/>
                      <w:bCs/>
                      <w:sz w:val="26"/>
                      <w:szCs w:val="26"/>
                      <w:rtl/>
                    </w:rPr>
                    <w:t xml:space="preserve">1. </w:t>
                  </w:r>
                  <w:proofErr w:type="spellStart"/>
                  <w:r>
                    <w:rPr>
                      <w:rFonts w:hint="cs"/>
                      <w:b/>
                      <w:bCs/>
                      <w:sz w:val="26"/>
                      <w:szCs w:val="26"/>
                      <w:rtl/>
                    </w:rPr>
                    <w:t>ב.י.מ</w:t>
                  </w:r>
                  <w:proofErr w:type="spellEnd"/>
                  <w:r>
                    <w:rPr>
                      <w:rFonts w:hint="cs"/>
                      <w:b/>
                      <w:bCs/>
                      <w:sz w:val="26"/>
                      <w:szCs w:val="26"/>
                      <w:rtl/>
                    </w:rPr>
                    <w:t xml:space="preserve"> חברה לבנייה בע"מ ח.פ. 51-0884356</w:t>
                  </w:r>
                </w:p>
                <w:p w:rsidR="00083B4A" w:rsidP="00083B4A" w:rsidRDefault="00083B4A">
                  <w:pPr>
                    <w:rPr>
                      <w:rFonts w:hint="cs"/>
                      <w:sz w:val="26"/>
                      <w:szCs w:val="26"/>
                      <w:rtl/>
                    </w:rPr>
                  </w:pPr>
                  <w:r>
                    <w:rPr>
                      <w:rFonts w:hint="cs"/>
                      <w:b/>
                      <w:bCs/>
                      <w:sz w:val="26"/>
                      <w:szCs w:val="26"/>
                      <w:rtl/>
                    </w:rPr>
                    <w:t xml:space="preserve">   </w:t>
                  </w:r>
                  <w:r>
                    <w:rPr>
                      <w:rFonts w:hint="cs"/>
                      <w:sz w:val="26"/>
                      <w:szCs w:val="26"/>
                      <w:rtl/>
                    </w:rPr>
                    <w:t xml:space="preserve">ע"י ב"כ עוה"ד </w:t>
                  </w:r>
                  <w:proofErr w:type="spellStart"/>
                  <w:r>
                    <w:rPr>
                      <w:rFonts w:hint="cs"/>
                      <w:sz w:val="26"/>
                      <w:szCs w:val="26"/>
                      <w:rtl/>
                    </w:rPr>
                    <w:t>רולוף</w:t>
                  </w:r>
                  <w:proofErr w:type="spellEnd"/>
                </w:p>
                <w:p w:rsidR="00083B4A" w:rsidP="00083B4A" w:rsidRDefault="00083B4A">
                  <w:pPr>
                    <w:rPr>
                      <w:rFonts w:hint="cs"/>
                      <w:b/>
                      <w:bCs/>
                      <w:sz w:val="26"/>
                      <w:szCs w:val="26"/>
                      <w:rtl/>
                    </w:rPr>
                  </w:pPr>
                  <w:r>
                    <w:rPr>
                      <w:rFonts w:hint="cs"/>
                      <w:b/>
                      <w:bCs/>
                      <w:sz w:val="26"/>
                      <w:szCs w:val="26"/>
                      <w:rtl/>
                    </w:rPr>
                    <w:t>2. כלל חברה לביטוח בע"מ</w:t>
                  </w:r>
                </w:p>
              </w:tc>
            </w:tr>
            <w:tr w:rsidR="00083B4A" w:rsidTr="00083B4A">
              <w:trPr>
                <w:jc w:val="center"/>
              </w:trPr>
              <w:tc>
                <w:tcPr>
                  <w:tcW w:w="8820" w:type="dxa"/>
                  <w:gridSpan w:val="3"/>
                </w:tcPr>
                <w:p w:rsidR="00083B4A" w:rsidP="00083B4A" w:rsidRDefault="00083B4A">
                  <w:pPr>
                    <w:rPr>
                      <w:rFonts w:ascii="Arial" w:hAnsi="Arial"/>
                      <w:sz w:val="26"/>
                      <w:szCs w:val="26"/>
                    </w:rPr>
                  </w:pPr>
                  <w:r>
                    <w:rPr>
                      <w:rFonts w:hint="cs" w:ascii="Arial" w:hAnsi="Arial"/>
                      <w:b/>
                      <w:bCs/>
                      <w:sz w:val="26"/>
                      <w:szCs w:val="26"/>
                      <w:rtl/>
                    </w:rPr>
                    <w:t xml:space="preserve">                                                            </w:t>
                  </w:r>
                  <w:r>
                    <w:rPr>
                      <w:rFonts w:hint="cs" w:ascii="Arial" w:hAnsi="Arial"/>
                      <w:sz w:val="26"/>
                      <w:szCs w:val="26"/>
                      <w:rtl/>
                    </w:rPr>
                    <w:t>ע"י ב"כ עוה"ד אלרום ועו"ד גב מילס</w:t>
                  </w: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הנתבעים</w:t>
                  </w:r>
                </w:p>
              </w:tc>
              <w:tc>
                <w:tcPr>
                  <w:tcW w:w="5571" w:type="dxa"/>
                  <w:hideMark/>
                </w:tcPr>
                <w:p w:rsidR="00083B4A" w:rsidP="00083B4A" w:rsidRDefault="00083B4A">
                  <w:pPr>
                    <w:rPr>
                      <w:b/>
                      <w:bCs/>
                      <w:sz w:val="26"/>
                      <w:szCs w:val="26"/>
                    </w:rPr>
                  </w:pPr>
                  <w:r>
                    <w:rPr>
                      <w:rFonts w:hint="cs"/>
                      <w:b/>
                      <w:bCs/>
                      <w:sz w:val="26"/>
                      <w:szCs w:val="26"/>
                      <w:rtl/>
                    </w:rPr>
                    <w:t>1. בנין ופיתוח יפרח אברהם בע"מ ח.פ 511123309</w:t>
                  </w:r>
                </w:p>
                <w:p w:rsidR="00083B4A" w:rsidP="00083B4A" w:rsidRDefault="00083B4A">
                  <w:pPr>
                    <w:rPr>
                      <w:rFonts w:hint="cs"/>
                      <w:sz w:val="26"/>
                      <w:szCs w:val="26"/>
                      <w:rtl/>
                    </w:rPr>
                  </w:pPr>
                  <w:r>
                    <w:rPr>
                      <w:rFonts w:hint="cs"/>
                      <w:sz w:val="26"/>
                      <w:szCs w:val="26"/>
                      <w:rtl/>
                    </w:rPr>
                    <w:t xml:space="preserve">    ע"י ב"כ עוה"ד </w:t>
                  </w:r>
                  <w:proofErr w:type="spellStart"/>
                  <w:r>
                    <w:rPr>
                      <w:rFonts w:hint="cs"/>
                      <w:sz w:val="26"/>
                      <w:szCs w:val="26"/>
                      <w:rtl/>
                    </w:rPr>
                    <w:t>פויסטרו</w:t>
                  </w:r>
                  <w:proofErr w:type="spellEnd"/>
                </w:p>
                <w:p w:rsidR="00083B4A" w:rsidP="00083B4A" w:rsidRDefault="00083B4A">
                  <w:pPr>
                    <w:rPr>
                      <w:rFonts w:hint="cs"/>
                      <w:b/>
                      <w:bCs/>
                      <w:sz w:val="26"/>
                      <w:szCs w:val="26"/>
                      <w:rtl/>
                    </w:rPr>
                  </w:pPr>
                  <w:r>
                    <w:rPr>
                      <w:rFonts w:hint="cs"/>
                      <w:b/>
                      <w:bCs/>
                      <w:sz w:val="26"/>
                      <w:szCs w:val="26"/>
                      <w:rtl/>
                    </w:rPr>
                    <w:t>2. חברת ערים בע"מ ח.פ.נ520029810</w:t>
                  </w:r>
                </w:p>
                <w:p w:rsidR="00083B4A" w:rsidP="00083B4A" w:rsidRDefault="00083B4A">
                  <w:pPr>
                    <w:rPr>
                      <w:rFonts w:hint="cs"/>
                      <w:b/>
                      <w:bCs/>
                      <w:sz w:val="26"/>
                      <w:szCs w:val="26"/>
                      <w:rtl/>
                    </w:rPr>
                  </w:pPr>
                  <w:r>
                    <w:rPr>
                      <w:rFonts w:hint="cs"/>
                      <w:b/>
                      <w:bCs/>
                      <w:sz w:val="26"/>
                      <w:szCs w:val="26"/>
                      <w:rtl/>
                    </w:rPr>
                    <w:t xml:space="preserve">    </w:t>
                  </w:r>
                  <w:r>
                    <w:rPr>
                      <w:rFonts w:hint="cs"/>
                      <w:sz w:val="26"/>
                      <w:szCs w:val="26"/>
                      <w:rtl/>
                    </w:rPr>
                    <w:t xml:space="preserve">ע"י ב"כ עוה"ד </w:t>
                  </w:r>
                  <w:proofErr w:type="spellStart"/>
                  <w:r>
                    <w:rPr>
                      <w:rFonts w:hint="cs"/>
                      <w:sz w:val="26"/>
                      <w:szCs w:val="26"/>
                      <w:rtl/>
                    </w:rPr>
                    <w:t>אמסטר</w:t>
                  </w:r>
                  <w:r>
                    <w:rPr>
                      <w:rFonts w:hint="cs"/>
                      <w:b/>
                      <w:bCs/>
                      <w:sz w:val="26"/>
                      <w:szCs w:val="26"/>
                      <w:rtl/>
                    </w:rPr>
                    <w:t>,</w:t>
                  </w:r>
                  <w:r>
                    <w:rPr>
                      <w:rFonts w:hint="cs"/>
                      <w:sz w:val="26"/>
                      <w:szCs w:val="26"/>
                      <w:rtl/>
                    </w:rPr>
                    <w:t>עוה"ד</w:t>
                  </w:r>
                  <w:proofErr w:type="spellEnd"/>
                  <w:r>
                    <w:rPr>
                      <w:rFonts w:hint="cs"/>
                      <w:sz w:val="26"/>
                      <w:szCs w:val="26"/>
                      <w:rtl/>
                    </w:rPr>
                    <w:t xml:space="preserve">  זוסמן</w:t>
                  </w:r>
                </w:p>
                <w:p w:rsidR="00083B4A" w:rsidP="00083B4A" w:rsidRDefault="00083B4A">
                  <w:pPr>
                    <w:rPr>
                      <w:rFonts w:hint="cs"/>
                      <w:b/>
                      <w:bCs/>
                      <w:sz w:val="26"/>
                      <w:szCs w:val="26"/>
                      <w:rtl/>
                    </w:rPr>
                  </w:pPr>
                  <w:r>
                    <w:rPr>
                      <w:rFonts w:hint="cs"/>
                      <w:b/>
                      <w:bCs/>
                      <w:sz w:val="26"/>
                      <w:szCs w:val="26"/>
                      <w:rtl/>
                    </w:rPr>
                    <w:t>3. מנהל מקרקעי ישראל – חיפה</w:t>
                  </w:r>
                </w:p>
                <w:p w:rsidR="00083B4A" w:rsidP="00083B4A" w:rsidRDefault="00083B4A">
                  <w:pPr>
                    <w:rPr>
                      <w:rFonts w:hint="cs"/>
                      <w:b/>
                      <w:bCs/>
                      <w:sz w:val="26"/>
                      <w:szCs w:val="26"/>
                      <w:rtl/>
                    </w:rPr>
                  </w:pPr>
                  <w:r>
                    <w:rPr>
                      <w:rFonts w:hint="cs"/>
                      <w:b/>
                      <w:bCs/>
                      <w:sz w:val="26"/>
                      <w:szCs w:val="26"/>
                      <w:rtl/>
                    </w:rPr>
                    <w:t>4. משרד הבינוי והשיכון</w:t>
                  </w:r>
                </w:p>
                <w:p w:rsidR="00083B4A" w:rsidP="00083B4A" w:rsidRDefault="00083B4A">
                  <w:pPr>
                    <w:rPr>
                      <w:rFonts w:hint="cs"/>
                      <w:sz w:val="26"/>
                      <w:szCs w:val="26"/>
                      <w:rtl/>
                    </w:rPr>
                  </w:pPr>
                  <w:r>
                    <w:rPr>
                      <w:rFonts w:hint="cs"/>
                      <w:b/>
                      <w:bCs/>
                      <w:sz w:val="26"/>
                      <w:szCs w:val="26"/>
                      <w:rtl/>
                    </w:rPr>
                    <w:t xml:space="preserve">    </w:t>
                  </w:r>
                  <w:r>
                    <w:rPr>
                      <w:rFonts w:hint="cs"/>
                      <w:sz w:val="26"/>
                      <w:szCs w:val="26"/>
                      <w:rtl/>
                    </w:rPr>
                    <w:t xml:space="preserve">ע"י ב"כ עוה"ד </w:t>
                  </w:r>
                  <w:proofErr w:type="spellStart"/>
                  <w:r>
                    <w:rPr>
                      <w:rFonts w:hint="cs"/>
                      <w:sz w:val="26"/>
                      <w:szCs w:val="26"/>
                      <w:rtl/>
                    </w:rPr>
                    <w:t>גלייטמן</w:t>
                  </w:r>
                  <w:proofErr w:type="spellEnd"/>
                </w:p>
                <w:p w:rsidR="00083B4A" w:rsidP="00083B4A" w:rsidRDefault="00083B4A">
                  <w:pPr>
                    <w:rPr>
                      <w:rFonts w:hint="cs"/>
                      <w:b/>
                      <w:bCs/>
                      <w:sz w:val="26"/>
                      <w:szCs w:val="26"/>
                      <w:rtl/>
                    </w:rPr>
                  </w:pPr>
                  <w:r>
                    <w:rPr>
                      <w:rFonts w:hint="cs"/>
                      <w:b/>
                      <w:bCs/>
                      <w:sz w:val="26"/>
                      <w:szCs w:val="26"/>
                      <w:rtl/>
                    </w:rPr>
                    <w:t>5. ישראל קלר ת.ז. 5356654</w:t>
                  </w:r>
                </w:p>
              </w:tc>
            </w:tr>
            <w:tr w:rsidR="00083B4A" w:rsidTr="00083B4A">
              <w:trPr>
                <w:jc w:val="center"/>
              </w:trPr>
              <w:tc>
                <w:tcPr>
                  <w:tcW w:w="8820" w:type="dxa"/>
                  <w:gridSpan w:val="3"/>
                </w:tcPr>
                <w:p w:rsidR="00083B4A" w:rsidP="00083B4A" w:rsidRDefault="00083B4A">
                  <w:pPr>
                    <w:rPr>
                      <w:rFonts w:hint="cs" w:ascii="Arial" w:hAnsi="Arial"/>
                      <w:sz w:val="26"/>
                      <w:szCs w:val="26"/>
                      <w:rtl/>
                    </w:rPr>
                  </w:pPr>
                  <w:r>
                    <w:rPr>
                      <w:rFonts w:hint="cs" w:ascii="Arial" w:hAnsi="Arial"/>
                      <w:sz w:val="26"/>
                      <w:szCs w:val="26"/>
                      <w:rtl/>
                    </w:rPr>
                    <w:t xml:space="preserve">                                                             ע"י ב"כ עוה"ד </w:t>
                  </w:r>
                  <w:proofErr w:type="spellStart"/>
                  <w:r>
                    <w:rPr>
                      <w:rFonts w:hint="cs" w:ascii="Arial" w:hAnsi="Arial"/>
                      <w:sz w:val="26"/>
                      <w:szCs w:val="26"/>
                      <w:rtl/>
                    </w:rPr>
                    <w:t>דנגור</w:t>
                  </w:r>
                  <w:proofErr w:type="spellEnd"/>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המודיע (נתבע)</w:t>
                  </w:r>
                </w:p>
              </w:tc>
              <w:tc>
                <w:tcPr>
                  <w:tcW w:w="5571" w:type="dxa"/>
                  <w:hideMark/>
                </w:tcPr>
                <w:p w:rsidR="00083B4A" w:rsidP="00083B4A" w:rsidRDefault="00083B4A">
                  <w:pPr>
                    <w:rPr>
                      <w:b/>
                      <w:bCs/>
                      <w:sz w:val="26"/>
                      <w:szCs w:val="26"/>
                    </w:rPr>
                  </w:pPr>
                  <w:r>
                    <w:rPr>
                      <w:rFonts w:hint="cs"/>
                      <w:b/>
                      <w:bCs/>
                      <w:sz w:val="26"/>
                      <w:szCs w:val="26"/>
                      <w:rtl/>
                    </w:rPr>
                    <w:t>ישראל קלר ת.ז. 5356654</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צדדי ג'</w:t>
                  </w:r>
                </w:p>
              </w:tc>
              <w:tc>
                <w:tcPr>
                  <w:tcW w:w="5571" w:type="dxa"/>
                  <w:hideMark/>
                </w:tcPr>
                <w:p w:rsidR="00083B4A" w:rsidP="00083B4A" w:rsidRDefault="00083B4A">
                  <w:pPr>
                    <w:rPr>
                      <w:b/>
                      <w:bCs/>
                      <w:sz w:val="26"/>
                      <w:szCs w:val="26"/>
                    </w:rPr>
                  </w:pPr>
                  <w:r>
                    <w:rPr>
                      <w:rFonts w:hint="cs"/>
                      <w:b/>
                      <w:bCs/>
                      <w:sz w:val="26"/>
                      <w:szCs w:val="26"/>
                      <w:rtl/>
                    </w:rPr>
                    <w:t xml:space="preserve">1. בנין ופיתוח יפרח אברהם </w:t>
                  </w:r>
                  <w:proofErr w:type="spellStart"/>
                  <w:r>
                    <w:rPr>
                      <w:rFonts w:hint="cs"/>
                      <w:b/>
                      <w:bCs/>
                      <w:sz w:val="26"/>
                      <w:szCs w:val="26"/>
                      <w:rtl/>
                    </w:rPr>
                    <w:t>בע"מח.פ</w:t>
                  </w:r>
                  <w:proofErr w:type="spellEnd"/>
                  <w:r>
                    <w:rPr>
                      <w:rFonts w:hint="cs"/>
                      <w:b/>
                      <w:bCs/>
                      <w:sz w:val="26"/>
                      <w:szCs w:val="26"/>
                      <w:rtl/>
                    </w:rPr>
                    <w:t xml:space="preserve"> 511123309</w:t>
                  </w:r>
                </w:p>
                <w:p w:rsidR="00083B4A" w:rsidP="00083B4A" w:rsidRDefault="00083B4A">
                  <w:pPr>
                    <w:rPr>
                      <w:rFonts w:hint="cs"/>
                      <w:b/>
                      <w:bCs/>
                      <w:sz w:val="26"/>
                      <w:szCs w:val="26"/>
                      <w:rtl/>
                    </w:rPr>
                  </w:pPr>
                  <w:r>
                    <w:rPr>
                      <w:rFonts w:hint="cs"/>
                      <w:b/>
                      <w:bCs/>
                      <w:sz w:val="26"/>
                      <w:szCs w:val="26"/>
                      <w:rtl/>
                    </w:rPr>
                    <w:t xml:space="preserve">2. </w:t>
                  </w:r>
                  <w:proofErr w:type="spellStart"/>
                  <w:r>
                    <w:rPr>
                      <w:rFonts w:hint="cs"/>
                      <w:b/>
                      <w:bCs/>
                      <w:sz w:val="26"/>
                      <w:szCs w:val="26"/>
                      <w:rtl/>
                    </w:rPr>
                    <w:t>ליגל</w:t>
                  </w:r>
                  <w:proofErr w:type="spellEnd"/>
                  <w:r>
                    <w:rPr>
                      <w:rFonts w:hint="cs"/>
                      <w:b/>
                      <w:bCs/>
                      <w:sz w:val="26"/>
                      <w:szCs w:val="26"/>
                      <w:rtl/>
                    </w:rPr>
                    <w:t xml:space="preserve"> בוני הגליל בע"מ ח.פ. 511544769</w:t>
                  </w:r>
                </w:p>
                <w:p w:rsidR="00083B4A" w:rsidP="00083B4A" w:rsidRDefault="00083B4A">
                  <w:pPr>
                    <w:rPr>
                      <w:rFonts w:hint="cs"/>
                      <w:sz w:val="26"/>
                      <w:szCs w:val="26"/>
                      <w:rtl/>
                    </w:rPr>
                  </w:pPr>
                  <w:r>
                    <w:rPr>
                      <w:rFonts w:hint="cs"/>
                      <w:sz w:val="26"/>
                      <w:szCs w:val="26"/>
                      <w:rtl/>
                    </w:rPr>
                    <w:t xml:space="preserve"> ע"י עוה"ד סירקין</w:t>
                  </w:r>
                </w:p>
                <w:p w:rsidR="00083B4A" w:rsidP="00083B4A" w:rsidRDefault="00083B4A">
                  <w:pPr>
                    <w:rPr>
                      <w:rFonts w:hint="cs"/>
                      <w:b/>
                      <w:bCs/>
                      <w:sz w:val="26"/>
                      <w:szCs w:val="26"/>
                      <w:rtl/>
                    </w:rPr>
                  </w:pPr>
                  <w:r>
                    <w:rPr>
                      <w:rFonts w:hint="cs"/>
                      <w:b/>
                      <w:bCs/>
                      <w:sz w:val="26"/>
                      <w:szCs w:val="26"/>
                      <w:rtl/>
                    </w:rPr>
                    <w:t>3. חברת ערים בע"מ ח.פ 520029810</w:t>
                  </w:r>
                </w:p>
                <w:p w:rsidR="00083B4A" w:rsidP="00083B4A" w:rsidRDefault="00083B4A">
                  <w:pPr>
                    <w:rPr>
                      <w:rFonts w:hint="cs"/>
                      <w:b/>
                      <w:bCs/>
                      <w:sz w:val="26"/>
                      <w:szCs w:val="26"/>
                      <w:rtl/>
                    </w:rPr>
                  </w:pPr>
                  <w:r>
                    <w:rPr>
                      <w:rFonts w:hint="cs"/>
                      <w:b/>
                      <w:bCs/>
                      <w:sz w:val="26"/>
                      <w:szCs w:val="26"/>
                      <w:rtl/>
                    </w:rPr>
                    <w:t>4. מנהל מקרקעי ישראל – חיפה</w:t>
                  </w:r>
                </w:p>
                <w:p w:rsidR="00083B4A" w:rsidP="00083B4A" w:rsidRDefault="00083B4A">
                  <w:pPr>
                    <w:rPr>
                      <w:rFonts w:hint="cs"/>
                      <w:b/>
                      <w:bCs/>
                      <w:sz w:val="26"/>
                      <w:szCs w:val="26"/>
                      <w:rtl/>
                    </w:rPr>
                  </w:pPr>
                  <w:r>
                    <w:rPr>
                      <w:rFonts w:hint="cs"/>
                      <w:b/>
                      <w:bCs/>
                      <w:sz w:val="26"/>
                      <w:szCs w:val="26"/>
                      <w:rtl/>
                    </w:rPr>
                    <w:t>5. משרד הבינוי והשיכון</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המודיעה (נתבעת)</w:t>
                  </w:r>
                </w:p>
              </w:tc>
              <w:tc>
                <w:tcPr>
                  <w:tcW w:w="5571" w:type="dxa"/>
                  <w:hideMark/>
                </w:tcPr>
                <w:p w:rsidR="00083B4A" w:rsidP="00083B4A" w:rsidRDefault="00083B4A">
                  <w:pPr>
                    <w:rPr>
                      <w:b/>
                      <w:bCs/>
                      <w:sz w:val="26"/>
                      <w:szCs w:val="26"/>
                    </w:rPr>
                  </w:pPr>
                  <w:r>
                    <w:rPr>
                      <w:rFonts w:hint="cs"/>
                      <w:b/>
                      <w:bCs/>
                      <w:sz w:val="26"/>
                      <w:szCs w:val="26"/>
                      <w:rtl/>
                    </w:rPr>
                    <w:t>חברת ערים בע"מ ח.פ 520029810</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צד ג'</w:t>
                  </w:r>
                </w:p>
              </w:tc>
              <w:tc>
                <w:tcPr>
                  <w:tcW w:w="5571" w:type="dxa"/>
                  <w:hideMark/>
                </w:tcPr>
                <w:p w:rsidR="00083B4A" w:rsidP="00083B4A" w:rsidRDefault="00083B4A">
                  <w:pPr>
                    <w:rPr>
                      <w:b/>
                      <w:bCs/>
                      <w:sz w:val="26"/>
                      <w:szCs w:val="26"/>
                    </w:rPr>
                  </w:pPr>
                  <w:r>
                    <w:rPr>
                      <w:rFonts w:hint="cs"/>
                      <w:b/>
                      <w:bCs/>
                      <w:sz w:val="26"/>
                      <w:szCs w:val="26"/>
                      <w:rtl/>
                    </w:rPr>
                    <w:t xml:space="preserve">אריה חברה לבטוח בע"מ  </w:t>
                  </w:r>
                </w:p>
              </w:tc>
            </w:tr>
            <w:tr w:rsidR="00083B4A" w:rsidTr="00083B4A">
              <w:trPr>
                <w:jc w:val="center"/>
              </w:trPr>
              <w:tc>
                <w:tcPr>
                  <w:tcW w:w="8820" w:type="dxa"/>
                  <w:gridSpan w:val="3"/>
                </w:tcPr>
                <w:p w:rsidR="00083B4A" w:rsidP="00083B4A" w:rsidRDefault="00083B4A">
                  <w:pPr>
                    <w:rPr>
                      <w:rFonts w:hint="cs" w:ascii="Arial" w:hAnsi="Arial"/>
                      <w:sz w:val="26"/>
                      <w:szCs w:val="26"/>
                      <w:rtl/>
                    </w:rPr>
                  </w:pPr>
                  <w:r>
                    <w:rPr>
                      <w:rFonts w:hint="cs" w:ascii="Arial" w:hAnsi="Arial"/>
                      <w:b/>
                      <w:bCs/>
                      <w:sz w:val="26"/>
                      <w:szCs w:val="26"/>
                      <w:rtl/>
                    </w:rPr>
                    <w:t xml:space="preserve">                                                         </w:t>
                  </w:r>
                  <w:r>
                    <w:rPr>
                      <w:rFonts w:hint="cs" w:ascii="Arial" w:hAnsi="Arial"/>
                      <w:sz w:val="26"/>
                      <w:szCs w:val="26"/>
                      <w:rtl/>
                    </w:rPr>
                    <w:t xml:space="preserve">ע"י ב"כ עוה"ד </w:t>
                  </w:r>
                  <w:proofErr w:type="spellStart"/>
                  <w:r>
                    <w:rPr>
                      <w:rFonts w:hint="cs" w:ascii="Arial" w:hAnsi="Arial"/>
                      <w:sz w:val="26"/>
                      <w:szCs w:val="26"/>
                      <w:rtl/>
                    </w:rPr>
                    <w:t>רוטמן</w:t>
                  </w:r>
                  <w:proofErr w:type="spellEnd"/>
                  <w:r>
                    <w:rPr>
                      <w:rFonts w:hint="cs" w:ascii="Arial" w:hAnsi="Arial"/>
                      <w:sz w:val="26"/>
                      <w:szCs w:val="26"/>
                      <w:rtl/>
                    </w:rPr>
                    <w:t>, עוה"ד ארז</w:t>
                  </w:r>
                </w:p>
                <w:p w:rsidR="00083B4A" w:rsidP="00083B4A" w:rsidRDefault="00083B4A">
                  <w:pPr>
                    <w:jc w:val="cente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המודיעה (נתבעת)</w:t>
                  </w:r>
                </w:p>
              </w:tc>
              <w:tc>
                <w:tcPr>
                  <w:tcW w:w="5571" w:type="dxa"/>
                  <w:hideMark/>
                </w:tcPr>
                <w:p w:rsidR="00083B4A" w:rsidP="00083B4A" w:rsidRDefault="00083B4A">
                  <w:pPr>
                    <w:rPr>
                      <w:b/>
                      <w:bCs/>
                      <w:sz w:val="26"/>
                      <w:szCs w:val="26"/>
                    </w:rPr>
                  </w:pPr>
                  <w:r>
                    <w:rPr>
                      <w:rFonts w:hint="cs"/>
                      <w:b/>
                      <w:bCs/>
                      <w:sz w:val="26"/>
                      <w:szCs w:val="26"/>
                      <w:rtl/>
                    </w:rPr>
                    <w:t>בניין ופיתוח יפרח אברהם בע"מ ח.פ 511123309</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tcPr>
                <w:p w:rsidR="00083B4A" w:rsidP="00083B4A" w:rsidRDefault="00083B4A">
                  <w:pPr>
                    <w:rPr>
                      <w:rFonts w:ascii="Arial" w:hAnsi="Arial"/>
                      <w:b/>
                      <w:bCs/>
                      <w:sz w:val="26"/>
                      <w:szCs w:val="26"/>
                      <w:u w:val="single"/>
                    </w:rPr>
                  </w:pPr>
                </w:p>
                <w:p w:rsidR="00083B4A" w:rsidP="00083B4A" w:rsidRDefault="00083B4A">
                  <w:pPr>
                    <w:rPr>
                      <w:rFonts w:hint="cs" w:ascii="Arial" w:hAnsi="Arial"/>
                      <w:b/>
                      <w:bCs/>
                      <w:sz w:val="26"/>
                      <w:szCs w:val="26"/>
                      <w:u w:val="single"/>
                      <w:rtl/>
                    </w:rPr>
                  </w:pPr>
                  <w:r>
                    <w:rPr>
                      <w:rFonts w:hint="cs" w:ascii="Arial" w:hAnsi="Arial"/>
                      <w:b/>
                      <w:bCs/>
                      <w:sz w:val="26"/>
                      <w:szCs w:val="26"/>
                      <w:u w:val="single"/>
                      <w:rtl/>
                    </w:rPr>
                    <w:t>צד ג'</w:t>
                  </w:r>
                </w:p>
              </w:tc>
              <w:tc>
                <w:tcPr>
                  <w:tcW w:w="5571" w:type="dxa"/>
                </w:tcPr>
                <w:p w:rsidR="00083B4A" w:rsidP="00083B4A" w:rsidRDefault="00083B4A">
                  <w:pPr>
                    <w:rPr>
                      <w:b/>
                      <w:bCs/>
                      <w:sz w:val="26"/>
                      <w:szCs w:val="26"/>
                    </w:rPr>
                  </w:pPr>
                </w:p>
                <w:p w:rsidR="00083B4A" w:rsidP="00083B4A" w:rsidRDefault="00083B4A">
                  <w:pPr>
                    <w:rPr>
                      <w:rFonts w:hint="cs"/>
                      <w:b/>
                      <w:bCs/>
                      <w:sz w:val="26"/>
                      <w:szCs w:val="26"/>
                      <w:rtl/>
                    </w:rPr>
                  </w:pPr>
                  <w:r>
                    <w:rPr>
                      <w:rFonts w:hint="cs"/>
                      <w:b/>
                      <w:bCs/>
                      <w:sz w:val="26"/>
                      <w:szCs w:val="26"/>
                      <w:rtl/>
                    </w:rPr>
                    <w:t xml:space="preserve">כלל חברה לבטוח בע"מ </w:t>
                  </w:r>
                </w:p>
                <w:p w:rsidR="00083B4A" w:rsidP="00083B4A" w:rsidRDefault="00083B4A">
                  <w:pPr>
                    <w:rPr>
                      <w:rFonts w:hint="cs"/>
                      <w:sz w:val="26"/>
                      <w:szCs w:val="26"/>
                      <w:rtl/>
                    </w:rPr>
                  </w:pPr>
                  <w:r>
                    <w:rPr>
                      <w:rFonts w:hint="cs"/>
                      <w:sz w:val="26"/>
                      <w:szCs w:val="26"/>
                      <w:rtl/>
                    </w:rPr>
                    <w:t>ע"י ב"כ עוה"ד גנות, ועוה"ד גב' סולמי</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המודיעה (צד ג')</w:t>
                  </w:r>
                </w:p>
              </w:tc>
              <w:tc>
                <w:tcPr>
                  <w:tcW w:w="5571" w:type="dxa"/>
                  <w:hideMark/>
                </w:tcPr>
                <w:p w:rsidR="00083B4A" w:rsidP="00083B4A" w:rsidRDefault="00083B4A">
                  <w:pPr>
                    <w:rPr>
                      <w:b/>
                      <w:bCs/>
                      <w:sz w:val="26"/>
                      <w:szCs w:val="26"/>
                    </w:rPr>
                  </w:pPr>
                  <w:r>
                    <w:rPr>
                      <w:rFonts w:hint="cs"/>
                      <w:b/>
                      <w:bCs/>
                      <w:sz w:val="26"/>
                      <w:szCs w:val="26"/>
                      <w:rtl/>
                    </w:rPr>
                    <w:t>אריה חברה לבטוח בע"מ</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tcPr>
                <w:p w:rsidR="00083B4A" w:rsidP="00083B4A" w:rsidRDefault="00083B4A">
                  <w:pPr>
                    <w:rPr>
                      <w:rFonts w:ascii="Arial" w:hAnsi="Arial"/>
                      <w:b/>
                      <w:bCs/>
                      <w:sz w:val="26"/>
                      <w:szCs w:val="26"/>
                      <w:u w:val="single"/>
                    </w:rPr>
                  </w:pPr>
                  <w:r>
                    <w:rPr>
                      <w:rFonts w:hint="cs" w:ascii="Arial" w:hAnsi="Arial"/>
                      <w:b/>
                      <w:bCs/>
                      <w:sz w:val="26"/>
                      <w:szCs w:val="26"/>
                      <w:u w:val="single"/>
                      <w:rtl/>
                    </w:rPr>
                    <w:t>צד ד'</w:t>
                  </w:r>
                </w:p>
                <w:p w:rsidR="00083B4A" w:rsidP="00083B4A" w:rsidRDefault="00083B4A">
                  <w:pPr>
                    <w:rPr>
                      <w:rFonts w:hint="cs" w:ascii="Arial" w:hAnsi="Arial"/>
                      <w:b/>
                      <w:bCs/>
                      <w:sz w:val="26"/>
                      <w:szCs w:val="26"/>
                      <w:u w:val="single"/>
                      <w:rtl/>
                    </w:rPr>
                  </w:pPr>
                </w:p>
                <w:p w:rsidR="00083B4A" w:rsidP="00083B4A" w:rsidRDefault="00083B4A">
                  <w:pPr>
                    <w:rPr>
                      <w:rFonts w:hint="cs" w:ascii="Arial" w:hAnsi="Arial"/>
                      <w:b/>
                      <w:bCs/>
                      <w:sz w:val="26"/>
                      <w:szCs w:val="26"/>
                      <w:rtl/>
                    </w:rPr>
                  </w:pPr>
                  <w:r>
                    <w:rPr>
                      <w:rFonts w:hint="cs" w:ascii="Arial" w:hAnsi="Arial"/>
                      <w:b/>
                      <w:bCs/>
                      <w:sz w:val="26"/>
                      <w:szCs w:val="26"/>
                      <w:u w:val="single"/>
                      <w:rtl/>
                    </w:rPr>
                    <w:t>המודיע (צד ג')</w:t>
                  </w:r>
                </w:p>
              </w:tc>
              <w:tc>
                <w:tcPr>
                  <w:tcW w:w="5571" w:type="dxa"/>
                </w:tcPr>
                <w:p w:rsidR="00083B4A" w:rsidP="00083B4A" w:rsidRDefault="00083B4A">
                  <w:pPr>
                    <w:rPr>
                      <w:b/>
                      <w:bCs/>
                      <w:sz w:val="26"/>
                      <w:szCs w:val="26"/>
                    </w:rPr>
                  </w:pPr>
                  <w:proofErr w:type="spellStart"/>
                  <w:r>
                    <w:rPr>
                      <w:rFonts w:hint="cs"/>
                      <w:b/>
                      <w:bCs/>
                      <w:sz w:val="26"/>
                      <w:szCs w:val="26"/>
                      <w:rtl/>
                    </w:rPr>
                    <w:t>ליגל</w:t>
                  </w:r>
                  <w:proofErr w:type="spellEnd"/>
                  <w:r>
                    <w:rPr>
                      <w:rFonts w:hint="cs"/>
                      <w:b/>
                      <w:bCs/>
                      <w:sz w:val="26"/>
                      <w:szCs w:val="26"/>
                      <w:rtl/>
                    </w:rPr>
                    <w:t xml:space="preserve"> בוני הגליל בע"מ ח.פ. 511544769</w:t>
                  </w:r>
                </w:p>
                <w:p w:rsidR="00083B4A" w:rsidP="00083B4A" w:rsidRDefault="00083B4A">
                  <w:pPr>
                    <w:rPr>
                      <w:rFonts w:hint="cs"/>
                      <w:b/>
                      <w:bCs/>
                      <w:sz w:val="26"/>
                      <w:szCs w:val="26"/>
                      <w:rtl/>
                    </w:rPr>
                  </w:pPr>
                </w:p>
                <w:p w:rsidR="00083B4A" w:rsidP="00083B4A" w:rsidRDefault="00083B4A">
                  <w:pPr>
                    <w:rPr>
                      <w:rFonts w:hint="cs"/>
                      <w:b/>
                      <w:bCs/>
                      <w:sz w:val="26"/>
                      <w:szCs w:val="26"/>
                      <w:rtl/>
                    </w:rPr>
                  </w:pPr>
                  <w:r>
                    <w:rPr>
                      <w:rFonts w:hint="cs"/>
                      <w:b/>
                      <w:bCs/>
                      <w:sz w:val="26"/>
                      <w:szCs w:val="26"/>
                      <w:rtl/>
                    </w:rPr>
                    <w:t>משרד הבינוי והשיכון</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tcPr>
                <w:p w:rsidR="00083B4A" w:rsidP="00083B4A" w:rsidRDefault="00083B4A">
                  <w:pPr>
                    <w:rPr>
                      <w:rFonts w:ascii="Arial" w:hAnsi="Arial"/>
                      <w:b/>
                      <w:bCs/>
                      <w:sz w:val="26"/>
                      <w:szCs w:val="26"/>
                      <w:u w:val="single"/>
                    </w:rPr>
                  </w:pPr>
                  <w:r>
                    <w:rPr>
                      <w:rFonts w:hint="cs" w:ascii="Arial" w:hAnsi="Arial"/>
                      <w:b/>
                      <w:bCs/>
                      <w:sz w:val="26"/>
                      <w:szCs w:val="26"/>
                      <w:u w:val="single"/>
                      <w:rtl/>
                    </w:rPr>
                    <w:t>צד ד'</w:t>
                  </w:r>
                </w:p>
                <w:p w:rsidR="00083B4A" w:rsidP="00083B4A" w:rsidRDefault="00083B4A">
                  <w:pPr>
                    <w:rPr>
                      <w:rFonts w:hint="cs" w:ascii="Arial" w:hAnsi="Arial"/>
                      <w:b/>
                      <w:bCs/>
                      <w:sz w:val="26"/>
                      <w:szCs w:val="26"/>
                      <w:u w:val="single"/>
                      <w:rtl/>
                    </w:rPr>
                  </w:pPr>
                </w:p>
                <w:p w:rsidR="00083B4A" w:rsidP="00083B4A" w:rsidRDefault="00083B4A">
                  <w:pPr>
                    <w:rPr>
                      <w:rFonts w:hint="cs" w:ascii="Arial" w:hAnsi="Arial"/>
                      <w:b/>
                      <w:bCs/>
                      <w:sz w:val="26"/>
                      <w:szCs w:val="26"/>
                      <w:rtl/>
                    </w:rPr>
                  </w:pPr>
                  <w:r>
                    <w:rPr>
                      <w:rFonts w:hint="cs" w:ascii="Arial" w:hAnsi="Arial"/>
                      <w:b/>
                      <w:bCs/>
                      <w:sz w:val="26"/>
                      <w:szCs w:val="26"/>
                      <w:u w:val="single"/>
                      <w:rtl/>
                    </w:rPr>
                    <w:t>המודיעה (צד ד')</w:t>
                  </w:r>
                </w:p>
              </w:tc>
              <w:tc>
                <w:tcPr>
                  <w:tcW w:w="5571" w:type="dxa"/>
                </w:tcPr>
                <w:p w:rsidR="00083B4A" w:rsidP="00083B4A" w:rsidRDefault="00083B4A">
                  <w:pPr>
                    <w:rPr>
                      <w:b/>
                      <w:bCs/>
                      <w:sz w:val="26"/>
                      <w:szCs w:val="26"/>
                    </w:rPr>
                  </w:pPr>
                  <w:r>
                    <w:rPr>
                      <w:rFonts w:hint="cs"/>
                      <w:b/>
                      <w:bCs/>
                      <w:sz w:val="26"/>
                      <w:szCs w:val="26"/>
                      <w:rtl/>
                    </w:rPr>
                    <w:t>בניין ופיתוח יפרח אברהם בע"מ ח.פ 511123309</w:t>
                  </w:r>
                </w:p>
                <w:p w:rsidR="00083B4A" w:rsidP="00083B4A" w:rsidRDefault="00083B4A">
                  <w:pPr>
                    <w:rPr>
                      <w:rFonts w:hint="cs"/>
                      <w:b/>
                      <w:bCs/>
                      <w:sz w:val="26"/>
                      <w:szCs w:val="26"/>
                      <w:rtl/>
                    </w:rPr>
                  </w:pPr>
                </w:p>
                <w:p w:rsidR="00083B4A" w:rsidP="00083B4A" w:rsidRDefault="00083B4A">
                  <w:pPr>
                    <w:rPr>
                      <w:rFonts w:hint="cs"/>
                      <w:b/>
                      <w:bCs/>
                      <w:sz w:val="26"/>
                      <w:szCs w:val="26"/>
                      <w:rtl/>
                    </w:rPr>
                  </w:pPr>
                  <w:proofErr w:type="spellStart"/>
                  <w:r>
                    <w:rPr>
                      <w:rFonts w:hint="cs"/>
                      <w:b/>
                      <w:bCs/>
                      <w:sz w:val="26"/>
                      <w:szCs w:val="26"/>
                      <w:rtl/>
                    </w:rPr>
                    <w:t>ליגל</w:t>
                  </w:r>
                  <w:proofErr w:type="spellEnd"/>
                  <w:r>
                    <w:rPr>
                      <w:rFonts w:hint="cs"/>
                      <w:b/>
                      <w:bCs/>
                      <w:sz w:val="26"/>
                      <w:szCs w:val="26"/>
                      <w:rtl/>
                    </w:rPr>
                    <w:t xml:space="preserve"> בוני הגליל בע"מ ח.פ. 511544769</w:t>
                  </w:r>
                </w:p>
              </w:tc>
            </w:tr>
            <w:tr w:rsidR="00083B4A" w:rsidTr="00083B4A">
              <w:trPr>
                <w:jc w:val="center"/>
              </w:trPr>
              <w:tc>
                <w:tcPr>
                  <w:tcW w:w="8820" w:type="dxa"/>
                  <w:gridSpan w:val="3"/>
                </w:tcPr>
                <w:p w:rsidR="00083B4A" w:rsidP="00083B4A" w:rsidRDefault="00083B4A">
                  <w:pPr>
                    <w:rPr>
                      <w:rFonts w:hint="cs" w:ascii="Arial" w:hAnsi="Arial"/>
                      <w:b/>
                      <w:bCs/>
                      <w:sz w:val="26"/>
                      <w:szCs w:val="26"/>
                      <w:rtl/>
                    </w:rPr>
                  </w:pPr>
                </w:p>
                <w:p w:rsidR="00083B4A" w:rsidP="00083B4A" w:rsidRDefault="00083B4A">
                  <w:pPr>
                    <w:jc w:val="center"/>
                    <w:rPr>
                      <w:rFonts w:hint="cs" w:ascii="Arial" w:hAnsi="Arial"/>
                      <w:b/>
                      <w:bCs/>
                      <w:sz w:val="26"/>
                      <w:szCs w:val="26"/>
                      <w:rtl/>
                    </w:rPr>
                  </w:pPr>
                  <w:r>
                    <w:rPr>
                      <w:rFonts w:hint="cs" w:ascii="Arial" w:hAnsi="Arial"/>
                      <w:b/>
                      <w:bCs/>
                      <w:sz w:val="26"/>
                      <w:szCs w:val="26"/>
                      <w:rtl/>
                    </w:rPr>
                    <w:t>נגד</w:t>
                  </w:r>
                </w:p>
                <w:p w:rsidR="00083B4A" w:rsidP="00083B4A" w:rsidRDefault="00083B4A">
                  <w:pPr>
                    <w:rPr>
                      <w:rFonts w:hint="cs" w:ascii="Arial" w:hAnsi="Arial"/>
                      <w:b/>
                      <w:bCs/>
                      <w:sz w:val="26"/>
                      <w:szCs w:val="26"/>
                      <w:rtl/>
                    </w:rPr>
                  </w:pPr>
                </w:p>
              </w:tc>
            </w:tr>
            <w:tr w:rsidR="00083B4A" w:rsidTr="00083B4A">
              <w:trPr>
                <w:jc w:val="center"/>
              </w:trPr>
              <w:tc>
                <w:tcPr>
                  <w:tcW w:w="3249" w:type="dxa"/>
                  <w:gridSpan w:val="2"/>
                  <w:hideMark/>
                </w:tcPr>
                <w:p w:rsidR="00083B4A" w:rsidP="00083B4A" w:rsidRDefault="00083B4A">
                  <w:pPr>
                    <w:rPr>
                      <w:rFonts w:ascii="Arial" w:hAnsi="Arial"/>
                      <w:b/>
                      <w:bCs/>
                      <w:sz w:val="26"/>
                      <w:szCs w:val="26"/>
                      <w:u w:val="single"/>
                    </w:rPr>
                  </w:pPr>
                  <w:r>
                    <w:rPr>
                      <w:rFonts w:hint="cs" w:ascii="Arial" w:hAnsi="Arial"/>
                      <w:b/>
                      <w:bCs/>
                      <w:sz w:val="26"/>
                      <w:szCs w:val="26"/>
                      <w:u w:val="single"/>
                      <w:rtl/>
                    </w:rPr>
                    <w:t>צד ה'</w:t>
                  </w:r>
                </w:p>
              </w:tc>
              <w:tc>
                <w:tcPr>
                  <w:tcW w:w="5571" w:type="dxa"/>
                  <w:hideMark/>
                </w:tcPr>
                <w:p w:rsidR="00083B4A" w:rsidP="00083B4A" w:rsidRDefault="00083B4A">
                  <w:pPr>
                    <w:rPr>
                      <w:b/>
                      <w:bCs/>
                      <w:sz w:val="26"/>
                      <w:szCs w:val="26"/>
                    </w:rPr>
                  </w:pPr>
                  <w:r>
                    <w:rPr>
                      <w:rFonts w:hint="cs"/>
                      <w:b/>
                      <w:bCs/>
                      <w:sz w:val="26"/>
                      <w:szCs w:val="26"/>
                      <w:rtl/>
                    </w:rPr>
                    <w:t>כלל חברה לביטוח בע"מ</w:t>
                  </w:r>
                </w:p>
              </w:tc>
            </w:tr>
          </w:tbl>
          <w:p w:rsidR="00083B4A" w:rsidP="00083B4A" w:rsidRDefault="00083B4A">
            <w:pPr>
              <w:spacing w:line="360" w:lineRule="auto"/>
              <w:jc w:val="both"/>
              <w:rPr>
                <w:rFonts w:hint="cs" w:ascii="Arial" w:hAnsi="Arial"/>
                <w:rtl/>
              </w:rPr>
            </w:pPr>
          </w:p>
          <w:p w:rsidR="00083B4A" w:rsidP="00083B4A" w:rsidRDefault="00083B4A">
            <w:pPr>
              <w:spacing w:line="360" w:lineRule="auto"/>
              <w:jc w:val="center"/>
              <w:rPr>
                <w:rFonts w:hint="cs" w:ascii="Arial" w:hAnsi="Arial"/>
                <w:b/>
                <w:bCs/>
                <w:sz w:val="28"/>
                <w:szCs w:val="28"/>
                <w:u w:val="single"/>
                <w:rtl/>
              </w:rPr>
            </w:pPr>
            <w:r>
              <w:rPr>
                <w:rFonts w:hint="cs" w:ascii="Arial" w:hAnsi="Arial"/>
                <w:b/>
                <w:bCs/>
                <w:sz w:val="28"/>
                <w:szCs w:val="28"/>
                <w:u w:val="single"/>
                <w:rtl/>
              </w:rPr>
              <w:t>פסק דין</w:t>
            </w:r>
            <w:r w:rsidR="0088655D">
              <w:rPr>
                <w:rFonts w:hint="cs" w:ascii="Arial" w:hAnsi="Arial"/>
                <w:b/>
                <w:bCs/>
                <w:sz w:val="28"/>
                <w:szCs w:val="28"/>
                <w:u w:val="single"/>
                <w:rtl/>
              </w:rPr>
              <w:t xml:space="preserve"> מיום 10.9.12</w:t>
            </w:r>
          </w:p>
          <w:p w:rsidR="00083B4A" w:rsidP="00083B4A" w:rsidRDefault="00083B4A">
            <w:pPr>
              <w:spacing w:line="360" w:lineRule="auto"/>
              <w:jc w:val="both"/>
              <w:rPr>
                <w:rFonts w:hint="cs" w:ascii="Arial" w:hAnsi="Arial"/>
                <w:rtl/>
              </w:rPr>
            </w:pPr>
          </w:p>
          <w:p w:rsidR="00083B4A" w:rsidP="00083B4A" w:rsidRDefault="00083B4A">
            <w:pPr>
              <w:spacing w:line="360" w:lineRule="auto"/>
              <w:ind w:left="720" w:hanging="720"/>
              <w:jc w:val="both"/>
              <w:rPr>
                <w:rFonts w:hint="cs"/>
                <w:noProof/>
                <w:rtl/>
              </w:rPr>
            </w:pPr>
            <w:r>
              <w:rPr>
                <w:rFonts w:hint="cs"/>
                <w:rtl/>
              </w:rPr>
              <w:t>1.</w:t>
            </w:r>
            <w:r>
              <w:rPr>
                <w:rFonts w:hint="cs"/>
                <w:rtl/>
              </w:rPr>
              <w:tab/>
              <w:t>בראשית חודש ינואר 1992 גלשה הקרקע  בגבעה ד' ברכסים, מגרשים 146-151 בחלקה 10 בגוש 10394. כתוצאה מכך ניזוקו ששה בנייני מגורים מדורגים שנבנו על הגבעה, בני 5 יחידות דיור כל אחד. בניינים 149-151 קרסו לחלוטין. מבנים 146-1481 נסדקו. פסק הדין דן בשאלת האחריות לגלישת הקרקע ולנזק, ובשאלת גובה הנזק.</w:t>
            </w:r>
          </w:p>
          <w:p w:rsidR="00083B4A" w:rsidP="00083B4A" w:rsidRDefault="00083B4A">
            <w:pPr>
              <w:rPr>
                <w:rFonts w:hint="cs"/>
                <w:rtl/>
              </w:rPr>
            </w:pPr>
          </w:p>
          <w:p w:rsidR="00D516FE" w:rsidP="0088655D" w:rsidRDefault="00083B4A">
            <w:pPr>
              <w:spacing w:line="360" w:lineRule="auto"/>
              <w:ind w:left="720" w:hanging="720"/>
              <w:jc w:val="both"/>
              <w:rPr>
                <w:rtl/>
              </w:rPr>
            </w:pPr>
            <w:r>
              <w:rPr>
                <w:rFonts w:hint="cs"/>
                <w:rtl/>
              </w:rPr>
              <w:t>2.</w:t>
            </w:r>
            <w:r>
              <w:rPr>
                <w:rFonts w:hint="cs"/>
                <w:rtl/>
              </w:rPr>
              <w:tab/>
              <w:t xml:space="preserve">התביעה הוגשה על ידי התובעות רק ביום 6.1.99, כשבע שנים לאחר האירוע. התביעה התנהלה בפני שופטים שונים אשר דנו בהחלטות ביניים נחוצות, שאושרו על ידי בית המשפט העליון. בין היתר, נדחתה טענת ההתיישנות שנטענה כנגד התובעות. התיק הוצא לגישור על ידי שופט קודם באוקטובר 2009, ועבר למסלול הוכחות בפני לאחר </w:t>
            </w:r>
            <w:proofErr w:type="spellStart"/>
            <w:r>
              <w:rPr>
                <w:rFonts w:hint="cs"/>
                <w:rtl/>
              </w:rPr>
              <w:t>כשלון</w:t>
            </w:r>
            <w:proofErr w:type="spellEnd"/>
            <w:r>
              <w:rPr>
                <w:rFonts w:hint="cs"/>
                <w:rtl/>
              </w:rPr>
              <w:t xml:space="preserve"> הליך הגישור, באוקטובר 2010...... </w:t>
            </w:r>
          </w:p>
          <w:p w:rsidR="0088655D" w:rsidP="0088655D" w:rsidRDefault="0088655D">
            <w:pPr>
              <w:spacing w:line="360" w:lineRule="auto"/>
              <w:ind w:left="720" w:hanging="720"/>
              <w:jc w:val="both"/>
              <w:rPr>
                <w:rtl/>
              </w:rPr>
            </w:pPr>
            <w:r>
              <w:rPr>
                <w:rFonts w:hint="cs"/>
                <w:rtl/>
              </w:rPr>
              <w:t xml:space="preserve">             ........................................................................</w:t>
            </w:r>
            <w:bookmarkStart w:name="_GoBack" w:id="0"/>
            <w:bookmarkEnd w:id="0"/>
          </w:p>
          <w:p w:rsidRPr="0088655D" w:rsidR="0088655D" w:rsidP="0088655D" w:rsidRDefault="0088655D">
            <w:pPr>
              <w:spacing w:line="360" w:lineRule="auto"/>
              <w:ind w:left="720" w:hanging="720"/>
              <w:jc w:val="both"/>
            </w:pPr>
          </w:p>
        </w:tc>
      </w:tr>
    </w:tbl>
    <w:p w:rsidR="0088655D" w:rsidP="0088655D" w:rsidRDefault="00083B4A">
      <w:pPr>
        <w:spacing w:line="360" w:lineRule="auto"/>
        <w:rPr>
          <w:rFonts w:ascii="Arial" w:hAnsi="Arial"/>
          <w:b/>
          <w:bCs/>
          <w:sz w:val="32"/>
          <w:szCs w:val="32"/>
          <w:rtl/>
        </w:rPr>
      </w:pPr>
      <w:r w:rsidRPr="00083B4A">
        <w:rPr>
          <w:rFonts w:hint="cs" w:ascii="Arial" w:hAnsi="Arial"/>
          <w:b/>
          <w:bCs/>
          <w:sz w:val="32"/>
          <w:szCs w:val="32"/>
          <w:rtl/>
        </w:rPr>
        <w:lastRenderedPageBreak/>
        <w:t xml:space="preserve">לבקשת הצדדים הודפסה היום, 11.4.18 כותרת פסק הדין מיום 10.9.12 מחדש, יחד עם סימני זיהוי של בעלי הדין. </w:t>
      </w:r>
    </w:p>
    <w:p w:rsidR="0088655D" w:rsidP="0088655D" w:rsidRDefault="0088655D">
      <w:pPr>
        <w:spacing w:line="360" w:lineRule="auto"/>
        <w:rPr>
          <w:rFonts w:ascii="Arial" w:hAnsi="Arial"/>
          <w:b/>
          <w:bCs/>
          <w:sz w:val="32"/>
          <w:szCs w:val="32"/>
          <w:rtl/>
        </w:rPr>
      </w:pPr>
    </w:p>
    <w:p w:rsidR="0088655D" w:rsidP="0088655D" w:rsidRDefault="0088655D">
      <w:pPr>
        <w:spacing w:line="360" w:lineRule="auto"/>
        <w:rPr>
          <w:rFonts w:ascii="Arial" w:hAnsi="Arial"/>
          <w:b/>
          <w:bCs/>
          <w:sz w:val="32"/>
          <w:szCs w:val="32"/>
          <w:rtl/>
        </w:rPr>
      </w:pPr>
    </w:p>
    <w:p w:rsidRPr="0088655D" w:rsidR="006F5617" w:rsidP="0088655D" w:rsidRDefault="00B4791E">
      <w:pPr>
        <w:spacing w:line="360" w:lineRule="auto"/>
        <w:rPr>
          <w:rFonts w:ascii="Arial" w:hAnsi="Arial"/>
          <w:b/>
          <w:bCs/>
          <w:sz w:val="32"/>
          <w:szCs w:val="32"/>
          <w:rtl/>
        </w:rPr>
      </w:pPr>
      <w:r>
        <w:rPr>
          <w:rFonts w:ascii="Arial" w:hAnsi="Arial"/>
          <w:rtl/>
        </w:rPr>
        <w:t xml:space="preserve">ניתן היום,  </w:t>
      </w:r>
      <w:sdt>
        <w:sdtPr>
          <w:rPr>
            <w:rtl/>
          </w:rPr>
          <w:alias w:val="1455"/>
          <w:tag w:val="1455"/>
          <w:id w:val="1393772919"/>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683897188"/>
          <w:text w:multiLine="1"/>
        </w:sdtPr>
        <w:sdtEndPr/>
        <w:sdtContent>
          <w:r>
            <w:rPr>
              <w:rFonts w:ascii="Arial" w:hAnsi="Arial"/>
              <w:rtl/>
            </w:rPr>
            <w:t>11 אפריל 2018</w:t>
          </w:r>
        </w:sdtContent>
      </w:sdt>
      <w:r>
        <w:rPr>
          <w:rFonts w:ascii="Arial" w:hAnsi="Arial"/>
          <w:rtl/>
        </w:rPr>
        <w:t>, בהעדר הצדדים.</w:t>
      </w:r>
    </w:p>
    <w:p w:rsidR="00D516FE" w:rsidP="00353202" w:rsidRDefault="00B4791E">
      <w:pPr>
        <w:tabs>
          <w:tab w:val="left" w:pos="2553"/>
        </w:tabs>
        <w:spacing w:line="360" w:lineRule="auto"/>
        <w:jc w:val="center"/>
        <w:rPr>
          <w:rtl/>
        </w:rPr>
      </w:pPr>
      <w:r>
        <w:rPr>
          <w:rFonts w:hint="cs"/>
          <w:rtl/>
        </w:rPr>
        <w:tab/>
      </w:r>
    </w:p>
    <w:p w:rsidR="00D516FE" w:rsidRDefault="00D516FE">
      <w:pPr>
        <w:rPr>
          <w:rFonts w:ascii="Arial" w:hAnsi="Arial"/>
          <w:rtl/>
        </w:rPr>
      </w:pPr>
    </w:p>
    <w:p w:rsidR="00D516FE" w:rsidRDefault="00D516FE">
      <w:pPr>
        <w:rPr>
          <w:rFonts w:ascii="Arial" w:hAnsi="Arial"/>
          <w:rtl/>
        </w:rPr>
      </w:pPr>
    </w:p>
    <w:p w:rsidR="00D516FE" w:rsidRDefault="00D516FE">
      <w:pPr>
        <w:rPr>
          <w:rFonts w:ascii="Arial" w:hAnsi="Arial"/>
          <w:rtl/>
        </w:rPr>
      </w:pPr>
    </w:p>
    <w:p w:rsidR="00D516FE" w:rsidRDefault="00D516FE">
      <w:pPr>
        <w:rPr>
          <w:rFonts w:ascii="Arial" w:hAnsi="Arial"/>
          <w:rtl/>
        </w:rPr>
      </w:pPr>
    </w:p>
    <w:p w:rsidR="00D516FE" w:rsidRDefault="00D516FE">
      <w:pPr>
        <w:rPr>
          <w:rtl/>
        </w:rPr>
      </w:pPr>
    </w:p>
    <w:sectPr w:rsidR="00D516FE" w:rsidSect="0060660D">
      <w:headerReference w:type="even" r:id="rId9"/>
      <w:headerReference w:type="default" r:id="rId10"/>
      <w:footerReference w:type="even" r:id="rId11"/>
      <w:footerReference w:type="default" r:id="rId12"/>
      <w:headerReference w:type="first" r:id="rId13"/>
      <w:footerReference w:type="first" r:id="rId14"/>
      <w:pgSz w:w="11907" w:h="16840" w:code="9"/>
      <w:pgMar w:top="261" w:right="1814" w:bottom="2438" w:left="1814" w:header="187" w:footer="720" w:gutter="0"/>
      <w:cols w:space="720"/>
      <w:bidi/>
      <w:rtlGutter/>
      <w:docGrid w:linePitch="360"/>
    </w:sectPr>
    <w:sdt>
      <w:sdtPr>
        <w:alias w:val="MergeField"/>
        <w:tag w:val="1237"/>
      </w:sdtPr>
      <w:sdtContent>
        <w:p>
          <w:r>
            <w:drawing>
              <wp:inline distT="0" distB="0" distL="0" distR="0" wp14:editId="50D07946">
                <wp:extent cx="169545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250b0650e62430a" cstate="print">
                          <a:extLst>
                            <a:ext uri="{28A0092B-C50C-407E-A947-70E740481C1C}"/>
                          </a:extLst>
                        </a:blip>
                        <a:stretch>
                          <a:fillRect/>
                        </a:stretch>
                      </pic:blipFill>
                      <pic:spPr>
                        <a:xfrm>
                          <a:off x="0" y="0"/>
                          <a:ext cx="1695450" cy="1323975"/>
                        </a:xfrm>
                        <a:prstGeom prst="rect">
                          <a:avLst/>
                        </a:prstGeom>
                      </pic:spPr>
                    </pic:pic>
                  </a:graphicData>
                </a:graphic>
              </wp:inline>
            </w:drawing>
          </w:r>
        </w:p>
      </w:sdtContent>
    </w:sdt>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6FE" w:rsidRDefault="00B4791E">
      <w:r>
        <w:separator/>
      </w:r>
    </w:p>
  </w:endnote>
  <w:endnote w:type="continuationSeparator" w:id="0">
    <w:p w:rsidR="00D516FE" w:rsidRDefault="00B4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6FE" w:rsidRDefault="00D16D7D">
    <w:pPr>
      <w:pStyle w:val="a4"/>
      <w:framePr w:wrap="around" w:hAnchor="text" w:vAnchor="text" w:xAlign="center" w:y="1"/>
      <w:rPr>
        <w:rStyle w:val="a9"/>
      </w:rPr>
    </w:pPr>
    <w:r>
      <w:rPr>
        <w:rStyle w:val="a9"/>
        <w:rtl/>
      </w:rPr>
      <w:fldChar w:fldCharType="begin"/>
    </w:r>
    <w:r w:rsidR="00B4791E">
      <w:rPr>
        <w:rStyle w:val="a9"/>
      </w:rPr>
      <w:instrText xml:space="preserve">PAGE  </w:instrText>
    </w:r>
    <w:r>
      <w:rPr>
        <w:rStyle w:val="a9"/>
        <w:rtl/>
      </w:rPr>
      <w:fldChar w:fldCharType="end"/>
    </w:r>
  </w:p>
  <w:p w:rsidR="00D516FE" w:rsidRDefault="00D516F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6FE" w:rsidP="0088655D" w:rsidRDefault="00D516FE">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4A" w:rsidRDefault="00083B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6FE" w:rsidRDefault="00B4791E">
      <w:r>
        <w:separator/>
      </w:r>
    </w:p>
  </w:footnote>
  <w:footnote w:type="continuationSeparator" w:id="0">
    <w:p w:rsidR="00D516FE" w:rsidRDefault="00B47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4A" w:rsidRDefault="00083B4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6FE" w:rsidRDefault="00083B4A">
    <w:pPr>
      <w:pStyle w:val="a3"/>
      <w:jc w:val="center"/>
      <w:rPr>
        <w:rFonts w:cs="FrankRuehl"/>
        <w:sz w:val="28"/>
        <w:szCs w:val="28"/>
        <w:rtl/>
      </w:rPr>
    </w:pPr>
    <w:r>
      <w:rPr>
        <w:rFonts w:hint="cs" w:cs="Times New Roman"/>
        <w:b/>
        <w:bCs/>
        <w:noProof/>
        <w:sz w:val="26"/>
        <w:szCs w:val="28"/>
        <w:rtl/>
      </w:rPr>
    </w:r>
    <w:r w:rsidR="00B4791E">
      <w:rPr>
        <w:rFonts w:hint="cs" w:cs="Times New Roman"/>
        <w:b/>
        <w:bCs/>
        <w:sz w:val="26"/>
        <w:szCs w:val="28"/>
        <w:rtl/>
      </w:rPr>
      <w:t xml:space="preserve"> </w:t>
    </w:r>
    <w:r w:rsidR="000A4AF0">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781"/>
      <w:gridCol w:w="1014"/>
      <w:gridCol w:w="3484"/>
    </w:tblGrid>
    <w:tr w:rsidR="00D516FE">
      <w:trPr>
        <w:trHeight w:val="418" w:hRule="exact"/>
        <w:jc w:val="center"/>
      </w:trPr>
      <w:sdt>
        <w:sdtPr>
          <w:rPr>
            <w:rtl/>
          </w:rPr>
          <w:alias w:val="1174"/>
          <w:tag w:val="1174"/>
          <w:id w:val="-1546123461"/>
          <w:text/>
        </w:sdtPr>
        <w:sdtEndPr/>
        <w:sdtContent>
          <w:tc>
            <w:tcPr>
              <w:tcW w:w="8861" w:type="dxa"/>
              <w:gridSpan w:val="3"/>
            </w:tcPr>
            <w:p w:rsidR="00D516FE" w:rsidRDefault="00B4791E">
              <w:pPr>
                <w:pStyle w:val="a3"/>
                <w:jc w:val="center"/>
                <w:rPr>
                  <w:rFonts w:ascii="Tahoma" w:hAnsi="Tahoma" w:cs="Tahoma"/>
                  <w:b/>
                  <w:bCs/>
                  <w:color w:val="000080"/>
                  <w:rtl/>
                </w:rPr>
              </w:pPr>
              <w:r>
                <w:rPr>
                  <w:rFonts w:ascii="Tahoma" w:hAnsi="Tahoma" w:cs="Tahoma"/>
                  <w:b/>
                  <w:bCs/>
                  <w:color w:val="000080"/>
                  <w:rtl/>
                </w:rPr>
                <w:t>בית המשפט המחוזי בחיפה</w:t>
              </w:r>
            </w:p>
          </w:tc>
        </w:sdtContent>
      </w:sdt>
    </w:tr>
    <w:tr w:rsidR="00D516FE">
      <w:trPr>
        <w:trHeight w:val="337"/>
        <w:jc w:val="center"/>
      </w:trPr>
      <w:tc>
        <w:tcPr>
          <w:tcW w:w="4044" w:type="dxa"/>
        </w:tcPr>
        <w:p w:rsidR="00D516FE" w:rsidRDefault="00A52F17">
          <w:pPr>
            <w:rPr>
              <w:b/>
              <w:bCs/>
              <w:sz w:val="26"/>
              <w:szCs w:val="26"/>
              <w:rtl/>
            </w:rPr>
          </w:pPr>
          <w:sdt>
            <w:sdtPr>
              <w:rPr>
                <w:rtl/>
              </w:rPr>
              <w:alias w:val="1170"/>
              <w:tag w:val="1170"/>
              <w:id w:val="-1327435477"/>
              <w:text w:multiLine="1"/>
            </w:sdtPr>
            <w:sdtEndPr/>
            <w:sdtContent>
              <w:r w:rsidR="00021B77">
                <w:rPr>
                  <w:b/>
                  <w:bCs/>
                  <w:sz w:val="26"/>
                  <w:szCs w:val="26"/>
                  <w:rtl/>
                </w:rPr>
                <w:t>ת"א</w:t>
              </w:r>
            </w:sdtContent>
          </w:sdt>
          <w:r w:rsidR="00B4791E">
            <w:rPr>
              <w:rFonts w:hint="cs"/>
              <w:b/>
              <w:bCs/>
              <w:sz w:val="26"/>
              <w:szCs w:val="26"/>
              <w:rtl/>
            </w:rPr>
            <w:t xml:space="preserve"> </w:t>
          </w:r>
          <w:sdt>
            <w:sdtPr>
              <w:rPr>
                <w:rtl/>
              </w:rPr>
              <w:alias w:val="1171"/>
              <w:tag w:val="1171"/>
              <w:id w:val="1980650984"/>
              <w:text w:multiLine="1"/>
            </w:sdtPr>
            <w:sdtEndPr/>
            <w:sdtContent>
              <w:r w:rsidR="00021B77">
                <w:rPr>
                  <w:b/>
                  <w:bCs/>
                  <w:sz w:val="26"/>
                  <w:szCs w:val="26"/>
                  <w:rtl/>
                </w:rPr>
                <w:t>117-99</w:t>
              </w:r>
            </w:sdtContent>
          </w:sdt>
          <w:r w:rsidR="00B4791E">
            <w:rPr>
              <w:rFonts w:hint="cs"/>
              <w:b/>
              <w:bCs/>
              <w:sz w:val="26"/>
              <w:szCs w:val="26"/>
              <w:rtl/>
            </w:rPr>
            <w:t xml:space="preserve"> </w:t>
          </w:r>
          <w:sdt>
            <w:sdtPr>
              <w:rPr>
                <w:rtl/>
              </w:rPr>
              <w:alias w:val="1172"/>
              <w:tag w:val="1172"/>
              <w:id w:val="-374158065"/>
              <w:text w:multiLine="1"/>
            </w:sdtPr>
            <w:sdtEndPr/>
            <w:sdtContent>
              <w:r w:rsidR="00021B77">
                <w:rPr>
                  <w:b/>
                  <w:bCs/>
                  <w:sz w:val="26"/>
                  <w:szCs w:val="26"/>
                  <w:rtl/>
                </w:rPr>
                <w:t>כלל חברה לביטוח בע"מ ואח' נ' בנין ופיתוח יפרח אברהם בע"מ ואח'</w:t>
              </w:r>
            </w:sdtContent>
          </w:sdt>
        </w:p>
        <w:p w:rsidR="00D516FE" w:rsidRDefault="00D516FE">
          <w:pPr>
            <w:rPr>
              <w:b/>
              <w:bCs/>
              <w:sz w:val="26"/>
              <w:szCs w:val="26"/>
              <w:rtl/>
            </w:rPr>
          </w:pPr>
        </w:p>
      </w:tc>
      <w:tc>
        <w:tcPr>
          <w:tcW w:w="1087" w:type="dxa"/>
        </w:tcPr>
        <w:p w:rsidR="00D516FE" w:rsidRDefault="00D516FE">
          <w:pPr>
            <w:pStyle w:val="a3"/>
            <w:jc w:val="center"/>
            <w:rPr>
              <w:b/>
              <w:bCs/>
              <w:sz w:val="26"/>
              <w:szCs w:val="26"/>
              <w:rtl/>
            </w:rPr>
          </w:pPr>
        </w:p>
      </w:tc>
      <w:sdt>
        <w:sdtPr>
          <w:rPr>
            <w:rtl/>
          </w:rPr>
          <w:alias w:val="1456"/>
          <w:tag w:val="1456"/>
          <w:id w:val="525377241"/>
          <w:text/>
        </w:sdtPr>
        <w:sdtEndPr/>
        <w:sdtContent>
          <w:tc>
            <w:tcPr>
              <w:tcW w:w="3730" w:type="dxa"/>
            </w:tcPr>
            <w:p w:rsidR="00D516FE" w:rsidRDefault="00B4791E">
              <w:pPr>
                <w:pStyle w:val="a3"/>
                <w:jc w:val="center"/>
                <w:rPr>
                  <w:b/>
                  <w:bCs/>
                  <w:sz w:val="26"/>
                  <w:szCs w:val="26"/>
                  <w:rtl/>
                </w:rPr>
              </w:pPr>
              <w:r>
                <w:rPr>
                  <w:b/>
                  <w:bCs/>
                  <w:sz w:val="26"/>
                  <w:szCs w:val="26"/>
                  <w:rtl/>
                </w:rPr>
                <w:t>11 אפריל 2018</w:t>
              </w:r>
            </w:p>
          </w:tc>
        </w:sdtContent>
      </w:sdt>
    </w:tr>
  </w:tbl>
  <w:p w:rsidR="00D516FE" w:rsidRDefault="00D516FE">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4A" w:rsidRDefault="00083B4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ADA"/>
    <w:multiLevelType w:val="hybridMultilevel"/>
    <w:tmpl w:val="F0BE6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5A1C15"/>
    <w:multiLevelType w:val="hybridMultilevel"/>
    <w:tmpl w:val="0D663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7A571CE"/>
    <w:multiLevelType w:val="hybridMultilevel"/>
    <w:tmpl w:val="65B65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51906"/>
    <o:shapelayout v:ext="edit">
      <o:idmap v:ext="edit" data="24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FE"/>
    <w:rsid w:val="00021B77"/>
    <w:rsid w:val="00083B4A"/>
    <w:rsid w:val="000878AD"/>
    <w:rsid w:val="000A4AF0"/>
    <w:rsid w:val="00245466"/>
    <w:rsid w:val="00267729"/>
    <w:rsid w:val="00282CB0"/>
    <w:rsid w:val="002A5548"/>
    <w:rsid w:val="002D08EA"/>
    <w:rsid w:val="00353202"/>
    <w:rsid w:val="00371A8A"/>
    <w:rsid w:val="005F32D9"/>
    <w:rsid w:val="0060660D"/>
    <w:rsid w:val="006178BF"/>
    <w:rsid w:val="006F5617"/>
    <w:rsid w:val="00752611"/>
    <w:rsid w:val="0088655D"/>
    <w:rsid w:val="00930AAE"/>
    <w:rsid w:val="00A43CA1"/>
    <w:rsid w:val="00A52F17"/>
    <w:rsid w:val="00AD554F"/>
    <w:rsid w:val="00B4791E"/>
    <w:rsid w:val="00B7449B"/>
    <w:rsid w:val="00C04237"/>
    <w:rsid w:val="00D16D7D"/>
    <w:rsid w:val="00D516F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51906"/>
    <o:shapelayout v:ext="edit">
      <o:idmap v:ext="edit" data="1"/>
    </o:shapelayout>
  </w:shapeDefaults>
  <w:decimalSymbol w:val="."/>
  <w:listSeparator w:val=","/>
  <w14:docId w14:val="0CBAA1FB"/>
  <w15:docId w15:val="{61ECADFA-7599-4413-82D4-5A3CFC45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661"/>
    <w:pPr>
      <w:bidi/>
    </w:pPr>
    <w:rPr>
      <w:rFonts w:cs="David"/>
      <w:sz w:val="24"/>
      <w:szCs w:val="24"/>
    </w:rPr>
  </w:style>
  <w:style w:type="paragraph" w:styleId="4">
    <w:name w:val="heading 4"/>
    <w:basedOn w:val="a"/>
    <w:next w:val="a"/>
    <w:qFormat/>
    <w:rsid w:val="00AD266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2661"/>
    <w:pPr>
      <w:tabs>
        <w:tab w:val="center" w:pos="4153"/>
        <w:tab w:val="right" w:pos="8306"/>
      </w:tabs>
    </w:pPr>
  </w:style>
  <w:style w:type="paragraph" w:styleId="a4">
    <w:name w:val="footer"/>
    <w:basedOn w:val="a"/>
    <w:rsid w:val="00AD2661"/>
    <w:pPr>
      <w:tabs>
        <w:tab w:val="center" w:pos="4153"/>
        <w:tab w:val="right" w:pos="8306"/>
      </w:tabs>
    </w:pPr>
  </w:style>
  <w:style w:type="table" w:styleId="a5">
    <w:name w:val="Table Grid"/>
    <w:basedOn w:val="a1"/>
    <w:rsid w:val="00AD26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AD2661"/>
    <w:rPr>
      <w:sz w:val="16"/>
      <w:szCs w:val="16"/>
    </w:rPr>
  </w:style>
  <w:style w:type="paragraph" w:styleId="a7">
    <w:name w:val="annotation text"/>
    <w:basedOn w:val="a"/>
    <w:semiHidden/>
    <w:rsid w:val="00AD2661"/>
    <w:rPr>
      <w:rFonts w:cs="Times New Roman"/>
    </w:rPr>
  </w:style>
  <w:style w:type="paragraph" w:styleId="a8">
    <w:name w:val="Balloon Text"/>
    <w:basedOn w:val="a"/>
    <w:semiHidden/>
    <w:rsid w:val="00AD2661"/>
    <w:rPr>
      <w:rFonts w:ascii="Tahoma" w:hAnsi="Tahoma" w:cs="Tahoma"/>
      <w:sz w:val="16"/>
      <w:szCs w:val="16"/>
    </w:rPr>
  </w:style>
  <w:style w:type="character" w:styleId="a9">
    <w:name w:val="page number"/>
    <w:basedOn w:val="a0"/>
    <w:rsid w:val="00AD2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51752">
      <w:bodyDiv w:val="1"/>
      <w:marLeft w:val="0"/>
      <w:marRight w:val="0"/>
      <w:marTop w:val="0"/>
      <w:marBottom w:val="0"/>
      <w:divBdr>
        <w:top w:val="none" w:sz="0" w:space="0" w:color="auto"/>
        <w:left w:val="none" w:sz="0" w:space="0" w:color="auto"/>
        <w:bottom w:val="none" w:sz="0" w:space="0" w:color="auto"/>
        <w:right w:val="none" w:sz="0" w:space="0" w:color="auto"/>
      </w:divBdr>
    </w:div>
    <w:div w:id="500393631">
      <w:bodyDiv w:val="1"/>
      <w:marLeft w:val="0"/>
      <w:marRight w:val="0"/>
      <w:marTop w:val="0"/>
      <w:marBottom w:val="0"/>
      <w:divBdr>
        <w:top w:val="none" w:sz="0" w:space="0" w:color="auto"/>
        <w:left w:val="none" w:sz="0" w:space="0" w:color="auto"/>
        <w:bottom w:val="none" w:sz="0" w:space="0" w:color="auto"/>
        <w:right w:val="none" w:sz="0" w:space="0" w:color="auto"/>
      </w:divBdr>
    </w:div>
    <w:div w:id="977877198">
      <w:bodyDiv w:val="1"/>
      <w:marLeft w:val="0"/>
      <w:marRight w:val="0"/>
      <w:marTop w:val="0"/>
      <w:marBottom w:val="0"/>
      <w:divBdr>
        <w:top w:val="none" w:sz="0" w:space="0" w:color="auto"/>
        <w:left w:val="none" w:sz="0" w:space="0" w:color="auto"/>
        <w:bottom w:val="none" w:sz="0" w:space="0" w:color="auto"/>
        <w:right w:val="none" w:sz="0" w:space="0" w:color="auto"/>
      </w:divBdr>
    </w:div>
    <w:div w:id="1029526998">
      <w:bodyDiv w:val="1"/>
      <w:marLeft w:val="0"/>
      <w:marRight w:val="0"/>
      <w:marTop w:val="0"/>
      <w:marBottom w:val="0"/>
      <w:divBdr>
        <w:top w:val="none" w:sz="0" w:space="0" w:color="auto"/>
        <w:left w:val="none" w:sz="0" w:space="0" w:color="auto"/>
        <w:bottom w:val="none" w:sz="0" w:space="0" w:color="auto"/>
        <w:right w:val="none" w:sz="0" w:space="0" w:color="auto"/>
      </w:divBdr>
    </w:div>
    <w:div w:id="1097292481">
      <w:bodyDiv w:val="1"/>
      <w:marLeft w:val="0"/>
      <w:marRight w:val="0"/>
      <w:marTop w:val="0"/>
      <w:marBottom w:val="0"/>
      <w:divBdr>
        <w:top w:val="none" w:sz="0" w:space="0" w:color="auto"/>
        <w:left w:val="none" w:sz="0" w:space="0" w:color="auto"/>
        <w:bottom w:val="none" w:sz="0" w:space="0" w:color="auto"/>
        <w:right w:val="none" w:sz="0" w:space="0" w:color="auto"/>
      </w:divBdr>
    </w:div>
    <w:div w:id="1292905156">
      <w:bodyDiv w:val="1"/>
      <w:marLeft w:val="0"/>
      <w:marRight w:val="0"/>
      <w:marTop w:val="0"/>
      <w:marBottom w:val="0"/>
      <w:divBdr>
        <w:top w:val="none" w:sz="0" w:space="0" w:color="auto"/>
        <w:left w:val="none" w:sz="0" w:space="0" w:color="auto"/>
        <w:bottom w:val="none" w:sz="0" w:space="0" w:color="auto"/>
        <w:right w:val="none" w:sz="0" w:space="0" w:color="auto"/>
      </w:divBdr>
    </w:div>
    <w:div w:id="1601794305">
      <w:bodyDiv w:val="1"/>
      <w:marLeft w:val="0"/>
      <w:marRight w:val="0"/>
      <w:marTop w:val="0"/>
      <w:marBottom w:val="0"/>
      <w:divBdr>
        <w:top w:val="none" w:sz="0" w:space="0" w:color="auto"/>
        <w:left w:val="none" w:sz="0" w:space="0" w:color="auto"/>
        <w:bottom w:val="none" w:sz="0" w:space="0" w:color="auto"/>
        <w:right w:val="none" w:sz="0" w:space="0" w:color="auto"/>
      </w:divBdr>
    </w:div>
    <w:div w:id="1728138782">
      <w:bodyDiv w:val="1"/>
      <w:marLeft w:val="0"/>
      <w:marRight w:val="0"/>
      <w:marTop w:val="0"/>
      <w:marBottom w:val="0"/>
      <w:divBdr>
        <w:top w:val="none" w:sz="0" w:space="0" w:color="auto"/>
        <w:left w:val="none" w:sz="0" w:space="0" w:color="auto"/>
        <w:bottom w:val="none" w:sz="0" w:space="0" w:color="auto"/>
        <w:right w:val="none" w:sz="0" w:space="0" w:color="auto"/>
      </w:divBdr>
    </w:div>
    <w:div w:id="1935476001">
      <w:bodyDiv w:val="1"/>
      <w:marLeft w:val="0"/>
      <w:marRight w:val="0"/>
      <w:marTop w:val="0"/>
      <w:marBottom w:val="0"/>
      <w:divBdr>
        <w:top w:val="none" w:sz="0" w:space="0" w:color="auto"/>
        <w:left w:val="none" w:sz="0" w:space="0" w:color="auto"/>
        <w:bottom w:val="none" w:sz="0" w:space="0" w:color="auto"/>
        <w:right w:val="none" w:sz="0" w:space="0" w:color="auto"/>
      </w:divBdr>
    </w:div>
    <w:div w:id="2115779984">
      <w:bodyDiv w:val="1"/>
      <w:marLeft w:val="0"/>
      <w:marRight w:val="0"/>
      <w:marTop w:val="0"/>
      <w:marBottom w:val="0"/>
      <w:divBdr>
        <w:top w:val="none" w:sz="0" w:space="0" w:color="auto"/>
        <w:left w:val="none" w:sz="0" w:space="0" w:color="auto"/>
        <w:bottom w:val="none" w:sz="0" w:space="0" w:color="auto"/>
        <w:right w:val="none" w:sz="0" w:space="0" w:color="auto"/>
      </w:divBdr>
    </w:div>
    <w:div w:id="21194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250b0650e62430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386</Words>
  <Characters>1935</Characters>
  <Application>Microsoft Office Word</Application>
  <DocSecurity>0</DocSecurity>
  <Lines>16</Lines>
  <Paragraphs>4</Paragraphs>
  <ScaleCrop>false</ScaleCrop>
  <Company>Microsoft Corporation</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ריבי למלשטריך-לטר</cp:lastModifiedBy>
  <cp:revision>11</cp:revision>
  <dcterms:created xsi:type="dcterms:W3CDTF">2012-08-05T22:09:00Z</dcterms:created>
  <dcterms:modified xsi:type="dcterms:W3CDTF">2018-04-11T06:48:00Z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