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32390E" w:rsidR="00621052" w:rsidP="00E01529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01529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מבקש</w:t>
                </w:r>
                <w:r w:rsidR="00E0152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/התובע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E01529" w:rsidR="00621052" w:rsidP="00E01529" w:rsidRDefault="00DD40E2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E01529"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אלחנן קרת</w:t>
                </w:r>
              </w:sdtContent>
            </w:sdt>
            <w:r w:rsidRPr="00E01529" w:rsidR="00E01529">
              <w:rPr>
                <w:rFonts w:hint="cs"/>
                <w:b/>
                <w:bCs/>
                <w:sz w:val="28"/>
                <w:szCs w:val="28"/>
                <w:rtl/>
              </w:rPr>
              <w:t xml:space="preserve"> ת.ז 051928166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E01529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  <w:r w:rsidR="00E0152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ה/הנתבעת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E01529" w:rsidRDefault="00DD40E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כלל פנסיה וגמל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F51DE4" w:rsidR="00E01529" w:rsidP="00060F5E" w:rsidRDefault="00E01529">
      <w:pPr>
        <w:numPr>
          <w:ilvl w:val="0"/>
          <w:numId w:val="1"/>
        </w:numPr>
        <w:spacing w:after="80" w:line="360" w:lineRule="auto"/>
        <w:ind w:left="357" w:hanging="357"/>
        <w:jc w:val="both"/>
        <w:rPr>
          <w:rtl/>
        </w:rPr>
      </w:pPr>
      <w:r w:rsidRPr="00F51DE4">
        <w:rPr>
          <w:rFonts w:hint="cs" w:ascii="Calibri" w:hAnsi="Calibri"/>
          <w:rtl/>
        </w:rPr>
        <w:t>לפניי בקשה ל</w:t>
      </w:r>
      <w:r w:rsidR="00060F5E">
        <w:rPr>
          <w:rFonts w:hint="cs" w:ascii="Calibri" w:hAnsi="Calibri"/>
          <w:rtl/>
        </w:rPr>
        <w:t>מתן צו המורה לנתבעת להשיב לתובע</w:t>
      </w:r>
      <w:r w:rsidRPr="00F51DE4">
        <w:rPr>
          <w:rFonts w:hint="cs" w:ascii="Calibri" w:hAnsi="Calibri"/>
          <w:rtl/>
        </w:rPr>
        <w:t xml:space="preserve"> את הכספים שנצברו על יד</w:t>
      </w:r>
      <w:r w:rsidR="00060F5E">
        <w:rPr>
          <w:rFonts w:hint="cs" w:ascii="Calibri" w:hAnsi="Calibri"/>
          <w:rtl/>
        </w:rPr>
        <w:t xml:space="preserve">ו בקופה המרכזית לפיצויים בנתבעת </w:t>
      </w:r>
      <w:r w:rsidR="00060F5E">
        <w:rPr>
          <w:rFonts w:ascii="Calibri" w:hAnsi="Calibri"/>
          <w:rtl/>
        </w:rPr>
        <w:t>–</w:t>
      </w:r>
      <w:r w:rsidR="00060F5E">
        <w:rPr>
          <w:rFonts w:hint="cs" w:ascii="Calibri" w:hAnsi="Calibri"/>
          <w:rtl/>
        </w:rPr>
        <w:t xml:space="preserve"> כלל פיצויים למעסיק 241 חשבון מספר 7300867</w:t>
      </w:r>
      <w:r w:rsidRPr="00F51DE4">
        <w:rPr>
          <w:rFonts w:hint="cs" w:ascii="Calibri" w:hAnsi="Calibri"/>
          <w:rtl/>
        </w:rPr>
        <w:t xml:space="preserve"> (להלן: </w:t>
      </w:r>
      <w:r w:rsidRPr="00F51DE4">
        <w:rPr>
          <w:rFonts w:hint="cs" w:ascii="Calibri" w:hAnsi="Calibri"/>
          <w:b/>
          <w:bCs/>
          <w:rtl/>
        </w:rPr>
        <w:t>הקופה המרכזית</w:t>
      </w:r>
      <w:r w:rsidRPr="00F51DE4">
        <w:rPr>
          <w:rFonts w:hint="cs" w:ascii="Calibri" w:hAnsi="Calibri"/>
          <w:rtl/>
        </w:rPr>
        <w:t>).</w:t>
      </w:r>
    </w:p>
    <w:p w:rsidRPr="00F51DE4" w:rsidR="00E01529" w:rsidP="00060F5E" w:rsidRDefault="00060F5E">
      <w:pPr>
        <w:numPr>
          <w:ilvl w:val="0"/>
          <w:numId w:val="1"/>
        </w:numPr>
        <w:spacing w:after="80" w:line="360" w:lineRule="auto"/>
        <w:ind w:left="357" w:hanging="357"/>
        <w:jc w:val="both"/>
      </w:pPr>
      <w:bookmarkStart w:name="ABSTRACT_END" w:id="0"/>
      <w:bookmarkEnd w:id="0"/>
      <w:r w:rsidRPr="00060F5E">
        <w:rPr>
          <w:rFonts w:hint="cs" w:ascii="Calibri" w:hAnsi="Calibri"/>
          <w:rtl/>
        </w:rPr>
        <w:t>לתמיכה בבקשה הגיש</w:t>
      </w:r>
      <w:r w:rsidRPr="00060F5E" w:rsidR="00E01529">
        <w:rPr>
          <w:rFonts w:hint="cs" w:ascii="Calibri" w:hAnsi="Calibri"/>
          <w:rtl/>
        </w:rPr>
        <w:t xml:space="preserve"> התובע</w:t>
      </w:r>
      <w:r w:rsidRPr="00060F5E">
        <w:rPr>
          <w:rFonts w:hint="cs" w:ascii="Calibri" w:hAnsi="Calibri"/>
          <w:rtl/>
        </w:rPr>
        <w:t xml:space="preserve"> אישור רואה חשבון כי אין לו</w:t>
      </w:r>
      <w:r w:rsidRPr="00060F5E" w:rsidR="00E01529">
        <w:rPr>
          <w:rFonts w:hint="cs" w:ascii="Calibri" w:hAnsi="Calibri"/>
          <w:rtl/>
        </w:rPr>
        <w:t xml:space="preserve"> חבות לפיצויי פיטורים עבור מי מעובדי</w:t>
      </w:r>
      <w:r w:rsidRPr="00060F5E">
        <w:rPr>
          <w:rFonts w:hint="cs" w:ascii="Calibri" w:hAnsi="Calibri"/>
          <w:rtl/>
        </w:rPr>
        <w:t>ו</w:t>
      </w:r>
      <w:r>
        <w:rPr>
          <w:rFonts w:hint="cs" w:ascii="Calibri" w:hAnsi="Calibri"/>
          <w:rtl/>
        </w:rPr>
        <w:t xml:space="preserve"> בשל העברת פעילותו למשרד אחר</w:t>
      </w:r>
      <w:r w:rsidRPr="00060F5E" w:rsidR="00E01529">
        <w:rPr>
          <w:rFonts w:hint="cs" w:ascii="Calibri" w:hAnsi="Calibri"/>
          <w:rtl/>
        </w:rPr>
        <w:t>. כמו כן ציר</w:t>
      </w:r>
      <w:r>
        <w:rPr>
          <w:rFonts w:hint="cs" w:ascii="Calibri" w:hAnsi="Calibri"/>
          <w:rtl/>
        </w:rPr>
        <w:t>ף</w:t>
      </w:r>
      <w:r w:rsidRPr="00060F5E" w:rsidR="00E01529">
        <w:rPr>
          <w:rFonts w:hint="cs" w:ascii="Calibri" w:hAnsi="Calibri"/>
          <w:rtl/>
        </w:rPr>
        <w:t xml:space="preserve"> התובע מכתב מטעם הנתבעת שלפיו היא מותירה את ההכרעה לשיקול דעת בית הדין, ותפעל על פי כל פסק דין שיינתן. </w:t>
      </w:r>
    </w:p>
    <w:p w:rsidRPr="00F51DE4" w:rsidR="00E01529" w:rsidP="00060F5E" w:rsidRDefault="00E01529">
      <w:pPr>
        <w:numPr>
          <w:ilvl w:val="0"/>
          <w:numId w:val="1"/>
        </w:numPr>
        <w:spacing w:after="80" w:line="360" w:lineRule="auto"/>
        <w:ind w:left="357" w:hanging="357"/>
        <w:jc w:val="both"/>
      </w:pPr>
      <w:r w:rsidRPr="00F51DE4">
        <w:rPr>
          <w:rFonts w:hint="cs" w:ascii="Calibri" w:hAnsi="Calibri"/>
          <w:rtl/>
        </w:rPr>
        <w:t>לאור האמור, ניתן בזאת צו כמבוקש. הנתבעת תשיב לידי התובע את הכספים שנצברו על יד</w:t>
      </w:r>
      <w:r w:rsidR="00060F5E">
        <w:rPr>
          <w:rFonts w:hint="cs" w:ascii="Calibri" w:hAnsi="Calibri"/>
          <w:rtl/>
        </w:rPr>
        <w:t>ו</w:t>
      </w:r>
      <w:r w:rsidRPr="00F51DE4">
        <w:rPr>
          <w:rFonts w:hint="cs" w:ascii="Calibri" w:hAnsi="Calibri"/>
          <w:rtl/>
        </w:rPr>
        <w:t xml:space="preserve"> בקופה המרכזית לעיל, בתוך 30 ימים ממועד המצאת פסק דין זה לידיה.</w:t>
      </w:r>
    </w:p>
    <w:p w:rsidRPr="00F51DE4" w:rsidR="00E01529" w:rsidP="00674BAB" w:rsidRDefault="00E01529">
      <w:pPr>
        <w:numPr>
          <w:ilvl w:val="0"/>
          <w:numId w:val="1"/>
        </w:numPr>
        <w:spacing w:after="80" w:line="360" w:lineRule="auto"/>
        <w:ind w:left="357" w:hanging="357"/>
        <w:jc w:val="both"/>
      </w:pPr>
      <w:r w:rsidRPr="00F51DE4">
        <w:rPr>
          <w:rFonts w:hint="cs" w:ascii="Calibri" w:hAnsi="Calibri"/>
          <w:rtl/>
        </w:rPr>
        <w:t>בנסיבות העניין, אין צו להוצאות.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060F5E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D40E2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646caa8896482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29" w:rsidRDefault="00E015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D40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D40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29" w:rsidRDefault="00E015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29" w:rsidRDefault="00E0152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015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D40E2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צ"ו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18559-04-18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29" w:rsidRDefault="00E015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32605"/>
    <w:multiLevelType w:val="multilevel"/>
    <w:tmpl w:val="040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0F5E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DD40E2"/>
    <w:rsid w:val="00E01529"/>
    <w:rsid w:val="00E31913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1321F36"/>
  <w15:docId w15:val="{2D8006E2-5FB7-4368-B28D-D5FE221E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b646caa8896482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17</cp:revision>
  <dcterms:created xsi:type="dcterms:W3CDTF">2012-08-06T01:26:00Z</dcterms:created>
  <dcterms:modified xsi:type="dcterms:W3CDTF">2018-04-12T12:39:00Z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