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אדי לכנר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4D71CD" w:rsidRDefault="00446F5B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תובעת 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B758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גלי שלום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B758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446F5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נתבעת 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B758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4D71CD" w:rsidRDefault="004D71C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D71CD" w:rsidRDefault="004D71C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446F5B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- סעיף 79 א 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46F5B" w:rsidP="00446F5B" w:rsidRDefault="00446F5B">
      <w:pPr>
        <w:spacing w:line="360" w:lineRule="auto"/>
        <w:jc w:val="both"/>
        <w:rPr>
          <w:rFonts w:ascii="Arial" w:hAnsi="Arial"/>
          <w:noProof w:val="0"/>
          <w:rtl/>
        </w:rPr>
      </w:pPr>
      <w:r w:rsidRPr="00446F5B">
        <w:rPr>
          <w:rFonts w:hint="cs" w:ascii="Arial" w:hAnsi="Arial"/>
          <w:noProof w:val="0"/>
          <w:rtl/>
        </w:rPr>
        <w:t xml:space="preserve">לאחר ששמעתי את טענות הצדדים אני קובע כי שכ"ט השמאי הינו סביר ועל כן הנני מחייב את הנתבעת לשלם לתובעת סך של </w:t>
      </w:r>
      <w:r>
        <w:rPr>
          <w:rFonts w:hint="cs" w:ascii="Arial" w:hAnsi="Arial"/>
          <w:noProof w:val="0"/>
          <w:rtl/>
        </w:rPr>
        <w:t>300</w:t>
      </w:r>
      <w:r w:rsidRPr="00446F5B">
        <w:rPr>
          <w:rFonts w:hint="cs" w:ascii="Arial" w:hAnsi="Arial"/>
          <w:noProof w:val="0"/>
          <w:rtl/>
        </w:rPr>
        <w:t xml:space="preserve"> ₪ בצירוף אגרה ושכ"ט עו"ד בסך 1,800 ₪.</w:t>
      </w:r>
    </w:p>
    <w:p w:rsidRPr="00446F5B" w:rsidR="00446F5B" w:rsidP="00446F5B" w:rsidRDefault="00446F5B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הסכום בגין ירידת הערך ישולם בכפוף להצגת אישור על הסרת השיעבוד</w:t>
      </w:r>
      <w:bookmarkStart w:name="_GoBack" w:id="0"/>
      <w:bookmarkEnd w:id="0"/>
      <w:r>
        <w:rPr>
          <w:rFonts w:hint="cs" w:ascii="Arial" w:hAnsi="Arial"/>
          <w:noProof w:val="0"/>
          <w:rtl/>
        </w:rPr>
        <w:t>.</w:t>
      </w:r>
    </w:p>
    <w:p w:rsidRPr="00446F5B" w:rsidR="00446F5B" w:rsidP="00446F5B" w:rsidRDefault="00446F5B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446F5B">
        <w:rPr>
          <w:rFonts w:hint="cs" w:ascii="Arial" w:hAnsi="Arial"/>
          <w:noProof w:val="0"/>
          <w:rtl/>
        </w:rPr>
        <w:t>ניתן פטור מתשלום מחצית השנייה של האגרה.</w:t>
      </w:r>
    </w:p>
    <w:p w:rsidRPr="00446F5B" w:rsidR="00446F5B" w:rsidP="00446F5B" w:rsidRDefault="00446F5B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B758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26fdadefb9147a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758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758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6F5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B758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27112-11-16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שלום נ' הראל חברה לביטוח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46F5B"/>
    <w:rsid w:val="0047645A"/>
    <w:rsid w:val="004B7582"/>
    <w:rsid w:val="004D49A3"/>
    <w:rsid w:val="004D71CD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F4F9BD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26fdadefb9147a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3508D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אדי לכנר</cp:lastModifiedBy>
  <cp:revision>38</cp:revision>
  <dcterms:created xsi:type="dcterms:W3CDTF">2012-08-05T21:29:00Z</dcterms:created>
  <dcterms:modified xsi:type="dcterms:W3CDTF">2018-04-11T07:44:00Z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