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דניה דרורי</w:t>
                </w:r>
              </w:sdtContent>
            </w:sdt>
          </w:p>
          <w:p w:rsidRPr="006C54DD" w:rsidR="00621052" w:rsidP="000C1680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0C1680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0C1680" w:rsidRDefault="004C334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עמראן עאסלה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0C1680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ויסאם חביב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0C1680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0C1680" w:rsidRDefault="004C334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0C1680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רן ניסים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260501" w:rsidP="000C1680" w:rsidRDefault="000C1680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בתביעתו עתר התובע למתן צו עשה המורה לנתבע לברר את תביעתו להכרה בפגיעה בעבודה מיום </w:t>
      </w:r>
      <w:r w:rsidR="00260501">
        <w:rPr>
          <w:rFonts w:hint="cs" w:ascii="Arial" w:hAnsi="Arial"/>
          <w:noProof w:val="0"/>
          <w:sz w:val="28"/>
          <w:szCs w:val="28"/>
          <w:rtl/>
        </w:rPr>
        <w:t>10.6.14.</w:t>
      </w:r>
    </w:p>
    <w:p w:rsidR="000C1680" w:rsidP="00260501" w:rsidRDefault="00260501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בהודעת הנתבע מיום </w:t>
      </w:r>
      <w:r w:rsidR="005728AC">
        <w:rPr>
          <w:rFonts w:hint="cs" w:ascii="Arial" w:hAnsi="Arial"/>
          <w:noProof w:val="0"/>
          <w:sz w:val="28"/>
          <w:szCs w:val="28"/>
          <w:rtl/>
        </w:rPr>
        <w:t>25.3.18 צוין כי הנתבע הכיר בפגיעה מיום 10.6.14 כפגיעה בעבודה, כאמור במכתב פקיד התביעות מיום 13.3.18. הנתבע עתר כי התביעה תימחק.</w:t>
      </w:r>
    </w:p>
    <w:p w:rsidR="005728AC" w:rsidP="00260501" w:rsidRDefault="005728AC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הודעת הנתבע הועברה לתגובת התובע אך זו לא הוגשה.</w:t>
      </w:r>
    </w:p>
    <w:p w:rsidR="005728AC" w:rsidP="00260501" w:rsidRDefault="005728A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5728AC" w:rsidP="005728AC" w:rsidRDefault="005728AC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לאחר שמוצתה עילת התביעה, אני מורה על מחיקת ההליך.</w:t>
      </w:r>
    </w:p>
    <w:p w:rsidRPr="006C54DD" w:rsidR="005728AC" w:rsidP="005728AC" w:rsidRDefault="005728A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טרם התקיים כל דיון ולפיכך אין צו להוצאות.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P="005728AC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4C334D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df9c3596b341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680" w:rsidRDefault="000C168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334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334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680" w:rsidRDefault="000C16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680" w:rsidRDefault="000C168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168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4C334D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21427-12-17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680" w:rsidRDefault="000C16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C1680"/>
    <w:rsid w:val="0014234E"/>
    <w:rsid w:val="001C4003"/>
    <w:rsid w:val="0025187E"/>
    <w:rsid w:val="00260501"/>
    <w:rsid w:val="004121E7"/>
    <w:rsid w:val="004C334D"/>
    <w:rsid w:val="004E6E3C"/>
    <w:rsid w:val="00541E41"/>
    <w:rsid w:val="00547DB7"/>
    <w:rsid w:val="005728AC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05FD"/>
    <w:rsid w:val="00832B1C"/>
    <w:rsid w:val="008A58D0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1FA34213"/>
  <w15:docId w15:val="{2A93F898-6F37-4D55-991E-D10109B4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4df9c3596b341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דניה דרורי</cp:lastModifiedBy>
  <cp:revision>16</cp:revision>
  <dcterms:created xsi:type="dcterms:W3CDTF">2012-08-06T01:26:00Z</dcterms:created>
  <dcterms:modified xsi:type="dcterms:W3CDTF">2018-04-12T11:05:00Z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