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87B28" w:rsidP="00CD7298" w:rsidRDefault="00731EB4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CD729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P="00CD7298" w:rsidRDefault="00563203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D7298" w:rsidRDefault="00731EB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CD729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31EB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מעוף משאבי אנוש (מקבוצת מעוף)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D7298">
      <w:pPr>
        <w:spacing w:line="360" w:lineRule="auto"/>
        <w:jc w:val="both"/>
        <w:rPr>
          <w:rFonts w:hint="cs"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התיק שנפתח כבר באפריל 2017 הועבר לטיפולי רק היום עם הגשת כתב הגנה מטעם הנתבעת. </w:t>
      </w:r>
    </w:p>
    <w:p w:rsidR="00CD7298" w:rsidRDefault="00CD7298">
      <w:pPr>
        <w:spacing w:line="360" w:lineRule="auto"/>
        <w:jc w:val="both"/>
        <w:rPr>
          <w:rFonts w:ascii="Arial" w:hAnsi="Arial"/>
          <w:rtl/>
        </w:rPr>
      </w:pPr>
    </w:p>
    <w:p w:rsidR="00CD7298" w:rsidRDefault="00CD7298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עיון בכתב התביעה מעלה כי הגם שהתובע מאשר כי המל"ל קבע 0% נכות בתביעתו לקביעת דרגת נכות הרי שהוא עדיין טוען לנכות מבלי לצרף חוות דעת.</w:t>
      </w:r>
    </w:p>
    <w:p w:rsidRPr="00CD7298" w:rsidR="00CD7298" w:rsidRDefault="00CD7298">
      <w:pPr>
        <w:spacing w:line="360" w:lineRule="auto"/>
        <w:jc w:val="both"/>
        <w:rPr>
          <w:rFonts w:hint="cs" w:ascii="Arial" w:hAnsi="Arial"/>
          <w:b/>
          <w:bCs/>
          <w:rtl/>
        </w:rPr>
      </w:pPr>
      <w:r w:rsidRPr="00CD7298">
        <w:rPr>
          <w:rFonts w:hint="cs" w:ascii="Arial" w:hAnsi="Arial"/>
          <w:b/>
          <w:bCs/>
          <w:rtl/>
        </w:rPr>
        <w:t>התובע יודיע בתוך 30 יום אם מוותר על טענת הנכות ולחלופין יגיש חוות דעת מטעמו בתוך אותו מועד.</w:t>
      </w:r>
    </w:p>
    <w:p w:rsidR="00CD7298" w:rsidRDefault="00CD7298">
      <w:pPr>
        <w:spacing w:line="360" w:lineRule="auto"/>
        <w:jc w:val="both"/>
        <w:rPr>
          <w:rFonts w:ascii="Arial" w:hAnsi="Arial"/>
          <w:rtl/>
        </w:rPr>
      </w:pPr>
    </w:p>
    <w:p w:rsidR="00CD7298" w:rsidRDefault="00CD7298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בשים לב למועד פתיחת ההליך א</w:t>
      </w:r>
      <w:bookmarkStart w:name="_GoBack" w:id="1"/>
      <w:bookmarkEnd w:id="1"/>
      <w:r>
        <w:rPr>
          <w:rFonts w:hint="cs" w:ascii="Arial" w:hAnsi="Arial"/>
          <w:rtl/>
        </w:rPr>
        <w:t>ניח כי הצדדים כבר השלימו הליכים מקדמיים בינם ובין עצמם.</w:t>
      </w:r>
    </w:p>
    <w:p w:rsidRPr="00ED1A58" w:rsidR="00CD7298" w:rsidP="00CD7298" w:rsidRDefault="00CD7298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מטעמי זהירות ויעילות </w:t>
      </w:r>
      <w:r>
        <w:rPr>
          <w:rFonts w:ascii="Arial" w:hAnsi="Arial"/>
          <w:rtl/>
        </w:rPr>
        <w:t>ניתן בז</w:t>
      </w:r>
      <w:r>
        <w:rPr>
          <w:rFonts w:hint="cs" w:ascii="Arial" w:hAnsi="Arial"/>
          <w:rtl/>
        </w:rPr>
        <w:t>ה</w:t>
      </w:r>
      <w:r w:rsidRPr="00ED1A58">
        <w:rPr>
          <w:rFonts w:ascii="Arial" w:hAnsi="Arial"/>
          <w:rtl/>
        </w:rPr>
        <w:t xml:space="preserve"> צו</w:t>
      </w:r>
      <w:r>
        <w:rPr>
          <w:rFonts w:hint="cs" w:ascii="Arial" w:hAnsi="Arial"/>
          <w:rtl/>
        </w:rPr>
        <w:t xml:space="preserve"> הדדי</w:t>
      </w:r>
      <w:r w:rsidRPr="00ED1A58">
        <w:rPr>
          <w:rFonts w:ascii="Arial" w:hAnsi="Arial"/>
          <w:rtl/>
        </w:rPr>
        <w:t xml:space="preserve"> לגילוי ועיון במסמכים ומתן תשובות לשאלונים אשר יבוצע</w:t>
      </w:r>
      <w:r>
        <w:rPr>
          <w:rFonts w:hint="cs" w:ascii="Arial" w:hAnsi="Arial"/>
          <w:rtl/>
        </w:rPr>
        <w:t xml:space="preserve"> </w:t>
      </w:r>
    </w:p>
    <w:p w:rsidR="00CD7298" w:rsidP="00CD7298" w:rsidRDefault="00CD7298">
      <w:pPr>
        <w:spacing w:line="360" w:lineRule="auto"/>
        <w:jc w:val="both"/>
        <w:rPr>
          <w:rtl/>
        </w:rPr>
      </w:pPr>
      <w:r>
        <w:rPr>
          <w:rFonts w:hint="cs"/>
          <w:rtl/>
        </w:rPr>
        <w:t>תוך 30 יום מיום שיומצא לב"כ הנתבעת כתב וס"ר ערוך על פי דרישה וחתום כדין.</w:t>
      </w:r>
    </w:p>
    <w:p w:rsidR="00CD7298" w:rsidP="00CD7298" w:rsidRDefault="00CD7298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כתב הוס"ר יומצא בתוך 7 ימים מהיום. </w:t>
      </w:r>
    </w:p>
    <w:p w:rsidRPr="00ED1A58" w:rsidR="00CD7298" w:rsidP="00CD7298" w:rsidRDefault="00CD7298">
      <w:pPr>
        <w:spacing w:line="360" w:lineRule="auto"/>
        <w:jc w:val="both"/>
        <w:rPr>
          <w:rtl/>
        </w:rPr>
      </w:pPr>
    </w:p>
    <w:p w:rsidRPr="00ED1A58" w:rsidR="00CD7298" w:rsidP="00CD7298" w:rsidRDefault="00CD7298">
      <w:pPr>
        <w:spacing w:line="360" w:lineRule="auto"/>
        <w:jc w:val="both"/>
        <w:rPr>
          <w:b/>
          <w:bCs/>
          <w:rtl/>
        </w:rPr>
      </w:pPr>
      <w:r w:rsidRPr="00ED1A58">
        <w:rPr>
          <w:b/>
          <w:bCs/>
          <w:rtl/>
        </w:rPr>
        <w:t xml:space="preserve">נקבע לקדם משפט ליום  </w:t>
      </w:r>
      <w:r>
        <w:rPr>
          <w:rFonts w:hint="cs"/>
          <w:b/>
          <w:bCs/>
          <w:rtl/>
        </w:rPr>
        <w:t xml:space="preserve">16.7.18 </w:t>
      </w:r>
      <w:r w:rsidRPr="00ED1A58">
        <w:rPr>
          <w:b/>
          <w:bCs/>
          <w:rtl/>
        </w:rPr>
        <w:t xml:space="preserve">שעה </w:t>
      </w:r>
      <w:r>
        <w:rPr>
          <w:rFonts w:hint="cs"/>
          <w:b/>
          <w:bCs/>
          <w:rtl/>
        </w:rPr>
        <w:t xml:space="preserve">9:15. </w:t>
      </w:r>
    </w:p>
    <w:p w:rsidRPr="00ED1A58" w:rsidR="00CD7298" w:rsidP="00F95687" w:rsidRDefault="00CD7298">
      <w:pPr>
        <w:spacing w:line="360" w:lineRule="auto"/>
        <w:jc w:val="both"/>
        <w:rPr>
          <w:rtl/>
        </w:rPr>
      </w:pPr>
    </w:p>
    <w:p w:rsidRPr="00ED1A58" w:rsidR="00CD7298" w:rsidP="00CD7298" w:rsidRDefault="00CD729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בשים לב לעיכוב המשמעותי שכבר חל בבירור ההליך עד היום </w:t>
      </w:r>
      <w:r w:rsidRPr="00ED1A58">
        <w:rPr>
          <w:rtl/>
        </w:rPr>
        <w:t>באי כח הצדדים יפעלו להשלים ההליכים המקדמיים עד למועד שנקבע לישיבת קדם המשפט</w:t>
      </w:r>
      <w:r>
        <w:rPr>
          <w:rFonts w:hint="cs"/>
          <w:rtl/>
        </w:rPr>
        <w:t>.</w:t>
      </w:r>
    </w:p>
    <w:p w:rsidR="00CD7298" w:rsidRDefault="00CD7298">
      <w:pPr>
        <w:spacing w:line="360" w:lineRule="auto"/>
        <w:jc w:val="both"/>
        <w:rPr>
          <w:rFonts w:ascii="Arial" w:hAnsi="Arial"/>
          <w:rtl/>
        </w:rPr>
      </w:pPr>
    </w:p>
    <w:p w:rsidRPr="00CD7298" w:rsidR="00694556" w:rsidRDefault="00CD7298">
      <w:pPr>
        <w:spacing w:line="360" w:lineRule="auto"/>
        <w:jc w:val="both"/>
        <w:rPr>
          <w:rFonts w:hint="cs" w:ascii="Arial" w:hAnsi="Arial"/>
          <w:b/>
          <w:bCs/>
          <w:rtl/>
        </w:rPr>
      </w:pPr>
      <w:r w:rsidRPr="00CD7298">
        <w:rPr>
          <w:rFonts w:hint="cs" w:ascii="Arial" w:hAnsi="Arial"/>
          <w:b/>
          <w:bCs/>
          <w:rtl/>
        </w:rPr>
        <w:t>המזכירות תעקוב א</w:t>
      </w:r>
      <w:r>
        <w:rPr>
          <w:rFonts w:hint="cs" w:ascii="Arial" w:hAnsi="Arial"/>
          <w:b/>
          <w:bCs/>
          <w:rtl/>
        </w:rPr>
        <w:t xml:space="preserve">חר הגשת כתב ההגנה בהודעת צד ג' על פי הנהלים. </w:t>
      </w:r>
    </w:p>
    <w:p w:rsidR="00CD7298" w:rsidRDefault="00CD7298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31EB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bfc6017ef4649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C443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298" w:rsidRDefault="00CD72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31EB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31EB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298" w:rsidRDefault="00CD72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298" w:rsidRDefault="00CD729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729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31EB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25574-04-17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298" w:rsidRDefault="00CD7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42A49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D4C3B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0EBB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2AA2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1E94A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DA924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E268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6E57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A6B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EEC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87B28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31EB4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4320"/>
    <w:rsid w:val="00C50A9F"/>
    <w:rsid w:val="00C642FA"/>
    <w:rsid w:val="00CC7622"/>
    <w:rsid w:val="00CD7298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CF29AB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D72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D7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D7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D72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D72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D729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D729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D729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D729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D7298"/>
    <w:rPr>
      <w:i/>
      <w:iCs/>
      <w:noProof w:val="0"/>
    </w:rPr>
  </w:style>
  <w:style w:type="character" w:styleId="HTMLCode">
    <w:name w:val="HTML Code"/>
    <w:basedOn w:val="a2"/>
    <w:semiHidden/>
    <w:unhideWhenUsed/>
    <w:rsid w:val="00CD729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D729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D729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D729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D729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D729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D729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D729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D729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D729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D729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D729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D729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D729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D7298"/>
    <w:pPr>
      <w:ind w:left="2160" w:hanging="240"/>
    </w:pPr>
  </w:style>
  <w:style w:type="paragraph" w:styleId="NormalWeb">
    <w:name w:val="Normal (Web)"/>
    <w:basedOn w:val="a1"/>
    <w:semiHidden/>
    <w:unhideWhenUsed/>
    <w:rsid w:val="00CD729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D729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D729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D729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D729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D729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D729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D729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D729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D729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D729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D729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D729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D7298"/>
  </w:style>
  <w:style w:type="paragraph" w:styleId="af1">
    <w:name w:val="Salutation"/>
    <w:basedOn w:val="a1"/>
    <w:next w:val="a1"/>
    <w:link w:val="af2"/>
    <w:rsid w:val="00CD7298"/>
  </w:style>
  <w:style w:type="character" w:customStyle="1" w:styleId="af2">
    <w:name w:val="ברכה תו"/>
    <w:basedOn w:val="a2"/>
    <w:link w:val="af1"/>
    <w:rsid w:val="00CD729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D7298"/>
    <w:pPr>
      <w:spacing w:after="120"/>
    </w:pPr>
  </w:style>
  <w:style w:type="character" w:customStyle="1" w:styleId="af4">
    <w:name w:val="גוף טקסט תו"/>
    <w:basedOn w:val="a2"/>
    <w:link w:val="af3"/>
    <w:semiHidden/>
    <w:rsid w:val="00CD729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D729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D729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D729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D729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D729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D729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D729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D729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D729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D729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D729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D729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D729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D729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D729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D729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D729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D72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D72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D72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D72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D72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D72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D72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D72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D72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D729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D7298"/>
    <w:pPr>
      <w:ind w:left="4252"/>
    </w:pPr>
  </w:style>
  <w:style w:type="character" w:customStyle="1" w:styleId="aff1">
    <w:name w:val="חתימה תו"/>
    <w:basedOn w:val="a2"/>
    <w:link w:val="aff0"/>
    <w:semiHidden/>
    <w:rsid w:val="00CD729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D7298"/>
  </w:style>
  <w:style w:type="character" w:customStyle="1" w:styleId="aff3">
    <w:name w:val="חתימת דואר אלקטרוני תו"/>
    <w:basedOn w:val="a2"/>
    <w:link w:val="aff2"/>
    <w:semiHidden/>
    <w:rsid w:val="00CD729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D729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D729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D729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D729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D729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D729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D729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D729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D729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D729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D729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D729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D729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D729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D729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D72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D72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D72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D72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D72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D729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D729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D729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D72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D729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D729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D729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D729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D729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D729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D729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D72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D729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D729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D729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D729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D729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D729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D72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D729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D729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D729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D729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D729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D729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D729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D729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D729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D729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D729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D729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D729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D729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D729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D729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D729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D729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D729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D729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D729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D72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D729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D729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D729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D729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D729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D729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D729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D729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D729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D729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D729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D729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D729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D72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D729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D729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D729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D729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D729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D729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D72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D729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D729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D729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D729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D729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D729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D72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D729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D729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D729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D729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D729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D729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D729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D729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D729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D729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D729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D729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D729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D729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D729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D729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D729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D729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D7298"/>
    <w:rPr>
      <w:rFonts w:cs="David"/>
      <w:noProof w:val="0"/>
    </w:rPr>
  </w:style>
  <w:style w:type="paragraph" w:styleId="affc">
    <w:name w:val="macro"/>
    <w:link w:val="affd"/>
    <w:semiHidden/>
    <w:unhideWhenUsed/>
    <w:rsid w:val="00CD7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D729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D729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D729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D729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D729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D729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D729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D729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D729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D729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D729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D729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D729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D7298"/>
  </w:style>
  <w:style w:type="character" w:customStyle="1" w:styleId="afff3">
    <w:name w:val="כותרת הערות תו"/>
    <w:basedOn w:val="a2"/>
    <w:link w:val="afff2"/>
    <w:semiHidden/>
    <w:rsid w:val="00CD729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D7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D729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D729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D729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D7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D729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D729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D729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D729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D729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D729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D729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D729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D729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D729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D7298"/>
    <w:pPr>
      <w:ind w:left="720"/>
    </w:pPr>
  </w:style>
  <w:style w:type="paragraph" w:styleId="affff0">
    <w:name w:val="Body Text First Indent"/>
    <w:basedOn w:val="af3"/>
    <w:link w:val="affff1"/>
    <w:rsid w:val="00CD729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D729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D729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D729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D7298"/>
    <w:rPr>
      <w:i/>
      <w:iCs/>
    </w:rPr>
  </w:style>
  <w:style w:type="character" w:customStyle="1" w:styleId="HTML3">
    <w:name w:val="כתובת HTML תו"/>
    <w:basedOn w:val="a2"/>
    <w:link w:val="HTML2"/>
    <w:semiHidden/>
    <w:rsid w:val="00CD729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D729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D729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D729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D729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D729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D729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D729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D729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D729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D729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D729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D7298"/>
    <w:pPr>
      <w:ind w:left="4252"/>
    </w:pPr>
  </w:style>
  <w:style w:type="character" w:customStyle="1" w:styleId="affffb">
    <w:name w:val="סיום תו"/>
    <w:basedOn w:val="a2"/>
    <w:link w:val="affffa"/>
    <w:semiHidden/>
    <w:rsid w:val="00CD729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D729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D729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D729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D729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D729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D729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D729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D729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D729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D729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D7298"/>
    <w:rPr>
      <w:noProof w:val="0"/>
    </w:rPr>
  </w:style>
  <w:style w:type="paragraph" w:styleId="afffff1">
    <w:name w:val="List"/>
    <w:basedOn w:val="a1"/>
    <w:semiHidden/>
    <w:unhideWhenUsed/>
    <w:rsid w:val="00CD729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D729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D7298"/>
    <w:pPr>
      <w:ind w:left="849" w:hanging="283"/>
      <w:contextualSpacing/>
    </w:pPr>
  </w:style>
  <w:style w:type="paragraph" w:styleId="48">
    <w:name w:val="List 4"/>
    <w:basedOn w:val="a1"/>
    <w:rsid w:val="00CD7298"/>
    <w:pPr>
      <w:ind w:left="1132" w:hanging="283"/>
      <w:contextualSpacing/>
    </w:pPr>
  </w:style>
  <w:style w:type="paragraph" w:styleId="58">
    <w:name w:val="List 5"/>
    <w:basedOn w:val="a1"/>
    <w:rsid w:val="00CD729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D72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D729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D729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D729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D729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D729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D729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D729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D729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D72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D729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D729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D729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D729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D729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D729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D729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D729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D729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D729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D72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D7298"/>
  </w:style>
  <w:style w:type="paragraph" w:styleId="afffff6">
    <w:name w:val="table of authorities"/>
    <w:basedOn w:val="a1"/>
    <w:next w:val="a1"/>
    <w:semiHidden/>
    <w:unhideWhenUsed/>
    <w:rsid w:val="00CD729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D72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D72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D72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D72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D729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D729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D729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D729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D729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D729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D729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D729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D72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D72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D7298"/>
  </w:style>
  <w:style w:type="character" w:customStyle="1" w:styleId="afffffb">
    <w:name w:val="תאריך תו"/>
    <w:basedOn w:val="a2"/>
    <w:link w:val="afffffa"/>
    <w:rsid w:val="00CD729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bfc6017ef4649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F74D0" w:rsidP="002F74D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F74D0" w:rsidP="002F74D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2F74D0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74D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F74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F74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172</Words>
  <Characters>861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103</cp:revision>
  <dcterms:created xsi:type="dcterms:W3CDTF">2012-08-06T05:16:00Z</dcterms:created>
  <dcterms:modified xsi:type="dcterms:W3CDTF">2018-04-11T06:53:00Z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