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שופט, סגן נשיא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יעקב שינמן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2728F" w:rsidRDefault="00C64FF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64FF5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מוחמד גבארה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C64FF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C64FF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איסלאם גבארה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82728F" w:rsidRDefault="0082728F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82728F" w:rsidRDefault="0082728F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82728F" w:rsidRDefault="0082728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3400ED" w:rsidR="003400ED" w:rsidP="003400ED" w:rsidRDefault="003400ED">
      <w:pPr>
        <w:spacing w:after="160" w:line="360" w:lineRule="auto"/>
        <w:contextualSpacing/>
        <w:rPr>
          <w:rFonts w:ascii="Calibri" w:hAnsi="Calibri"/>
          <w:noProof w:val="0"/>
          <w:sz w:val="28"/>
          <w:szCs w:val="28"/>
          <w:rtl/>
        </w:rPr>
      </w:pPr>
      <w:bookmarkStart w:name="NGCSBookmark" w:id="0"/>
      <w:bookmarkEnd w:id="0"/>
      <w:r w:rsidRPr="003400ED">
        <w:rPr>
          <w:rFonts w:ascii="Calibri" w:hAnsi="Calibri"/>
          <w:noProof w:val="0"/>
          <w:sz w:val="28"/>
          <w:szCs w:val="28"/>
          <w:rtl/>
        </w:rPr>
        <w:t>1.</w:t>
      </w:r>
      <w:r w:rsidRPr="003400ED">
        <w:rPr>
          <w:rFonts w:ascii="Calibri" w:hAnsi="Calibri"/>
          <w:noProof w:val="0"/>
          <w:sz w:val="28"/>
          <w:szCs w:val="28"/>
          <w:rtl/>
        </w:rPr>
        <w:tab/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התיק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ידון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לפני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כב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'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השופט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</w:t>
      </w:r>
      <w:r>
        <w:rPr>
          <w:rFonts w:hint="cs" w:ascii="Calibri" w:hAnsi="Calibri"/>
          <w:noProof w:val="0"/>
          <w:sz w:val="28"/>
          <w:szCs w:val="28"/>
          <w:rtl/>
        </w:rPr>
        <w:t>מיכאל תמיר.</w:t>
      </w:r>
    </w:p>
    <w:p w:rsidRPr="003400ED" w:rsidR="003400ED" w:rsidP="003400ED" w:rsidRDefault="003400ED">
      <w:pPr>
        <w:spacing w:after="160" w:line="360" w:lineRule="auto"/>
        <w:ind w:left="720" w:hanging="720"/>
        <w:contextualSpacing/>
        <w:rPr>
          <w:rFonts w:ascii="Calibri" w:hAnsi="Calibri"/>
          <w:noProof w:val="0"/>
          <w:sz w:val="28"/>
          <w:szCs w:val="28"/>
          <w:rtl/>
        </w:rPr>
      </w:pPr>
      <w:r w:rsidRPr="003400ED">
        <w:rPr>
          <w:rFonts w:ascii="Calibri" w:hAnsi="Calibri"/>
          <w:noProof w:val="0"/>
          <w:sz w:val="28"/>
          <w:szCs w:val="28"/>
          <w:rtl/>
        </w:rPr>
        <w:t>2.</w:t>
      </w:r>
      <w:r w:rsidRPr="003400ED">
        <w:rPr>
          <w:rFonts w:ascii="Calibri" w:hAnsi="Calibri"/>
          <w:noProof w:val="0"/>
          <w:sz w:val="28"/>
          <w:szCs w:val="28"/>
          <w:rtl/>
        </w:rPr>
        <w:tab/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ב</w:t>
      </w:r>
      <w:r w:rsidRPr="003400ED">
        <w:rPr>
          <w:rFonts w:ascii="Calibri" w:hAnsi="Calibri"/>
          <w:noProof w:val="0"/>
          <w:sz w:val="28"/>
          <w:szCs w:val="28"/>
          <w:rtl/>
        </w:rPr>
        <w:t>"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כ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</w:t>
      </w:r>
      <w:r>
        <w:rPr>
          <w:rFonts w:hint="eastAsia" w:ascii="Calibri" w:hAnsi="Calibri"/>
          <w:noProof w:val="0"/>
          <w:sz w:val="28"/>
          <w:szCs w:val="28"/>
          <w:rtl/>
        </w:rPr>
        <w:t>התובע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ימסור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</w:t>
      </w:r>
      <w:r>
        <w:rPr>
          <w:rFonts w:hint="eastAsia" w:ascii="Calibri" w:hAnsi="Calibri"/>
          <w:noProof w:val="0"/>
          <w:sz w:val="28"/>
          <w:szCs w:val="28"/>
          <w:rtl/>
        </w:rPr>
        <w:t>לנתבע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עותק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מכתב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התביעה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העתק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מהחלטה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זו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וזימון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לדיון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הקבוע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בתוך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10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ימים</w:t>
      </w:r>
      <w:r w:rsidRPr="003400ED">
        <w:rPr>
          <w:rFonts w:ascii="Calibri" w:hAnsi="Calibri"/>
          <w:noProof w:val="0"/>
          <w:sz w:val="28"/>
          <w:szCs w:val="28"/>
          <w:rtl/>
        </w:rPr>
        <w:t>.</w:t>
      </w:r>
    </w:p>
    <w:p w:rsidRPr="003400ED" w:rsidR="003400ED" w:rsidP="003400ED" w:rsidRDefault="003400ED">
      <w:pPr>
        <w:spacing w:after="160" w:line="360" w:lineRule="auto"/>
        <w:contextualSpacing/>
        <w:rPr>
          <w:rFonts w:ascii="Calibri" w:hAnsi="Calibri"/>
          <w:noProof w:val="0"/>
          <w:sz w:val="28"/>
          <w:szCs w:val="28"/>
          <w:rtl/>
        </w:rPr>
      </w:pPr>
      <w:r w:rsidRPr="003400ED">
        <w:rPr>
          <w:rFonts w:ascii="Calibri" w:hAnsi="Calibri"/>
          <w:noProof w:val="0"/>
          <w:sz w:val="28"/>
          <w:szCs w:val="28"/>
          <w:rtl/>
        </w:rPr>
        <w:t>3.</w:t>
      </w:r>
      <w:r w:rsidRPr="003400ED">
        <w:rPr>
          <w:rFonts w:ascii="Calibri" w:hAnsi="Calibri"/>
          <w:noProof w:val="0"/>
          <w:sz w:val="28"/>
          <w:szCs w:val="28"/>
          <w:rtl/>
        </w:rPr>
        <w:tab/>
      </w:r>
      <w:r>
        <w:rPr>
          <w:rFonts w:hint="eastAsia" w:ascii="Calibri" w:hAnsi="Calibri"/>
          <w:noProof w:val="0"/>
          <w:sz w:val="28"/>
          <w:szCs w:val="28"/>
          <w:rtl/>
        </w:rPr>
        <w:t>הנתבע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</w:t>
      </w:r>
      <w:r>
        <w:rPr>
          <w:rFonts w:hint="eastAsia" w:ascii="Calibri" w:hAnsi="Calibri"/>
          <w:noProof w:val="0"/>
          <w:sz w:val="28"/>
          <w:szCs w:val="28"/>
          <w:rtl/>
        </w:rPr>
        <w:t>מוזמ</w:t>
      </w:r>
      <w:r>
        <w:rPr>
          <w:rFonts w:hint="cs" w:ascii="Calibri" w:hAnsi="Calibri"/>
          <w:noProof w:val="0"/>
          <w:sz w:val="28"/>
          <w:szCs w:val="28"/>
          <w:rtl/>
        </w:rPr>
        <w:t>ן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להגיש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כתב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הגנה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בתוך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30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יום</w:t>
      </w:r>
      <w:r w:rsidRPr="003400ED">
        <w:rPr>
          <w:rFonts w:ascii="Calibri" w:hAnsi="Calibri"/>
          <w:noProof w:val="0"/>
          <w:sz w:val="28"/>
          <w:szCs w:val="28"/>
          <w:rtl/>
        </w:rPr>
        <w:t>.</w:t>
      </w:r>
    </w:p>
    <w:p w:rsidRPr="003400ED" w:rsidR="003400ED" w:rsidP="003400ED" w:rsidRDefault="003400ED">
      <w:pPr>
        <w:spacing w:after="160" w:line="360" w:lineRule="auto"/>
        <w:contextualSpacing/>
        <w:rPr>
          <w:rFonts w:ascii="Calibri" w:hAnsi="Calibri"/>
          <w:noProof w:val="0"/>
          <w:sz w:val="28"/>
          <w:szCs w:val="28"/>
          <w:rtl/>
        </w:rPr>
      </w:pPr>
      <w:r w:rsidRPr="003400ED">
        <w:rPr>
          <w:rFonts w:ascii="Calibri" w:hAnsi="Calibri"/>
          <w:noProof w:val="0"/>
          <w:sz w:val="28"/>
          <w:szCs w:val="28"/>
          <w:rtl/>
        </w:rPr>
        <w:t>4.</w:t>
      </w:r>
      <w:r w:rsidRPr="003400ED">
        <w:rPr>
          <w:rFonts w:ascii="Calibri" w:hAnsi="Calibri"/>
          <w:noProof w:val="0"/>
          <w:sz w:val="28"/>
          <w:szCs w:val="28"/>
          <w:rtl/>
        </w:rPr>
        <w:tab/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נקבע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לישיבת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קד</w:t>
      </w:r>
      <w:r w:rsidRPr="003400ED">
        <w:rPr>
          <w:rFonts w:ascii="Calibri" w:hAnsi="Calibri"/>
          <w:noProof w:val="0"/>
          <w:sz w:val="28"/>
          <w:szCs w:val="28"/>
          <w:rtl/>
        </w:rPr>
        <w:t>"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מ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ליום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</w:t>
      </w:r>
      <w:r>
        <w:rPr>
          <w:rFonts w:hint="cs" w:ascii="Calibri" w:hAnsi="Calibri"/>
          <w:noProof w:val="0"/>
          <w:sz w:val="28"/>
          <w:szCs w:val="28"/>
          <w:rtl/>
        </w:rPr>
        <w:t xml:space="preserve">13.6.18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בשעה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</w:t>
      </w:r>
      <w:r>
        <w:rPr>
          <w:rFonts w:hint="cs" w:ascii="Calibri" w:hAnsi="Calibri"/>
          <w:noProof w:val="0"/>
          <w:sz w:val="28"/>
          <w:szCs w:val="28"/>
          <w:rtl/>
        </w:rPr>
        <w:t>09:30.</w:t>
      </w:r>
    </w:p>
    <w:p w:rsidRPr="003400ED" w:rsidR="003400ED" w:rsidP="003400ED" w:rsidRDefault="003400ED">
      <w:pPr>
        <w:spacing w:after="160" w:line="360" w:lineRule="auto"/>
        <w:contextualSpacing/>
        <w:rPr>
          <w:rFonts w:ascii="Calibri" w:hAnsi="Calibri"/>
          <w:noProof w:val="0"/>
          <w:sz w:val="28"/>
          <w:szCs w:val="28"/>
          <w:rtl/>
        </w:rPr>
      </w:pPr>
      <w:r w:rsidRPr="003400ED">
        <w:rPr>
          <w:rFonts w:ascii="Calibri" w:hAnsi="Calibri"/>
          <w:noProof w:val="0"/>
          <w:sz w:val="28"/>
          <w:szCs w:val="28"/>
          <w:rtl/>
        </w:rPr>
        <w:t>5.</w:t>
      </w:r>
      <w:r w:rsidRPr="003400ED">
        <w:rPr>
          <w:rFonts w:ascii="Calibri" w:hAnsi="Calibri"/>
          <w:noProof w:val="0"/>
          <w:sz w:val="28"/>
          <w:szCs w:val="28"/>
          <w:rtl/>
        </w:rPr>
        <w:tab/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המזכירות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תעדכן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יומנים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ותיידע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כב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'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השופט</w:t>
      </w:r>
      <w:r>
        <w:rPr>
          <w:rFonts w:ascii="Calibri" w:hAnsi="Calibri"/>
          <w:noProof w:val="0"/>
          <w:sz w:val="28"/>
          <w:szCs w:val="28"/>
          <w:rtl/>
        </w:rPr>
        <w:t xml:space="preserve"> </w:t>
      </w:r>
      <w:r>
        <w:rPr>
          <w:rFonts w:hint="cs" w:ascii="Calibri" w:hAnsi="Calibri"/>
          <w:noProof w:val="0"/>
          <w:sz w:val="28"/>
          <w:szCs w:val="28"/>
          <w:rtl/>
        </w:rPr>
        <w:t>תמיר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ותזמן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3400ED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400ED">
        <w:rPr>
          <w:rFonts w:hint="eastAsia" w:ascii="Calibri" w:hAnsi="Calibri"/>
          <w:noProof w:val="0"/>
          <w:sz w:val="28"/>
          <w:szCs w:val="28"/>
          <w:rtl/>
        </w:rPr>
        <w:t>הצדדים</w:t>
      </w:r>
      <w:r w:rsidRPr="003400ED">
        <w:rPr>
          <w:rFonts w:ascii="Calibri" w:hAnsi="Calibri"/>
          <w:noProof w:val="0"/>
          <w:sz w:val="28"/>
          <w:szCs w:val="28"/>
          <w:rtl/>
        </w:rPr>
        <w:t>.</w:t>
      </w:r>
    </w:p>
    <w:p w:rsidRPr="003400ED" w:rsidR="003400ED" w:rsidP="003400ED" w:rsidRDefault="003400ED">
      <w:pPr>
        <w:spacing w:after="160" w:line="360" w:lineRule="auto"/>
        <w:contextualSpacing/>
        <w:rPr>
          <w:rFonts w:ascii="Calibri" w:hAnsi="Calibri"/>
          <w:noProof w:val="0"/>
          <w:sz w:val="28"/>
          <w:szCs w:val="28"/>
          <w:rtl/>
        </w:rPr>
      </w:pPr>
    </w:p>
    <w:p w:rsidRPr="00DE1E7D" w:rsidR="00694556" w:rsidRDefault="003400E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Calibri" w:hAnsi="Calibri"/>
          <w:noProof w:val="0"/>
          <w:sz w:val="28"/>
          <w:szCs w:val="28"/>
          <w:rtl/>
        </w:rPr>
        <w:t xml:space="preserve"> 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64FF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59636" cy="56235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4f77c9b1a0d42a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636" cy="562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0ED" w:rsidRDefault="003400E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64FF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64FF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0ED" w:rsidRDefault="003400E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0ED" w:rsidRDefault="003400E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400E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מרכז-לוד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64FF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12712-04-18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גבארה נ' גבארה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0ED" w:rsidRDefault="003400E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00ED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2728F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64FF5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BAF42A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c4f77c9b1a0d42a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F5220" w:rsidP="005F5220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5F5220" w:rsidP="005F5220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5F5220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522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F522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5F522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84</Words>
  <Characters>424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יעקב שינמן</cp:lastModifiedBy>
  <cp:revision>116</cp:revision>
  <dcterms:created xsi:type="dcterms:W3CDTF">2012-08-06T05:16:00Z</dcterms:created>
  <dcterms:modified xsi:type="dcterms:W3CDTF">2018-04-12T08:55:00Z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