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9C53F3" w:rsidRDefault="0094424E">
            <w:pPr>
              <w:suppressLineNumbers/>
              <w:spacing w:line="360" w:lineRule="auto"/>
              <w:jc w:val="both"/>
              <w:rPr>
                <w:rFonts w:ascii="Arial" w:hAnsi="Arial"/>
                <w:b/>
                <w:bCs/>
                <w:rtl/>
              </w:rPr>
            </w:pPr>
            <w:bookmarkStart w:name="_GoBack" w:id="0"/>
            <w:bookmarkEnd w:id="0"/>
            <w:r>
              <w:rPr>
                <w:rtl/>
              </w:rPr>
              <w:t xml:space="preserve"> </w:t>
            </w: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9C53F3" w:rsidRDefault="000529D2">
            <w:pPr>
              <w:suppressLineNumbers/>
              <w:spacing w:line="360" w:lineRule="auto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r>
              <w:rPr>
                <w:rFonts w:ascii="Arial" w:hAnsi="Arial"/>
                <w:b/>
                <w:bCs/>
                <w:rtl/>
              </w:rPr>
              <w:t>שופטת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r>
              <w:rPr>
                <w:rFonts w:ascii="Arial" w:hAnsi="Arial"/>
                <w:b/>
                <w:bCs/>
                <w:rtl/>
              </w:rPr>
              <w:t>אורית ליפשיץ</w:t>
            </w:r>
          </w:p>
          <w:p w:rsidRPr="009C53F3" w:rsidR="0094424E" w:rsidP="009C53F3" w:rsidRDefault="0094424E">
            <w:pPr>
              <w:suppressLineNumbers/>
              <w:spacing w:line="360" w:lineRule="auto"/>
              <w:rPr>
                <w:rFonts w:ascii="Arial" w:hAnsi="Arial" w:cs="FrankRuehl"/>
                <w:sz w:val="14"/>
                <w:szCs w:val="14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Pr="009C53F3" w:rsidR="00593DC1" w:rsidP="009C53F3" w:rsidRDefault="009C53F3">
            <w:pPr>
              <w:suppressLineNumbers/>
              <w:spacing w:line="360" w:lineRule="auto"/>
              <w:rPr>
                <w:rFonts w:ascii="Arial" w:hAnsi="Arial"/>
                <w:b/>
                <w:bCs/>
                <w:sz w:val="26"/>
                <w:szCs w:val="26"/>
                <w:u w:val="single"/>
                <w:rtl/>
              </w:rPr>
            </w:pPr>
            <w:r w:rsidRPr="009C53F3">
              <w:rPr>
                <w:rFonts w:hint="cs" w:ascii="Arial" w:hAnsi="Arial"/>
                <w:b/>
                <w:bCs/>
                <w:sz w:val="26"/>
                <w:szCs w:val="26"/>
                <w:u w:val="single"/>
                <w:rtl/>
              </w:rPr>
              <w:t>התובעים</w:t>
            </w:r>
          </w:p>
        </w:tc>
        <w:tc>
          <w:tcPr>
            <w:tcW w:w="5571" w:type="dxa"/>
          </w:tcPr>
          <w:p w:rsidR="0094424E" w:rsidP="009C53F3" w:rsidRDefault="00CF6BB7">
            <w:pPr>
              <w:suppressLineNumbers/>
              <w:spacing w:line="360" w:lineRule="auto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1</w:t>
            </w:r>
            <w:r w:rsidR="0094424E">
              <w:rPr>
                <w:b/>
                <w:bCs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מיכאל מוזס</w:t>
            </w:r>
          </w:p>
          <w:p w:rsidR="0094424E" w:rsidP="009C53F3" w:rsidRDefault="00CF6BB7">
            <w:pPr>
              <w:suppressLineNumbers/>
              <w:spacing w:line="360" w:lineRule="auto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2</w:t>
            </w:r>
            <w:r w:rsidR="0094424E">
              <w:rPr>
                <w:b/>
                <w:bCs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לירז מוזס</w:t>
            </w: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Pr="009C53F3" w:rsidR="0094424E" w:rsidP="009C53F3" w:rsidRDefault="0094424E">
            <w:pPr>
              <w:suppressLineNumbers/>
              <w:spacing w:line="360" w:lineRule="auto"/>
              <w:jc w:val="center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9C53F3">
              <w:rPr>
                <w:rFonts w:ascii="Arial" w:hAnsi="Arial"/>
                <w:b/>
                <w:bCs/>
                <w:sz w:val="32"/>
                <w:szCs w:val="32"/>
                <w:rtl/>
              </w:rPr>
              <w:t>נ</w:t>
            </w:r>
            <w:r w:rsidR="009C53F3">
              <w:rPr>
                <w:rFonts w:hint="cs" w:ascii="Arial" w:hAnsi="Arial"/>
                <w:b/>
                <w:bCs/>
                <w:sz w:val="32"/>
                <w:szCs w:val="32"/>
                <w:rtl/>
              </w:rPr>
              <w:t xml:space="preserve"> </w:t>
            </w:r>
            <w:r w:rsidRPr="009C53F3">
              <w:rPr>
                <w:rFonts w:ascii="Arial" w:hAnsi="Arial"/>
                <w:b/>
                <w:bCs/>
                <w:sz w:val="32"/>
                <w:szCs w:val="32"/>
                <w:rtl/>
              </w:rPr>
              <w:t>ג</w:t>
            </w:r>
            <w:r w:rsidR="009C53F3">
              <w:rPr>
                <w:rFonts w:hint="cs" w:ascii="Arial" w:hAnsi="Arial"/>
                <w:b/>
                <w:bCs/>
                <w:sz w:val="32"/>
                <w:szCs w:val="32"/>
                <w:rtl/>
              </w:rPr>
              <w:t xml:space="preserve"> </w:t>
            </w:r>
            <w:r w:rsidRPr="009C53F3">
              <w:rPr>
                <w:rFonts w:ascii="Arial" w:hAnsi="Arial"/>
                <w:b/>
                <w:bCs/>
                <w:sz w:val="32"/>
                <w:szCs w:val="32"/>
                <w:rtl/>
              </w:rPr>
              <w:t>ד</w:t>
            </w: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Pr="009C53F3" w:rsidR="0094424E" w:rsidP="009C53F3" w:rsidRDefault="009C53F3">
            <w:pPr>
              <w:suppressLineNumbers/>
              <w:spacing w:line="360" w:lineRule="auto"/>
              <w:rPr>
                <w:rFonts w:ascii="Arial" w:hAnsi="Arial"/>
                <w:b/>
                <w:bCs/>
                <w:sz w:val="26"/>
                <w:szCs w:val="26"/>
                <w:u w:val="single"/>
              </w:rPr>
            </w:pPr>
            <w:r w:rsidRPr="009C53F3">
              <w:rPr>
                <w:rFonts w:hint="cs" w:ascii="Arial" w:hAnsi="Arial"/>
                <w:b/>
                <w:bCs/>
                <w:sz w:val="26"/>
                <w:szCs w:val="26"/>
                <w:u w:val="single"/>
                <w:rtl/>
              </w:rPr>
              <w:t>הנתבעת</w:t>
            </w:r>
          </w:p>
        </w:tc>
        <w:tc>
          <w:tcPr>
            <w:tcW w:w="5571" w:type="dxa"/>
          </w:tcPr>
          <w:p w:rsidRPr="009C53F3" w:rsidR="00CF6BB7" w:rsidP="009C53F3" w:rsidRDefault="00CF6BB7">
            <w:pPr>
              <w:suppressLineNumbers/>
              <w:spacing w:line="360" w:lineRule="auto"/>
              <w:rPr>
                <w:noProof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אחים בוסקילה בע"מ</w:t>
            </w:r>
          </w:p>
        </w:tc>
      </w:tr>
    </w:tbl>
    <w:p w:rsidR="0094424E" w:rsidP="009C53F3" w:rsidRDefault="0094424E">
      <w:pPr>
        <w:suppressLineNumbers/>
        <w:spacing w:line="360" w:lineRule="auto"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P="009C53F3" w:rsidRDefault="00180519">
            <w:pPr>
              <w:bidi w:val="0"/>
              <w:spacing w:line="360" w:lineRule="auto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  <w:p w:rsidRPr="009C53F3" w:rsidR="00D44968" w:rsidP="009C53F3" w:rsidRDefault="00D44968">
            <w:pPr>
              <w:bidi w:val="0"/>
              <w:spacing w:line="360" w:lineRule="auto"/>
              <w:jc w:val="center"/>
              <w:rPr>
                <w:rFonts w:ascii="Arial" w:hAnsi="Arial"/>
                <w:b/>
                <w:bCs/>
                <w:sz w:val="8"/>
                <w:szCs w:val="8"/>
                <w:u w:val="single"/>
              </w:rPr>
            </w:pPr>
          </w:p>
        </w:tc>
      </w:tr>
    </w:tbl>
    <w:p w:rsidR="009C53F3" w:rsidP="007B6C31" w:rsidRDefault="009C53F3">
      <w:pPr>
        <w:autoSpaceDE w:val="0"/>
        <w:autoSpaceDN w:val="0"/>
        <w:bidi w:val="0"/>
        <w:adjustRightInd w:val="0"/>
        <w:spacing w:line="360" w:lineRule="auto"/>
        <w:jc w:val="right"/>
        <w:rPr>
          <w:rFonts w:ascii="ArialMT" w:hAnsi="ArialMT"/>
          <w:b/>
          <w:bCs/>
          <w:sz w:val="27"/>
          <w:rtl/>
        </w:rPr>
      </w:pPr>
      <w:bookmarkStart w:name="NGCSBookmark" w:id="1"/>
      <w:bookmarkEnd w:id="1"/>
      <w:r w:rsidRPr="007B6C31">
        <w:rPr>
          <w:rFonts w:hint="eastAsia" w:ascii="ArialMT" w:hAnsi="ArialMT"/>
          <w:b/>
          <w:bCs/>
          <w:sz w:val="27"/>
          <w:rtl/>
        </w:rPr>
        <w:t>יש</w:t>
      </w:r>
      <w:r w:rsidRPr="007B6C31">
        <w:rPr>
          <w:rFonts w:ascii="ArialMT" w:hAnsi="ArialMT"/>
          <w:b/>
          <w:bCs/>
          <w:sz w:val="27"/>
          <w:rtl/>
        </w:rPr>
        <w:t xml:space="preserve"> </w:t>
      </w:r>
      <w:r w:rsidRPr="007B6C31">
        <w:rPr>
          <w:rFonts w:hint="eastAsia" w:ascii="ArialMT" w:hAnsi="ArialMT"/>
          <w:b/>
          <w:bCs/>
          <w:sz w:val="27"/>
          <w:rtl/>
        </w:rPr>
        <w:t>לקרוא</w:t>
      </w:r>
      <w:r w:rsidRPr="007B6C31">
        <w:rPr>
          <w:rFonts w:ascii="ArialMT" w:hAnsi="ArialMT"/>
          <w:b/>
          <w:bCs/>
          <w:sz w:val="27"/>
          <w:rtl/>
        </w:rPr>
        <w:t xml:space="preserve"> </w:t>
      </w:r>
      <w:r w:rsidRPr="007B6C31">
        <w:rPr>
          <w:rFonts w:hint="eastAsia" w:ascii="ArialMT" w:hAnsi="ArialMT"/>
          <w:b/>
          <w:bCs/>
          <w:sz w:val="27"/>
          <w:rtl/>
        </w:rPr>
        <w:t>החלטה</w:t>
      </w:r>
      <w:r w:rsidRPr="007B6C31">
        <w:rPr>
          <w:rFonts w:ascii="ArialMT" w:hAnsi="ArialMT"/>
          <w:b/>
          <w:bCs/>
          <w:sz w:val="27"/>
          <w:rtl/>
        </w:rPr>
        <w:t xml:space="preserve"> </w:t>
      </w:r>
      <w:r w:rsidRPr="007B6C31">
        <w:rPr>
          <w:rFonts w:hint="eastAsia" w:ascii="ArialMT" w:hAnsi="ArialMT"/>
          <w:b/>
          <w:bCs/>
          <w:sz w:val="27"/>
          <w:rtl/>
        </w:rPr>
        <w:t>זו</w:t>
      </w:r>
      <w:r w:rsidRPr="007B6C31">
        <w:rPr>
          <w:rFonts w:ascii="ArialMT" w:hAnsi="ArialMT"/>
          <w:b/>
          <w:bCs/>
          <w:sz w:val="27"/>
          <w:rtl/>
        </w:rPr>
        <w:t xml:space="preserve"> </w:t>
      </w:r>
      <w:r w:rsidRPr="007B6C31">
        <w:rPr>
          <w:rFonts w:hint="eastAsia" w:ascii="ArialMT" w:hAnsi="ArialMT"/>
          <w:b/>
          <w:bCs/>
          <w:sz w:val="27"/>
          <w:rtl/>
        </w:rPr>
        <w:t>בעיון</w:t>
      </w:r>
      <w:r w:rsidRPr="007B6C31">
        <w:rPr>
          <w:rFonts w:ascii="ArialMT" w:hAnsi="ArialMT"/>
          <w:b/>
          <w:bCs/>
          <w:sz w:val="27"/>
          <w:rtl/>
        </w:rPr>
        <w:t xml:space="preserve"> </w:t>
      </w:r>
      <w:r w:rsidRPr="007B6C31">
        <w:rPr>
          <w:rFonts w:hint="eastAsia" w:ascii="ArialMT" w:hAnsi="ArialMT"/>
          <w:b/>
          <w:bCs/>
          <w:sz w:val="27"/>
          <w:rtl/>
        </w:rPr>
        <w:t>ובקפדנות</w:t>
      </w:r>
      <w:r w:rsidRPr="007B6C31">
        <w:rPr>
          <w:rFonts w:ascii="ArialMT" w:hAnsi="ArialMT"/>
          <w:b/>
          <w:bCs/>
          <w:sz w:val="27"/>
          <w:rtl/>
        </w:rPr>
        <w:t>.</w:t>
      </w:r>
    </w:p>
    <w:p w:rsidRPr="009C53F3" w:rsidR="009C53F3" w:rsidP="007B6C31" w:rsidRDefault="009C53F3">
      <w:pPr>
        <w:autoSpaceDE w:val="0"/>
        <w:autoSpaceDN w:val="0"/>
        <w:bidi w:val="0"/>
        <w:adjustRightInd w:val="0"/>
        <w:spacing w:line="360" w:lineRule="auto"/>
        <w:jc w:val="right"/>
        <w:rPr>
          <w:rFonts w:asciiTheme="minorHAnsi" w:hAnsiTheme="minorHAnsi"/>
          <w:b/>
          <w:bCs/>
          <w:sz w:val="27"/>
          <w:rtl/>
        </w:rPr>
      </w:pPr>
    </w:p>
    <w:p w:rsidRPr="007B6C31" w:rsidR="009C53F3" w:rsidP="009C53F3" w:rsidRDefault="009C53F3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hAnsi="ArialMT"/>
          <w:b/>
          <w:bCs/>
          <w:noProof/>
          <w:sz w:val="27"/>
        </w:rPr>
      </w:pPr>
      <w:r w:rsidRPr="007B6C31">
        <w:rPr>
          <w:rFonts w:hint="eastAsia" w:ascii="ArialMT" w:hAnsi="ArialMT"/>
          <w:b/>
          <w:bCs/>
          <w:sz w:val="27"/>
          <w:rtl/>
        </w:rPr>
        <w:t>אני</w:t>
      </w:r>
      <w:r w:rsidRPr="007B6C31">
        <w:rPr>
          <w:rFonts w:ascii="ArialMT" w:hAnsi="ArialMT"/>
          <w:b/>
          <w:bCs/>
          <w:sz w:val="27"/>
          <w:rtl/>
        </w:rPr>
        <w:t xml:space="preserve"> </w:t>
      </w:r>
      <w:r w:rsidRPr="007B6C31">
        <w:rPr>
          <w:rFonts w:hint="eastAsia" w:ascii="ArialMT" w:hAnsi="ArialMT"/>
          <w:b/>
          <w:bCs/>
          <w:sz w:val="27"/>
          <w:rtl/>
        </w:rPr>
        <w:t>קובעת</w:t>
      </w:r>
      <w:r w:rsidRPr="007B6C31">
        <w:rPr>
          <w:rFonts w:ascii="ArialMT" w:hAnsi="ArialMT"/>
          <w:b/>
          <w:bCs/>
          <w:sz w:val="27"/>
          <w:rtl/>
        </w:rPr>
        <w:t xml:space="preserve"> </w:t>
      </w:r>
      <w:r w:rsidRPr="007B6C31">
        <w:rPr>
          <w:rFonts w:hint="eastAsia" w:ascii="ArialMT" w:hAnsi="ArialMT"/>
          <w:b/>
          <w:bCs/>
          <w:sz w:val="27"/>
          <w:rtl/>
        </w:rPr>
        <w:t>את</w:t>
      </w:r>
      <w:r w:rsidRPr="007B6C31">
        <w:rPr>
          <w:rFonts w:ascii="ArialMT" w:hAnsi="ArialMT"/>
          <w:b/>
          <w:bCs/>
          <w:sz w:val="27"/>
          <w:rtl/>
        </w:rPr>
        <w:t xml:space="preserve"> </w:t>
      </w:r>
      <w:r w:rsidRPr="007B6C31">
        <w:rPr>
          <w:rFonts w:hint="eastAsia" w:ascii="ArialMT" w:hAnsi="ArialMT"/>
          <w:b/>
          <w:bCs/>
          <w:sz w:val="27"/>
          <w:rtl/>
        </w:rPr>
        <w:t>התיק</w:t>
      </w:r>
      <w:r w:rsidRPr="007B6C31">
        <w:rPr>
          <w:rFonts w:ascii="ArialMT" w:hAnsi="ArialMT"/>
          <w:b/>
          <w:bCs/>
          <w:sz w:val="27"/>
          <w:rtl/>
        </w:rPr>
        <w:t xml:space="preserve"> </w:t>
      </w:r>
      <w:r w:rsidRPr="007B6C31">
        <w:rPr>
          <w:rFonts w:hint="eastAsia" w:ascii="ArialMT" w:hAnsi="ArialMT"/>
          <w:b/>
          <w:bCs/>
          <w:sz w:val="27"/>
          <w:rtl/>
        </w:rPr>
        <w:t>להוכחות</w:t>
      </w:r>
      <w:r w:rsidRPr="007B6C31">
        <w:rPr>
          <w:rFonts w:ascii="ArialMT" w:hAnsi="ArialMT"/>
          <w:b/>
          <w:bCs/>
          <w:sz w:val="27"/>
          <w:rtl/>
        </w:rPr>
        <w:t xml:space="preserve">, </w:t>
      </w:r>
      <w:r w:rsidRPr="007B6C31">
        <w:rPr>
          <w:rFonts w:hint="eastAsia" w:ascii="ArialMT" w:hAnsi="ArialMT"/>
          <w:b/>
          <w:bCs/>
          <w:sz w:val="27"/>
          <w:u w:val="single"/>
          <w:rtl/>
        </w:rPr>
        <w:t>לסיום</w:t>
      </w:r>
      <w:r w:rsidRPr="007B6C31">
        <w:rPr>
          <w:rFonts w:ascii="ArialMT" w:hAnsi="ArialMT"/>
          <w:b/>
          <w:bCs/>
          <w:sz w:val="27"/>
          <w:rtl/>
        </w:rPr>
        <w:t xml:space="preserve">, </w:t>
      </w:r>
      <w:r w:rsidRPr="007B6C31">
        <w:rPr>
          <w:rFonts w:hint="eastAsia" w:ascii="ArialMT" w:hAnsi="ArialMT"/>
          <w:b/>
          <w:bCs/>
          <w:sz w:val="27"/>
          <w:rtl/>
        </w:rPr>
        <w:t>ולמתן</w:t>
      </w:r>
      <w:r w:rsidRPr="007B6C31">
        <w:rPr>
          <w:rFonts w:ascii="ArialMT" w:hAnsi="ArialMT"/>
          <w:b/>
          <w:bCs/>
          <w:sz w:val="27"/>
          <w:rtl/>
        </w:rPr>
        <w:t xml:space="preserve"> </w:t>
      </w:r>
      <w:r w:rsidRPr="007B6C31">
        <w:rPr>
          <w:rFonts w:hint="eastAsia" w:ascii="ArialMT" w:hAnsi="ArialMT"/>
          <w:b/>
          <w:bCs/>
          <w:sz w:val="27"/>
          <w:rtl/>
        </w:rPr>
        <w:t>פסק</w:t>
      </w:r>
      <w:r w:rsidRPr="007B6C31">
        <w:rPr>
          <w:rFonts w:ascii="ArialMT" w:hAnsi="ArialMT"/>
          <w:b/>
          <w:bCs/>
          <w:sz w:val="27"/>
          <w:rtl/>
        </w:rPr>
        <w:t xml:space="preserve"> </w:t>
      </w:r>
      <w:r w:rsidRPr="007B6C31">
        <w:rPr>
          <w:rFonts w:hint="eastAsia" w:ascii="ArialMT" w:hAnsi="ArialMT"/>
          <w:b/>
          <w:bCs/>
          <w:sz w:val="27"/>
          <w:rtl/>
        </w:rPr>
        <w:t>דין</w:t>
      </w:r>
      <w:r w:rsidRPr="007B6C31">
        <w:rPr>
          <w:rFonts w:ascii="ArialMT" w:hAnsi="ArialMT"/>
          <w:b/>
          <w:bCs/>
          <w:sz w:val="27"/>
          <w:rtl/>
        </w:rPr>
        <w:t xml:space="preserve"> </w:t>
      </w:r>
      <w:r w:rsidRPr="007B6C31">
        <w:rPr>
          <w:rFonts w:hint="eastAsia" w:ascii="ArialMT" w:hAnsi="ArialMT"/>
          <w:b/>
          <w:bCs/>
          <w:sz w:val="27"/>
          <w:rtl/>
        </w:rPr>
        <w:t>ביום</w:t>
      </w:r>
      <w:r>
        <w:rPr>
          <w:rFonts w:ascii="Calibri" w:hAnsi="Calibri"/>
          <w:b/>
          <w:bCs/>
          <w:sz w:val="27"/>
          <w:rtl/>
        </w:rPr>
        <w:t xml:space="preserve"> </w:t>
      </w:r>
      <w:r>
        <w:rPr>
          <w:rFonts w:hint="cs" w:ascii="Calibri" w:hAnsi="Calibri"/>
          <w:b/>
          <w:bCs/>
          <w:sz w:val="27"/>
          <w:rtl/>
        </w:rPr>
        <w:t>8.7.18</w:t>
      </w:r>
      <w:r w:rsidRPr="007B6C31">
        <w:rPr>
          <w:rFonts w:ascii="Calibri" w:hAnsi="Calibri"/>
          <w:b/>
          <w:bCs/>
          <w:sz w:val="27"/>
          <w:rtl/>
        </w:rPr>
        <w:t xml:space="preserve"> </w:t>
      </w:r>
      <w:r w:rsidRPr="007B6C31">
        <w:rPr>
          <w:rFonts w:hint="eastAsia" w:ascii="Calibri" w:hAnsi="Calibri"/>
          <w:b/>
          <w:bCs/>
          <w:sz w:val="27"/>
          <w:rtl/>
        </w:rPr>
        <w:t>בשעה</w:t>
      </w:r>
      <w:r>
        <w:rPr>
          <w:rFonts w:ascii="Calibri" w:hAnsi="Calibri"/>
          <w:b/>
          <w:bCs/>
          <w:sz w:val="27"/>
          <w:rtl/>
        </w:rPr>
        <w:t xml:space="preserve"> </w:t>
      </w:r>
      <w:r>
        <w:rPr>
          <w:rFonts w:hint="cs" w:ascii="Calibri" w:hAnsi="Calibri"/>
          <w:b/>
          <w:bCs/>
          <w:sz w:val="27"/>
          <w:rtl/>
        </w:rPr>
        <w:t>12:00</w:t>
      </w:r>
      <w:r w:rsidRPr="007B6C31">
        <w:rPr>
          <w:rFonts w:ascii="Calibri" w:hAnsi="Calibri"/>
          <w:b/>
          <w:bCs/>
          <w:sz w:val="27"/>
          <w:rtl/>
        </w:rPr>
        <w:t>.</w:t>
      </w:r>
    </w:p>
    <w:p w:rsidRPr="007B6C31" w:rsidR="009C53F3" w:rsidP="009C53F3" w:rsidRDefault="009C53F3">
      <w:pPr>
        <w:numPr>
          <w:ilvl w:val="0"/>
          <w:numId w:val="1"/>
        </w:numPr>
        <w:spacing w:before="120" w:line="400" w:lineRule="atLeast"/>
        <w:jc w:val="both"/>
        <w:rPr>
          <w:rFonts w:ascii="Times" w:hAnsi="Times" w:cs="Times"/>
        </w:rPr>
      </w:pPr>
      <w:r w:rsidRPr="007B6C31">
        <w:rPr>
          <w:rFonts w:ascii="Times" w:hAnsi="Times"/>
          <w:rtl/>
        </w:rPr>
        <w:t>המזכירות תזמן את הצדדים.</w:t>
      </w:r>
    </w:p>
    <w:p w:rsidRPr="007B6C31" w:rsidR="009C53F3" w:rsidP="009C53F3" w:rsidRDefault="009C53F3">
      <w:pPr>
        <w:numPr>
          <w:ilvl w:val="0"/>
          <w:numId w:val="1"/>
        </w:numPr>
        <w:spacing w:before="120" w:line="400" w:lineRule="atLeast"/>
        <w:jc w:val="both"/>
        <w:rPr>
          <w:rFonts w:ascii="Times" w:hAnsi="Times" w:cs="Times"/>
        </w:rPr>
      </w:pPr>
      <w:r w:rsidRPr="007B6C31">
        <w:rPr>
          <w:rFonts w:ascii="Times" w:hAnsi="Times"/>
          <w:rtl/>
        </w:rPr>
        <w:t xml:space="preserve">במידה ומי מהצדדים מבקש להסתמך על מסמכים נוספים, אשר לא הוגשו לתיק בית המשפט, יש להגישם בתוך 14 יום מעת קבלת החלטה זו. </w:t>
      </w:r>
    </w:p>
    <w:p w:rsidRPr="007B6C31" w:rsidR="009C53F3" w:rsidP="009C53F3" w:rsidRDefault="009C53F3">
      <w:pPr>
        <w:numPr>
          <w:ilvl w:val="0"/>
          <w:numId w:val="1"/>
        </w:numPr>
        <w:spacing w:before="120" w:line="400" w:lineRule="atLeast"/>
        <w:jc w:val="both"/>
        <w:rPr>
          <w:rFonts w:ascii="Times" w:hAnsi="Times" w:cs="Times"/>
        </w:rPr>
      </w:pPr>
      <w:r w:rsidRPr="007B6C31">
        <w:rPr>
          <w:rFonts w:ascii="Times" w:hAnsi="Times"/>
          <w:rtl/>
        </w:rPr>
        <w:t xml:space="preserve">כל אחד מבעלי הדין אחראי להתייצבות כל העדים והמומחים מטעמו לדיון הנ"ל. </w:t>
      </w:r>
    </w:p>
    <w:p w:rsidRPr="007B6C31" w:rsidR="009C53F3" w:rsidP="009C53F3" w:rsidRDefault="009C53F3">
      <w:pPr>
        <w:numPr>
          <w:ilvl w:val="0"/>
          <w:numId w:val="1"/>
        </w:numPr>
        <w:spacing w:before="120" w:line="400" w:lineRule="atLeast"/>
        <w:jc w:val="both"/>
        <w:rPr>
          <w:rFonts w:ascii="Times" w:hAnsi="Times" w:cs="Times"/>
        </w:rPr>
      </w:pPr>
      <w:r w:rsidRPr="007B6C31">
        <w:rPr>
          <w:rFonts w:ascii="Times" w:hAnsi="Times"/>
          <w:rtl/>
        </w:rPr>
        <w:t>ככל שהתביעה הוגשה ללא מספר זהות או מספר חברה של הנתבע</w:t>
      </w:r>
      <w:r>
        <w:rPr>
          <w:rFonts w:ascii="Times" w:hAnsi="Times"/>
          <w:rtl/>
        </w:rPr>
        <w:t>ת</w:t>
      </w:r>
      <w:r>
        <w:rPr>
          <w:rFonts w:hint="cs" w:ascii="Times" w:hAnsi="Times"/>
          <w:rtl/>
        </w:rPr>
        <w:t>,</w:t>
      </w:r>
      <w:r w:rsidRPr="007B6C31">
        <w:rPr>
          <w:rFonts w:ascii="Times" w:hAnsi="Times"/>
          <w:rtl/>
        </w:rPr>
        <w:t xml:space="preserve"> על התובע</w:t>
      </w:r>
      <w:r>
        <w:rPr>
          <w:rFonts w:hint="cs" w:ascii="Times" w:hAnsi="Times"/>
          <w:rtl/>
        </w:rPr>
        <w:t>ים</w:t>
      </w:r>
      <w:r w:rsidRPr="007B6C31">
        <w:rPr>
          <w:rFonts w:ascii="Times" w:hAnsi="Times"/>
          <w:rtl/>
        </w:rPr>
        <w:t xml:space="preserve"> לבדוק ולצרף מספר ת"ז או מספר חברה, וזאת בתוך חודש מהיום.</w:t>
      </w:r>
    </w:p>
    <w:p w:rsidRPr="007B6C31" w:rsidR="009C53F3" w:rsidP="009C53F3" w:rsidRDefault="009C53F3">
      <w:pPr>
        <w:numPr>
          <w:ilvl w:val="0"/>
          <w:numId w:val="1"/>
        </w:numPr>
        <w:spacing w:before="120" w:line="400" w:lineRule="atLeast"/>
        <w:jc w:val="both"/>
        <w:rPr>
          <w:rFonts w:ascii="Times" w:hAnsi="Times" w:cs="Times"/>
        </w:rPr>
      </w:pPr>
      <w:r w:rsidRPr="007B6C31">
        <w:rPr>
          <w:rFonts w:ascii="Times" w:hAnsi="Times"/>
          <w:rtl/>
        </w:rPr>
        <w:t>הצדדים יביאו לדיון את כל ראיותיהם.</w:t>
      </w:r>
    </w:p>
    <w:p w:rsidRPr="007B6C31" w:rsidR="009C53F3" w:rsidP="009C53F3" w:rsidRDefault="009C53F3">
      <w:pPr>
        <w:numPr>
          <w:ilvl w:val="0"/>
          <w:numId w:val="1"/>
        </w:numPr>
        <w:spacing w:before="120" w:line="400" w:lineRule="atLeast"/>
        <w:jc w:val="both"/>
        <w:rPr>
          <w:rFonts w:ascii="Times" w:hAnsi="Times" w:cs="Times"/>
        </w:rPr>
      </w:pPr>
      <w:r w:rsidRPr="007B6C31">
        <w:rPr>
          <w:rFonts w:ascii="Times" w:hAnsi="Times"/>
          <w:rtl/>
        </w:rPr>
        <w:t>על התובע</w:t>
      </w:r>
      <w:r>
        <w:rPr>
          <w:rFonts w:hint="cs" w:ascii="Times" w:hAnsi="Times"/>
          <w:rtl/>
        </w:rPr>
        <w:t>ים</w:t>
      </w:r>
      <w:r w:rsidRPr="007B6C31">
        <w:rPr>
          <w:rFonts w:ascii="Times" w:hAnsi="Times"/>
          <w:rtl/>
        </w:rPr>
        <w:t xml:space="preserve"> לוודא חודש לפני הדיון כי קיים בת</w:t>
      </w:r>
      <w:r>
        <w:rPr>
          <w:rFonts w:ascii="Times" w:hAnsi="Times"/>
          <w:rtl/>
        </w:rPr>
        <w:t>יק אישור מסירה סרוק כדין לנתבע</w:t>
      </w:r>
      <w:r>
        <w:rPr>
          <w:rFonts w:hint="cs" w:ascii="Times" w:hAnsi="Times"/>
          <w:rtl/>
        </w:rPr>
        <w:t>ת</w:t>
      </w:r>
      <w:r w:rsidRPr="007B6C31">
        <w:rPr>
          <w:rFonts w:ascii="Times" w:hAnsi="Times"/>
          <w:rtl/>
        </w:rPr>
        <w:t>. בהעדר אישור מסירה כדין, מוטל על התובע</w:t>
      </w:r>
      <w:r>
        <w:rPr>
          <w:rFonts w:hint="cs" w:ascii="Times" w:hAnsi="Times"/>
          <w:rtl/>
        </w:rPr>
        <w:t>ים</w:t>
      </w:r>
      <w:r w:rsidRPr="007B6C31">
        <w:rPr>
          <w:rFonts w:ascii="Times" w:hAnsi="Times"/>
          <w:rtl/>
        </w:rPr>
        <w:t xml:space="preserve"> ליטול במזכירות בית המשפט זימון למסיר</w:t>
      </w:r>
      <w:r>
        <w:rPr>
          <w:rFonts w:ascii="Times" w:hAnsi="Times"/>
          <w:rtl/>
        </w:rPr>
        <w:t>ה אישית ולבצע מסירה אישית לנתבע</w:t>
      </w:r>
      <w:r w:rsidRPr="007B6C31">
        <w:rPr>
          <w:rFonts w:ascii="Times" w:hAnsi="Times"/>
          <w:rtl/>
        </w:rPr>
        <w:t>ת לרבות תצהיר מוסר. בהעדר אישור מסירה כדין, ייתכן והתביעה תימחק מחוסר מעש.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כ"ד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09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7A442D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04925" cy="8191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14ab26b178dc40c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11"/>
      <w:footerReference w:type="default" r:id="rId12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ArialMT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7A442D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7A442D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A442D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DC1259">
      <w:rPr>
        <w:rFonts w:cs="FrankRuehl"/>
        <w:noProof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לתביעות קטנות בבאר שבע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7A442D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11702-04-18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מוזס ואח' נ' אחים בוסקילה בע"מ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F08D29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096276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06AE25C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2484A7A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46052F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EAD9C0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51A0218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FC6460A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52728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8B4B3A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DE22BD"/>
    <w:multiLevelType w:val="hybridMultilevel"/>
    <w:tmpl w:val="46129522"/>
    <w:lvl w:ilvl="0" w:tplc="DB3AC8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" w:eastAsia="Times New Roman" w:hAnsi="Times" w:cs="David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93DC1"/>
    <w:rsid w:val="005F4F09"/>
    <w:rsid w:val="0061431B"/>
    <w:rsid w:val="00622BAA"/>
    <w:rsid w:val="006306CF"/>
    <w:rsid w:val="00644E9A"/>
    <w:rsid w:val="00662D5B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A442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C53F3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9C53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9C53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9C53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9C53F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9C53F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9C53F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9C53F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9C53F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9C53F3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9C53F3"/>
    <w:rPr>
      <w:i/>
      <w:iCs/>
      <w:noProof w:val="0"/>
    </w:rPr>
  </w:style>
  <w:style w:type="character" w:styleId="HTMLCode">
    <w:name w:val="HTML Code"/>
    <w:basedOn w:val="a2"/>
    <w:semiHidden/>
    <w:unhideWhenUsed/>
    <w:rsid w:val="009C53F3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9C53F3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9C53F3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9C53F3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9C53F3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9C53F3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9C53F3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9C53F3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9C53F3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9C53F3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9C53F3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9C53F3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9C53F3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9C53F3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9C53F3"/>
    <w:pPr>
      <w:ind w:left="2160" w:hanging="240"/>
    </w:pPr>
  </w:style>
  <w:style w:type="paragraph" w:styleId="NormalWeb">
    <w:name w:val="Normal (Web)"/>
    <w:basedOn w:val="a1"/>
    <w:semiHidden/>
    <w:unhideWhenUsed/>
    <w:rsid w:val="009C53F3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9C53F3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9C53F3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9C53F3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9C53F3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9C53F3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9C53F3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9C53F3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9C53F3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9C53F3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9C53F3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9C53F3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9C53F3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9C53F3"/>
  </w:style>
  <w:style w:type="paragraph" w:styleId="af1">
    <w:name w:val="Salutation"/>
    <w:basedOn w:val="a1"/>
    <w:next w:val="a1"/>
    <w:link w:val="af2"/>
    <w:rsid w:val="009C53F3"/>
  </w:style>
  <w:style w:type="character" w:customStyle="1" w:styleId="af2">
    <w:name w:val="ברכה תו"/>
    <w:basedOn w:val="a2"/>
    <w:link w:val="af1"/>
    <w:rsid w:val="009C53F3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9C53F3"/>
    <w:pPr>
      <w:spacing w:after="120"/>
    </w:pPr>
  </w:style>
  <w:style w:type="character" w:customStyle="1" w:styleId="af4">
    <w:name w:val="גוף טקסט תו"/>
    <w:basedOn w:val="a2"/>
    <w:link w:val="af3"/>
    <w:semiHidden/>
    <w:rsid w:val="009C53F3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9C53F3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9C53F3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9C53F3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9C53F3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9C53F3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9C53F3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9C53F3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9C53F3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9C53F3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9C53F3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9C53F3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9C53F3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9C53F3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9C53F3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9C53F3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9C53F3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9C53F3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9C53F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9C53F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9C53F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9C53F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9C53F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9C53F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9C53F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9C53F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9C53F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9C53F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9C53F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9C53F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9C53F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9C53F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9C53F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9C53F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9C53F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9C53F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9C53F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9C53F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9C53F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9C53F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9C53F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9C53F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9C53F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9C53F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9C53F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9C53F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9C53F3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9C53F3"/>
    <w:pPr>
      <w:ind w:left="4252"/>
    </w:pPr>
  </w:style>
  <w:style w:type="character" w:customStyle="1" w:styleId="aff1">
    <w:name w:val="חתימה תו"/>
    <w:basedOn w:val="a2"/>
    <w:link w:val="aff0"/>
    <w:semiHidden/>
    <w:rsid w:val="009C53F3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9C53F3"/>
  </w:style>
  <w:style w:type="character" w:customStyle="1" w:styleId="aff3">
    <w:name w:val="חתימת דואר אלקטרוני תו"/>
    <w:basedOn w:val="a2"/>
    <w:link w:val="aff2"/>
    <w:semiHidden/>
    <w:rsid w:val="009C53F3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9C53F3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9C53F3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9C53F3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9C53F3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9C53F3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9C53F3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9C53F3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9C53F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9C53F3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9C53F3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9C53F3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9C53F3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9C53F3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9C53F3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9C53F3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9C53F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9C53F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9C53F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9C53F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9C53F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9C53F3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9C53F3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9C53F3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9C53F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9C53F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9C53F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9C53F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9C53F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9C53F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9C53F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9C53F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9C53F3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9C53F3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9C53F3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9C53F3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9C53F3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9C53F3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9C53F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9C53F3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9C53F3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9C53F3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9C53F3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9C53F3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9C53F3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9C53F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9C53F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9C53F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9C53F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9C53F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9C53F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9C53F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9C53F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9C53F3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9C53F3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9C53F3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9C53F3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9C53F3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9C53F3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9C53F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9C53F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9C53F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9C53F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9C53F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9C53F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9C53F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9C53F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9C53F3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9C53F3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9C53F3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9C53F3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9C53F3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9C53F3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9C53F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9C53F3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9C53F3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9C53F3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9C53F3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9C53F3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9C53F3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9C53F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9C53F3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9C53F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9C53F3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9C53F3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9C53F3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9C53F3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9C53F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9C53F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9C53F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9C53F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9C53F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9C53F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9C53F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9C53F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9C53F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9C53F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9C53F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9C53F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9C53F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9C53F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9C53F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9C53F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9C53F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9C53F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9C53F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9C53F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9C53F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9C53F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9C53F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9C53F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9C53F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9C53F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9C53F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9C53F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9C53F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9C53F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9C53F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9C53F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9C53F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9C53F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9C53F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9C53F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9C53F3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9C53F3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9C53F3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9C53F3"/>
    <w:rPr>
      <w:rFonts w:cs="David"/>
      <w:noProof w:val="0"/>
    </w:rPr>
  </w:style>
  <w:style w:type="paragraph" w:styleId="affc">
    <w:name w:val="macro"/>
    <w:link w:val="affd"/>
    <w:semiHidden/>
    <w:unhideWhenUsed/>
    <w:rsid w:val="009C53F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9C53F3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9C53F3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9C53F3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9C53F3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9C53F3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9C53F3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9C53F3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9C53F3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9C53F3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9C53F3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9C53F3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9C53F3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9C53F3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9C53F3"/>
  </w:style>
  <w:style w:type="character" w:customStyle="1" w:styleId="afff3">
    <w:name w:val="כותרת הערות תו"/>
    <w:basedOn w:val="a2"/>
    <w:link w:val="afff2"/>
    <w:semiHidden/>
    <w:rsid w:val="009C53F3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9C53F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9C53F3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9C53F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9C53F3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9C53F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9C53F3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9C53F3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9C53F3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9C53F3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9C53F3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9C53F3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9C53F3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9C53F3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9C53F3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9C53F3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9C53F3"/>
    <w:pPr>
      <w:ind w:left="720"/>
    </w:pPr>
  </w:style>
  <w:style w:type="paragraph" w:styleId="affff0">
    <w:name w:val="Body Text First Indent"/>
    <w:basedOn w:val="af3"/>
    <w:link w:val="affff1"/>
    <w:rsid w:val="009C53F3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9C53F3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9C53F3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9C53F3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9C53F3"/>
    <w:rPr>
      <w:i/>
      <w:iCs/>
    </w:rPr>
  </w:style>
  <w:style w:type="character" w:customStyle="1" w:styleId="HTML3">
    <w:name w:val="כתובת HTML תו"/>
    <w:basedOn w:val="a2"/>
    <w:link w:val="HTML2"/>
    <w:semiHidden/>
    <w:rsid w:val="009C53F3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9C53F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9C53F3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9C53F3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9C53F3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9C53F3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9C53F3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9C53F3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9C53F3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9C53F3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9C53F3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9C53F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9C53F3"/>
    <w:pPr>
      <w:ind w:left="4252"/>
    </w:pPr>
  </w:style>
  <w:style w:type="character" w:customStyle="1" w:styleId="affffb">
    <w:name w:val="סיום תו"/>
    <w:basedOn w:val="a2"/>
    <w:link w:val="affffa"/>
    <w:semiHidden/>
    <w:rsid w:val="009C53F3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9C53F3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9C53F3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9C53F3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9C53F3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9C53F3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9C53F3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9C53F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9C53F3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9C53F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9C53F3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9C53F3"/>
    <w:rPr>
      <w:noProof w:val="0"/>
    </w:rPr>
  </w:style>
  <w:style w:type="paragraph" w:styleId="afffff1">
    <w:name w:val="List"/>
    <w:basedOn w:val="a1"/>
    <w:semiHidden/>
    <w:unhideWhenUsed/>
    <w:rsid w:val="009C53F3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9C53F3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9C53F3"/>
    <w:pPr>
      <w:ind w:left="849" w:hanging="283"/>
      <w:contextualSpacing/>
    </w:pPr>
  </w:style>
  <w:style w:type="paragraph" w:styleId="48">
    <w:name w:val="List 4"/>
    <w:basedOn w:val="a1"/>
    <w:rsid w:val="009C53F3"/>
    <w:pPr>
      <w:ind w:left="1132" w:hanging="283"/>
      <w:contextualSpacing/>
    </w:pPr>
  </w:style>
  <w:style w:type="paragraph" w:styleId="58">
    <w:name w:val="List 5"/>
    <w:basedOn w:val="a1"/>
    <w:rsid w:val="009C53F3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9C53F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9C53F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9C53F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9C53F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9C53F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9C53F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9C53F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9C53F3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9C53F3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9C53F3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9C53F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9C53F3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9C53F3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9C53F3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9C53F3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9C53F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9C53F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9C53F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9C53F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9C53F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9C53F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9C53F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9C53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9C53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9C53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9C53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9C53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9C53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9C53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9C53F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9C53F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9C53F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9C53F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9C53F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9C53F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9C53F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9C53F3"/>
    <w:pPr>
      <w:numPr>
        <w:numId w:val="2"/>
      </w:numPr>
      <w:contextualSpacing/>
    </w:pPr>
  </w:style>
  <w:style w:type="paragraph" w:styleId="2">
    <w:name w:val="List Number 2"/>
    <w:basedOn w:val="a1"/>
    <w:semiHidden/>
    <w:unhideWhenUsed/>
    <w:rsid w:val="009C53F3"/>
    <w:pPr>
      <w:numPr>
        <w:numId w:val="3"/>
      </w:numPr>
      <w:contextualSpacing/>
    </w:pPr>
  </w:style>
  <w:style w:type="paragraph" w:styleId="3">
    <w:name w:val="List Number 3"/>
    <w:basedOn w:val="a1"/>
    <w:semiHidden/>
    <w:unhideWhenUsed/>
    <w:rsid w:val="009C53F3"/>
    <w:pPr>
      <w:numPr>
        <w:numId w:val="4"/>
      </w:numPr>
      <w:contextualSpacing/>
    </w:pPr>
  </w:style>
  <w:style w:type="paragraph" w:styleId="4">
    <w:name w:val="List Number 4"/>
    <w:basedOn w:val="a1"/>
    <w:semiHidden/>
    <w:unhideWhenUsed/>
    <w:rsid w:val="009C53F3"/>
    <w:pPr>
      <w:numPr>
        <w:numId w:val="5"/>
      </w:numPr>
      <w:contextualSpacing/>
    </w:pPr>
  </w:style>
  <w:style w:type="paragraph" w:styleId="5">
    <w:name w:val="List Number 5"/>
    <w:basedOn w:val="a1"/>
    <w:semiHidden/>
    <w:unhideWhenUsed/>
    <w:rsid w:val="009C53F3"/>
    <w:pPr>
      <w:numPr>
        <w:numId w:val="6"/>
      </w:numPr>
      <w:contextualSpacing/>
    </w:pPr>
  </w:style>
  <w:style w:type="paragraph" w:styleId="a0">
    <w:name w:val="List Bullet"/>
    <w:basedOn w:val="a1"/>
    <w:semiHidden/>
    <w:unhideWhenUsed/>
    <w:rsid w:val="009C53F3"/>
    <w:pPr>
      <w:numPr>
        <w:numId w:val="7"/>
      </w:numPr>
      <w:contextualSpacing/>
    </w:pPr>
  </w:style>
  <w:style w:type="paragraph" w:styleId="20">
    <w:name w:val="List Bullet 2"/>
    <w:basedOn w:val="a1"/>
    <w:semiHidden/>
    <w:unhideWhenUsed/>
    <w:rsid w:val="009C53F3"/>
    <w:pPr>
      <w:numPr>
        <w:numId w:val="8"/>
      </w:numPr>
      <w:contextualSpacing/>
    </w:pPr>
  </w:style>
  <w:style w:type="paragraph" w:styleId="30">
    <w:name w:val="List Bullet 3"/>
    <w:basedOn w:val="a1"/>
    <w:semiHidden/>
    <w:unhideWhenUsed/>
    <w:rsid w:val="009C53F3"/>
    <w:pPr>
      <w:numPr>
        <w:numId w:val="9"/>
      </w:numPr>
      <w:contextualSpacing/>
    </w:pPr>
  </w:style>
  <w:style w:type="paragraph" w:styleId="40">
    <w:name w:val="List Bullet 4"/>
    <w:basedOn w:val="a1"/>
    <w:semiHidden/>
    <w:unhideWhenUsed/>
    <w:rsid w:val="009C53F3"/>
    <w:pPr>
      <w:numPr>
        <w:numId w:val="10"/>
      </w:numPr>
      <w:contextualSpacing/>
    </w:pPr>
  </w:style>
  <w:style w:type="paragraph" w:styleId="50">
    <w:name w:val="List Bullet 5"/>
    <w:basedOn w:val="a1"/>
    <w:semiHidden/>
    <w:unhideWhenUsed/>
    <w:rsid w:val="009C53F3"/>
    <w:pPr>
      <w:numPr>
        <w:numId w:val="11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9C53F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9C53F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9C53F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9C53F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9C53F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9C53F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9C53F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9C53F3"/>
  </w:style>
  <w:style w:type="paragraph" w:styleId="afffff6">
    <w:name w:val="table of authorities"/>
    <w:basedOn w:val="a1"/>
    <w:next w:val="a1"/>
    <w:semiHidden/>
    <w:unhideWhenUsed/>
    <w:rsid w:val="009C53F3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9C53F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9C53F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9C53F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9C53F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9C53F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9C53F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9C53F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9C53F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9C53F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9C53F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9C53F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9C53F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9C53F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9C53F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9C53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9C53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9C53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9C53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9C53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9C53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9C53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9C53F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9C53F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9C53F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9C53F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9C53F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9C53F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9C53F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9C53F3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9C53F3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9C53F3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9C53F3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9C53F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9C53F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9C53F3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9C53F3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9C53F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9C53F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9C53F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9C53F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9C53F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9C53F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9C53F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9C53F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9C53F3"/>
  </w:style>
  <w:style w:type="character" w:customStyle="1" w:styleId="afffffb">
    <w:name w:val="תאריך תו"/>
    <w:basedOn w:val="a2"/>
    <w:link w:val="afffffa"/>
    <w:rsid w:val="009C53F3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footnotes" Target="footnotes.xml" Id="rId9" /><Relationship Type="http://schemas.openxmlformats.org/officeDocument/2006/relationships/glossaryDocument" Target="glossary/document.xml" Id="rId14" /><Relationship Type="http://schemas.openxmlformats.org/officeDocument/2006/relationships/image" Target="/media/image2.jpg" Id="R14ab26b178dc40cd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C458B2" w:rsidP="00C458B2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C458B2" w:rsidP="00C458B2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ArialMT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458B2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458B2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C458B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C458B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157</Words>
  <Characters>785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אורית ליפשיץ</cp:lastModifiedBy>
  <cp:revision>117</cp:revision>
  <dcterms:created xsi:type="dcterms:W3CDTF">2012-08-06T05:16:00Z</dcterms:created>
  <dcterms:modified xsi:type="dcterms:W3CDTF">2018-04-09T11:57:00Z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