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Pr="007874A9" w:rsidR="000F7B2A" w:rsidP="002327B6" w:rsidRDefault="00D63A2F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לפני </w:t>
            </w:r>
            <w:r w:rsidR="008669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-75055547"/>
                <w:placeholder>
                  <w:docPart w:val="DefaultPlaceholder_1082065158"/>
                </w:placeholder>
                <w:text w:multiLine="1"/>
              </w:sdtPr>
              <w:sdtEndPr>
                <w:rPr>
                  <w:rFonts w:hint="cs"/>
                </w:rPr>
              </w:sdtEndPr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7874A9" w:rsidR="000F7B2A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79633775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לובנא תלחמי סוידאן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0F7B2A" w:rsidP="00BC465B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7874A9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874A9" w:rsidR="0025399A" w:rsidP="00BC465B" w:rsidRDefault="0025399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D63A2F" w:rsidR="00694556" w:rsidP="00B10DA3" w:rsidRDefault="00D63A2F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7874A9" w:rsidR="00694556" w:rsidP="00A27D23" w:rsidRDefault="00F73CEC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סדאם עיסא</w:t>
                </w:r>
              </w:sdtContent>
            </w:sdt>
          </w:p>
          <w:p w:rsidRPr="007874A9" w:rsidR="00062180" w:rsidP="00D63A2F" w:rsidRDefault="00062180">
            <w:pPr>
              <w:rPr>
                <w:b/>
                <w:bCs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D63A2F">
              <w:rPr>
                <w:rFonts w:hint="cs"/>
                <w:b/>
                <w:bCs/>
                <w:sz w:val="28"/>
                <w:szCs w:val="28"/>
                <w:rtl/>
              </w:rPr>
              <w:t xml:space="preserve"> כמיל מוויס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D63A2F" w:rsidR="00694556" w:rsidP="00B10DA3" w:rsidRDefault="00D63A2F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7874A9" w:rsidR="00694556" w:rsidP="00D63A2F" w:rsidRDefault="00F73CEC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שריף ובניו יזמות בע"מ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62180" w:rsidP="00D63A2F" w:rsidRDefault="00D63A2F">
            <w:pPr>
              <w:rPr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ח.פ. 514671874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A927C2" w:rsidR="00D63A2F" w:rsidP="00A27D23" w:rsidRDefault="00D63A2F">
      <w:pPr>
        <w:spacing w:line="360" w:lineRule="auto"/>
        <w:ind w:left="720" w:hanging="720"/>
        <w:jc w:val="both"/>
        <w:rPr>
          <w:szCs w:val="28"/>
        </w:rPr>
      </w:pPr>
      <w:r w:rsidRPr="00A927C2">
        <w:rPr>
          <w:szCs w:val="28"/>
          <w:rtl/>
        </w:rPr>
        <w:t>1.</w:t>
      </w:r>
      <w:r w:rsidRPr="00A927C2">
        <w:rPr>
          <w:szCs w:val="28"/>
          <w:rtl/>
        </w:rPr>
        <w:tab/>
        <w:t xml:space="preserve">הנתבעת נדרשה להגיש כתב הגנה בתיק זה, וזאת כעולה מאישור המסירה מיום </w:t>
      </w:r>
      <w:r w:rsidR="00A27D23">
        <w:rPr>
          <w:rFonts w:hint="cs"/>
          <w:b/>
          <w:bCs/>
          <w:szCs w:val="28"/>
          <w:rtl/>
        </w:rPr>
        <w:t xml:space="preserve">31/10/17 </w:t>
      </w:r>
      <w:r w:rsidRPr="00A927C2">
        <w:rPr>
          <w:szCs w:val="28"/>
          <w:rtl/>
        </w:rPr>
        <w:t>. על-אף קבלת הדרישה כאמור, לא הוגש כתב הגנה למרות שהמועד שהוקצה לכך חלף.</w:t>
      </w:r>
    </w:p>
    <w:p w:rsidRPr="00A927C2" w:rsidR="00D63A2F" w:rsidP="004B2390" w:rsidRDefault="00D63A2F">
      <w:pPr>
        <w:spacing w:line="360" w:lineRule="auto"/>
        <w:ind w:left="720" w:hanging="720"/>
        <w:jc w:val="both"/>
        <w:rPr>
          <w:szCs w:val="28"/>
        </w:rPr>
      </w:pPr>
    </w:p>
    <w:p w:rsidRPr="00A927C2" w:rsidR="00D63A2F" w:rsidP="00A27D23" w:rsidRDefault="00D63A2F">
      <w:pPr>
        <w:pStyle w:val="af0"/>
        <w:rPr>
          <w:szCs w:val="28"/>
          <w:rtl/>
        </w:rPr>
      </w:pPr>
      <w:r w:rsidRPr="00A927C2">
        <w:rPr>
          <w:szCs w:val="28"/>
          <w:rtl/>
        </w:rPr>
        <w:t>2.</w:t>
      </w:r>
      <w:r w:rsidRPr="00A927C2">
        <w:rPr>
          <w:szCs w:val="28"/>
          <w:rtl/>
        </w:rPr>
        <w:tab/>
        <w:t xml:space="preserve">בנסיבות אלה, לאור האמור בכתב התביעה </w:t>
      </w:r>
      <w:r w:rsidRPr="00A927C2">
        <w:rPr>
          <w:rFonts w:hint="cs"/>
          <w:szCs w:val="28"/>
          <w:rtl/>
        </w:rPr>
        <w:t>ובבקשת התובע</w:t>
      </w:r>
      <w:r w:rsidRPr="00A927C2">
        <w:rPr>
          <w:szCs w:val="28"/>
          <w:rtl/>
        </w:rPr>
        <w:t xml:space="preserve"> מיום </w:t>
      </w:r>
      <w:r w:rsidR="00A27D23">
        <w:rPr>
          <w:rFonts w:hint="cs"/>
          <w:szCs w:val="28"/>
          <w:rtl/>
        </w:rPr>
        <w:t>28/2</w:t>
      </w:r>
      <w:r w:rsidR="008572EF">
        <w:rPr>
          <w:rFonts w:hint="cs"/>
          <w:szCs w:val="28"/>
          <w:rtl/>
        </w:rPr>
        <w:t>/18</w:t>
      </w:r>
      <w:r w:rsidRPr="00A927C2">
        <w:rPr>
          <w:szCs w:val="28"/>
          <w:rtl/>
        </w:rPr>
        <w:t>, הנני מחייב</w:t>
      </w:r>
      <w:r w:rsidRPr="00A927C2">
        <w:rPr>
          <w:rFonts w:hint="cs"/>
          <w:szCs w:val="28"/>
          <w:rtl/>
        </w:rPr>
        <w:t>ת</w:t>
      </w:r>
      <w:r w:rsidRPr="00A927C2">
        <w:rPr>
          <w:szCs w:val="28"/>
          <w:rtl/>
        </w:rPr>
        <w:t xml:space="preserve"> את הנתבעת לשלם לתובע את הסכומים כדלקמן:</w:t>
      </w:r>
    </w:p>
    <w:p w:rsidRPr="00A927C2" w:rsidR="00D63A2F" w:rsidP="004B2390" w:rsidRDefault="00D63A2F">
      <w:pPr>
        <w:ind w:left="720" w:hanging="720"/>
        <w:jc w:val="both"/>
        <w:rPr>
          <w:szCs w:val="28"/>
          <w:rtl/>
        </w:rPr>
      </w:pPr>
    </w:p>
    <w:p w:rsidRPr="00A927C2" w:rsidR="00D63A2F" w:rsidP="00A27D23" w:rsidRDefault="00D63A2F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א.</w:t>
      </w:r>
      <w:r w:rsidRPr="00A927C2">
        <w:rPr>
          <w:szCs w:val="28"/>
          <w:rtl/>
        </w:rPr>
        <w:tab/>
        <w:t xml:space="preserve">סך של </w:t>
      </w:r>
      <w:r w:rsidR="00FD547C">
        <w:rPr>
          <w:rFonts w:hint="cs"/>
          <w:szCs w:val="28"/>
          <w:rtl/>
        </w:rPr>
        <w:t>27,000</w:t>
      </w:r>
      <w:r w:rsidRPr="00A927C2">
        <w:rPr>
          <w:szCs w:val="28"/>
          <w:rtl/>
        </w:rPr>
        <w:t xml:space="preserve"> ₪ בגין פיצויי פיטורים, בצירוף </w:t>
      </w:r>
      <w:r w:rsidR="00A27D23">
        <w:rPr>
          <w:rFonts w:hint="cs"/>
          <w:szCs w:val="28"/>
          <w:rtl/>
        </w:rPr>
        <w:t xml:space="preserve">הפרשי </w:t>
      </w:r>
      <w:r w:rsidRPr="00A927C2" w:rsidR="00A27D23">
        <w:rPr>
          <w:szCs w:val="28"/>
          <w:rtl/>
        </w:rPr>
        <w:t xml:space="preserve">הצמדה </w:t>
      </w:r>
      <w:r w:rsidR="00A27D23">
        <w:rPr>
          <w:rFonts w:hint="cs"/>
          <w:szCs w:val="28"/>
          <w:rtl/>
        </w:rPr>
        <w:t xml:space="preserve">וריבית </w:t>
      </w:r>
      <w:r w:rsidRPr="00A927C2" w:rsidR="00A27D23">
        <w:rPr>
          <w:szCs w:val="28"/>
          <w:rtl/>
        </w:rPr>
        <w:t xml:space="preserve">כחוק מיום </w:t>
      </w:r>
      <w:r w:rsidR="00A27D23">
        <w:rPr>
          <w:rFonts w:hint="cs"/>
          <w:szCs w:val="28"/>
          <w:rtl/>
        </w:rPr>
        <w:t xml:space="preserve">1/10/14 </w:t>
      </w:r>
      <w:r w:rsidRPr="00A927C2" w:rsidR="00A27D23">
        <w:rPr>
          <w:szCs w:val="28"/>
          <w:rtl/>
        </w:rPr>
        <w:t>ועד ליום התשלום המלא בפועל.</w:t>
      </w:r>
    </w:p>
    <w:p w:rsidRPr="00A927C2" w:rsidR="00D63A2F" w:rsidP="004B2390" w:rsidRDefault="00D63A2F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FD547C" w:rsidP="00FD547C" w:rsidRDefault="00D63A2F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ב.</w:t>
      </w:r>
      <w:r w:rsidRPr="00A927C2">
        <w:rPr>
          <w:szCs w:val="28"/>
          <w:rtl/>
        </w:rPr>
        <w:tab/>
      </w:r>
      <w:r w:rsidRPr="00A927C2" w:rsidR="00FD547C">
        <w:rPr>
          <w:szCs w:val="28"/>
          <w:rtl/>
        </w:rPr>
        <w:t xml:space="preserve">סך של </w:t>
      </w:r>
      <w:r w:rsidR="00FD547C">
        <w:rPr>
          <w:rFonts w:hint="cs"/>
          <w:szCs w:val="28"/>
          <w:rtl/>
        </w:rPr>
        <w:t>6,000</w:t>
      </w:r>
      <w:r w:rsidRPr="00A927C2" w:rsidR="00FD547C">
        <w:rPr>
          <w:szCs w:val="28"/>
          <w:rtl/>
        </w:rPr>
        <w:t xml:space="preserve"> ₪ בגין </w:t>
      </w:r>
      <w:r w:rsidR="00FD547C">
        <w:rPr>
          <w:rFonts w:hint="cs"/>
          <w:szCs w:val="28"/>
          <w:rtl/>
        </w:rPr>
        <w:t>דמי הודעה מוקדמת</w:t>
      </w:r>
      <w:r w:rsidRPr="00A927C2" w:rsidR="00FD547C">
        <w:rPr>
          <w:szCs w:val="28"/>
          <w:rtl/>
        </w:rPr>
        <w:t xml:space="preserve">, בצירוף </w:t>
      </w:r>
      <w:r w:rsidR="00FD547C">
        <w:rPr>
          <w:rFonts w:hint="cs"/>
          <w:szCs w:val="28"/>
          <w:rtl/>
        </w:rPr>
        <w:t xml:space="preserve">הפרשי </w:t>
      </w:r>
      <w:r w:rsidRPr="00A927C2" w:rsidR="00FD547C">
        <w:rPr>
          <w:szCs w:val="28"/>
          <w:rtl/>
        </w:rPr>
        <w:t xml:space="preserve">הצמדה </w:t>
      </w:r>
      <w:r w:rsidR="00FD547C">
        <w:rPr>
          <w:rFonts w:hint="cs"/>
          <w:szCs w:val="28"/>
          <w:rtl/>
        </w:rPr>
        <w:t xml:space="preserve">וריבית </w:t>
      </w:r>
      <w:r w:rsidRPr="00A927C2" w:rsidR="00FD547C">
        <w:rPr>
          <w:szCs w:val="28"/>
          <w:rtl/>
        </w:rPr>
        <w:t xml:space="preserve">כחוק מיום </w:t>
      </w:r>
      <w:r w:rsidR="00FD547C">
        <w:rPr>
          <w:rFonts w:hint="cs"/>
          <w:szCs w:val="28"/>
          <w:rtl/>
        </w:rPr>
        <w:t xml:space="preserve">1/10/14 </w:t>
      </w:r>
      <w:r w:rsidRPr="00A927C2" w:rsidR="00FD547C">
        <w:rPr>
          <w:szCs w:val="28"/>
          <w:rtl/>
        </w:rPr>
        <w:t>ועד ליום התשלום המלא בפועל.</w:t>
      </w:r>
    </w:p>
    <w:p w:rsidRPr="00A927C2" w:rsidR="00D63A2F" w:rsidP="00FD547C" w:rsidRDefault="00D63A2F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FD547C" w:rsidP="00A77117" w:rsidRDefault="00D63A2F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ג.</w:t>
      </w:r>
      <w:r w:rsidRPr="00A927C2">
        <w:rPr>
          <w:szCs w:val="28"/>
          <w:rtl/>
        </w:rPr>
        <w:tab/>
      </w:r>
      <w:r w:rsidRPr="00A927C2" w:rsidR="00FD547C">
        <w:rPr>
          <w:szCs w:val="28"/>
          <w:rtl/>
        </w:rPr>
        <w:t xml:space="preserve">סך של </w:t>
      </w:r>
      <w:r w:rsidR="00A77117">
        <w:rPr>
          <w:rFonts w:hint="cs"/>
          <w:szCs w:val="28"/>
          <w:rtl/>
        </w:rPr>
        <w:t>10,962</w:t>
      </w:r>
      <w:r w:rsidRPr="00A927C2" w:rsidR="00FD547C">
        <w:rPr>
          <w:szCs w:val="28"/>
          <w:rtl/>
        </w:rPr>
        <w:t xml:space="preserve"> ₪ בגין </w:t>
      </w:r>
      <w:r w:rsidR="00A77117">
        <w:rPr>
          <w:rFonts w:hint="cs"/>
          <w:szCs w:val="28"/>
          <w:rtl/>
        </w:rPr>
        <w:t>דמי הבראה</w:t>
      </w:r>
      <w:r w:rsidRPr="00A927C2" w:rsidR="00FD547C">
        <w:rPr>
          <w:szCs w:val="28"/>
          <w:rtl/>
        </w:rPr>
        <w:t xml:space="preserve">, בצירוף </w:t>
      </w:r>
      <w:r w:rsidR="00FD547C">
        <w:rPr>
          <w:rFonts w:hint="cs"/>
          <w:szCs w:val="28"/>
          <w:rtl/>
        </w:rPr>
        <w:t xml:space="preserve">הפרשי </w:t>
      </w:r>
      <w:r w:rsidRPr="00A927C2" w:rsidR="00FD547C">
        <w:rPr>
          <w:szCs w:val="28"/>
          <w:rtl/>
        </w:rPr>
        <w:t xml:space="preserve">הצמדה </w:t>
      </w:r>
      <w:r w:rsidR="00FD547C">
        <w:rPr>
          <w:rFonts w:hint="cs"/>
          <w:szCs w:val="28"/>
          <w:rtl/>
        </w:rPr>
        <w:t xml:space="preserve">וריבית </w:t>
      </w:r>
      <w:r w:rsidRPr="00A927C2" w:rsidR="00FD547C">
        <w:rPr>
          <w:szCs w:val="28"/>
          <w:rtl/>
        </w:rPr>
        <w:t xml:space="preserve">כחוק מיום </w:t>
      </w:r>
      <w:r w:rsidR="00FD547C">
        <w:rPr>
          <w:rFonts w:hint="cs"/>
          <w:szCs w:val="28"/>
          <w:rtl/>
        </w:rPr>
        <w:t xml:space="preserve">1/10/14 </w:t>
      </w:r>
      <w:r w:rsidRPr="00A927C2" w:rsidR="00FD547C">
        <w:rPr>
          <w:szCs w:val="28"/>
          <w:rtl/>
        </w:rPr>
        <w:t>ועד ליום התשלום המלא בפועל.</w:t>
      </w:r>
    </w:p>
    <w:p w:rsidRPr="00A927C2" w:rsidR="00D63A2F" w:rsidP="00FD547C" w:rsidRDefault="00D63A2F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A77117" w:rsidP="00A77117" w:rsidRDefault="00D63A2F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ד.</w:t>
      </w:r>
      <w:r w:rsidRPr="00A927C2">
        <w:rPr>
          <w:szCs w:val="28"/>
          <w:rtl/>
        </w:rPr>
        <w:tab/>
      </w:r>
      <w:r w:rsidRPr="00A927C2" w:rsidR="00A77117">
        <w:rPr>
          <w:szCs w:val="28"/>
          <w:rtl/>
        </w:rPr>
        <w:t xml:space="preserve">סך של </w:t>
      </w:r>
      <w:r w:rsidR="00A77117">
        <w:rPr>
          <w:rFonts w:hint="cs"/>
          <w:szCs w:val="28"/>
          <w:rtl/>
        </w:rPr>
        <w:t>3,240</w:t>
      </w:r>
      <w:r w:rsidRPr="00A927C2" w:rsidR="00A77117">
        <w:rPr>
          <w:szCs w:val="28"/>
          <w:rtl/>
        </w:rPr>
        <w:t xml:space="preserve"> ₪ בגין </w:t>
      </w:r>
      <w:r w:rsidR="00A27D23">
        <w:rPr>
          <w:rFonts w:hint="cs"/>
          <w:szCs w:val="28"/>
          <w:rtl/>
        </w:rPr>
        <w:t>העדר הפרשה ל</w:t>
      </w:r>
      <w:r w:rsidR="00A77117">
        <w:rPr>
          <w:rFonts w:hint="cs"/>
          <w:szCs w:val="28"/>
          <w:rtl/>
        </w:rPr>
        <w:t>פנסיה</w:t>
      </w:r>
      <w:r w:rsidRPr="00A927C2" w:rsidR="00A77117">
        <w:rPr>
          <w:szCs w:val="28"/>
          <w:rtl/>
        </w:rPr>
        <w:t xml:space="preserve">, בצירוף </w:t>
      </w:r>
      <w:r w:rsidR="00A77117">
        <w:rPr>
          <w:rFonts w:hint="cs"/>
          <w:szCs w:val="28"/>
          <w:rtl/>
        </w:rPr>
        <w:t xml:space="preserve">הפרשי </w:t>
      </w:r>
      <w:r w:rsidRPr="00A927C2" w:rsidR="00A77117">
        <w:rPr>
          <w:szCs w:val="28"/>
          <w:rtl/>
        </w:rPr>
        <w:t xml:space="preserve">הצמדה </w:t>
      </w:r>
      <w:r w:rsidR="00A77117">
        <w:rPr>
          <w:rFonts w:hint="cs"/>
          <w:szCs w:val="28"/>
          <w:rtl/>
        </w:rPr>
        <w:t xml:space="preserve">וריבית </w:t>
      </w:r>
      <w:r w:rsidRPr="00A927C2" w:rsidR="00A77117">
        <w:rPr>
          <w:szCs w:val="28"/>
          <w:rtl/>
        </w:rPr>
        <w:t xml:space="preserve">כחוק מיום </w:t>
      </w:r>
      <w:r w:rsidR="00A77117">
        <w:rPr>
          <w:rFonts w:hint="cs"/>
          <w:szCs w:val="28"/>
          <w:rtl/>
        </w:rPr>
        <w:t xml:space="preserve">1/10/14 </w:t>
      </w:r>
      <w:r w:rsidRPr="00A927C2" w:rsidR="00A77117">
        <w:rPr>
          <w:szCs w:val="28"/>
          <w:rtl/>
        </w:rPr>
        <w:t>ועד ליום התשלום המלא בפועל.</w:t>
      </w:r>
    </w:p>
    <w:p w:rsidRPr="00A927C2" w:rsidR="00D63A2F" w:rsidP="00A77117" w:rsidRDefault="00D63A2F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A77117" w:rsidP="00A77117" w:rsidRDefault="00D63A2F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lastRenderedPageBreak/>
        <w:t>ה.</w:t>
      </w:r>
      <w:r w:rsidRPr="00A927C2">
        <w:rPr>
          <w:szCs w:val="28"/>
          <w:rtl/>
        </w:rPr>
        <w:tab/>
      </w:r>
      <w:r w:rsidRPr="00A927C2" w:rsidR="00A77117">
        <w:rPr>
          <w:szCs w:val="28"/>
          <w:rtl/>
        </w:rPr>
        <w:t xml:space="preserve">סך של </w:t>
      </w:r>
      <w:r w:rsidR="00A77117">
        <w:rPr>
          <w:rFonts w:hint="cs"/>
          <w:szCs w:val="28"/>
          <w:rtl/>
        </w:rPr>
        <w:t>9,360</w:t>
      </w:r>
      <w:r w:rsidRPr="00A927C2" w:rsidR="00A77117">
        <w:rPr>
          <w:szCs w:val="28"/>
          <w:rtl/>
        </w:rPr>
        <w:t xml:space="preserve"> ₪ בגין </w:t>
      </w:r>
      <w:r w:rsidR="00A27D23">
        <w:rPr>
          <w:rFonts w:hint="cs"/>
          <w:szCs w:val="28"/>
          <w:rtl/>
        </w:rPr>
        <w:t>פדיון</w:t>
      </w:r>
      <w:r w:rsidR="00A77117">
        <w:rPr>
          <w:rFonts w:hint="cs"/>
          <w:szCs w:val="28"/>
          <w:rtl/>
        </w:rPr>
        <w:t xml:space="preserve"> חופשה</w:t>
      </w:r>
      <w:r w:rsidR="00A27D23">
        <w:rPr>
          <w:rFonts w:hint="cs"/>
          <w:szCs w:val="28"/>
          <w:rtl/>
        </w:rPr>
        <w:t xml:space="preserve"> שנתית</w:t>
      </w:r>
      <w:r w:rsidRPr="00A927C2" w:rsidR="00A77117">
        <w:rPr>
          <w:szCs w:val="28"/>
          <w:rtl/>
        </w:rPr>
        <w:t xml:space="preserve">, בצירוף </w:t>
      </w:r>
      <w:r w:rsidR="00A77117">
        <w:rPr>
          <w:rFonts w:hint="cs"/>
          <w:szCs w:val="28"/>
          <w:rtl/>
        </w:rPr>
        <w:t xml:space="preserve">הפרשי </w:t>
      </w:r>
      <w:r w:rsidRPr="00A927C2" w:rsidR="00A77117">
        <w:rPr>
          <w:szCs w:val="28"/>
          <w:rtl/>
        </w:rPr>
        <w:t xml:space="preserve">הצמדה </w:t>
      </w:r>
      <w:r w:rsidR="00A77117">
        <w:rPr>
          <w:rFonts w:hint="cs"/>
          <w:szCs w:val="28"/>
          <w:rtl/>
        </w:rPr>
        <w:t xml:space="preserve">וריבית </w:t>
      </w:r>
      <w:r w:rsidRPr="00A927C2" w:rsidR="00A77117">
        <w:rPr>
          <w:szCs w:val="28"/>
          <w:rtl/>
        </w:rPr>
        <w:t xml:space="preserve">כחוק מיום </w:t>
      </w:r>
      <w:r w:rsidR="00A77117">
        <w:rPr>
          <w:rFonts w:hint="cs"/>
          <w:szCs w:val="28"/>
          <w:rtl/>
        </w:rPr>
        <w:t xml:space="preserve">1/10/14 </w:t>
      </w:r>
      <w:r w:rsidRPr="00A927C2" w:rsidR="00A77117">
        <w:rPr>
          <w:szCs w:val="28"/>
          <w:rtl/>
        </w:rPr>
        <w:t>ועד ליום התשלום המלא בפועל.</w:t>
      </w:r>
    </w:p>
    <w:p w:rsidRPr="00A927C2" w:rsidR="00D63A2F" w:rsidP="004B2390" w:rsidRDefault="00D63A2F">
      <w:pPr>
        <w:ind w:left="1440" w:hanging="720"/>
        <w:jc w:val="both"/>
        <w:rPr>
          <w:szCs w:val="28"/>
          <w:rtl/>
        </w:rPr>
      </w:pPr>
    </w:p>
    <w:p w:rsidRPr="00EC2E58" w:rsidR="00D63A2F" w:rsidP="00A27D23" w:rsidRDefault="00D63A2F">
      <w:pPr>
        <w:spacing w:line="360" w:lineRule="auto"/>
        <w:ind w:left="720" w:hanging="720"/>
        <w:jc w:val="both"/>
        <w:rPr>
          <w:szCs w:val="28"/>
        </w:rPr>
      </w:pPr>
      <w:r>
        <w:rPr>
          <w:rFonts w:hint="cs"/>
          <w:szCs w:val="28"/>
          <w:rtl/>
        </w:rPr>
        <w:t>3</w:t>
      </w:r>
      <w:r w:rsidRPr="00EC2E58">
        <w:rPr>
          <w:rFonts w:hint="cs"/>
          <w:szCs w:val="28"/>
          <w:rtl/>
        </w:rPr>
        <w:t>.</w:t>
      </w:r>
      <w:r w:rsidRPr="00EC2E58">
        <w:rPr>
          <w:szCs w:val="28"/>
          <w:rtl/>
        </w:rPr>
        <w:tab/>
      </w:r>
      <w:r w:rsidRPr="00EC2E58">
        <w:rPr>
          <w:rFonts w:hint="cs"/>
          <w:szCs w:val="28"/>
          <w:rtl/>
        </w:rPr>
        <w:t xml:space="preserve">בנוסף, על הנתבעת לשלם לתובע סך של </w:t>
      </w:r>
      <w:r w:rsidR="00A27D23">
        <w:rPr>
          <w:rFonts w:hint="cs"/>
          <w:szCs w:val="28"/>
          <w:rtl/>
        </w:rPr>
        <w:t xml:space="preserve">500 </w:t>
      </w:r>
      <w:r w:rsidRPr="00EC2E58">
        <w:rPr>
          <w:rFonts w:hint="cs"/>
          <w:szCs w:val="28"/>
          <w:rtl/>
        </w:rPr>
        <w:t xml:space="preserve">₪ בגין הוצאות משפט וסך של </w:t>
      </w:r>
      <w:r w:rsidR="00A27D23">
        <w:rPr>
          <w:rFonts w:hint="cs"/>
          <w:szCs w:val="28"/>
          <w:rtl/>
        </w:rPr>
        <w:t xml:space="preserve">2,000 ₪ </w:t>
      </w:r>
      <w:r>
        <w:rPr>
          <w:rFonts w:hint="cs"/>
          <w:szCs w:val="28"/>
          <w:rtl/>
        </w:rPr>
        <w:t>בגין שכ"ט עו"ד,</w:t>
      </w:r>
      <w:r w:rsidRPr="00EC2E58">
        <w:rPr>
          <w:rFonts w:hint="cs"/>
          <w:szCs w:val="28"/>
        </w:rPr>
        <w:t xml:space="preserve">  </w:t>
      </w:r>
      <w:r w:rsidRPr="00EC2E58">
        <w:rPr>
          <w:rFonts w:hint="cs"/>
          <w:szCs w:val="28"/>
          <w:rtl/>
        </w:rPr>
        <w:t>אשר ישולמו תוך 30 ימים מהיום אחרת יישאו הפרשי הצמדה וריבית כדין מהיום</w:t>
      </w:r>
      <w:r w:rsidRPr="00EC2E58">
        <w:rPr>
          <w:rFonts w:hint="cs"/>
          <w:szCs w:val="28"/>
        </w:rPr>
        <w:t xml:space="preserve"> </w:t>
      </w:r>
      <w:r w:rsidRPr="00EC2E58">
        <w:rPr>
          <w:rFonts w:hint="cs"/>
          <w:szCs w:val="28"/>
          <w:rtl/>
        </w:rPr>
        <w:t>ועד ליום התשלום המלא בפועל.</w:t>
      </w:r>
    </w:p>
    <w:p w:rsidR="00D63A2F" w:rsidP="00EC2E58" w:rsidRDefault="00D63A2F">
      <w:pPr>
        <w:spacing w:line="360" w:lineRule="auto"/>
        <w:ind w:left="720" w:hanging="720"/>
        <w:jc w:val="both"/>
        <w:rPr>
          <w:szCs w:val="28"/>
          <w:rtl/>
        </w:rPr>
      </w:pPr>
    </w:p>
    <w:p w:rsidRPr="00A27D23" w:rsidR="0025399A" w:rsidP="00EC2E58" w:rsidRDefault="0025399A">
      <w:pPr>
        <w:spacing w:line="360" w:lineRule="auto"/>
        <w:ind w:left="720" w:hanging="720"/>
        <w:jc w:val="both"/>
        <w:rPr>
          <w:szCs w:val="28"/>
          <w:rtl/>
        </w:rPr>
      </w:pPr>
    </w:p>
    <w:p w:rsidRPr="007874A9" w:rsidR="00694556" w:rsidP="0025399A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874A9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7874A9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sz w:val="28"/>
          <w:szCs w:val="28"/>
          <w:rtl/>
        </w:rPr>
        <w:t>,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="007E6AB6">
        <w:rPr>
          <w:rFonts w:ascii="Arial" w:hAnsi="Arial"/>
          <w:b/>
          <w:bCs/>
          <w:sz w:val="28"/>
          <w:szCs w:val="28"/>
          <w:rtl/>
        </w:rPr>
        <w:t xml:space="preserve"> </w:t>
      </w:r>
      <w:r w:rsidRPr="007874A9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sz w:val="28"/>
          <w:szCs w:val="28"/>
          <w:rtl/>
        </w:rPr>
        <w:t>.</w:t>
      </w:r>
    </w:p>
    <w:p w:rsidRPr="00D15F17" w:rsidR="00694556" w:rsidP="00F130B3" w:rsidRDefault="00F130B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1E0" w:firstRow="1" w:lastRow="1" w:firstColumn="1" w:lastColumn="1" w:noHBand="0" w:noVBand="0"/>
      </w:tblPr>
      <w:tblGrid>
        <w:gridCol w:w="3369"/>
      </w:tblGrid>
      <w:tr w:rsidRPr="0048211C" w:rsidR="0048211C" w:rsidTr="0006339A">
        <w:trPr>
          <w:trHeight w:val="316"/>
          <w:jc w:val="right"/>
        </w:trPr>
        <w:tc>
          <w:tcPr>
            <w:tcW w:w="3369" w:type="dxa"/>
            <w:tcBorders>
              <w:top w:val="nil"/>
            </w:tcBorders>
          </w:tcPr>
          <w:p w:rsidRPr="0048211C" w:rsidR="0048211C" w:rsidP="0048211C" w:rsidRDefault="0048211C">
            <w:pPr>
              <w:jc w:val="center"/>
              <w:rPr>
                <w:rFonts w:ascii="David" w:hAnsi="David"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  <w:r w:rsidRPr="0048211C">
              <w:rPr>
                <w:rFonts w:cs="Times New Roman"/>
                <w:sz w:val="20"/>
                <w:szCs w:val="20"/>
              </w:rPr>
              <w:object w:dxaOrig="1980" w:dyaOrig="111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07.25pt;height:60pt" o:ole="" type="#_x0000_t75">
                  <v:imagedata o:title="" r:id="rId10"/>
                </v:shape>
                <o:OLEObject Type="Embed" ProgID="PBrush" ShapeID="_x0000_i1025" DrawAspect="Content" ObjectID="_1584876325" r:id="rId11"/>
              </w:object>
            </w:r>
          </w:p>
        </w:tc>
      </w:tr>
      <w:tr w:rsidRPr="0048211C" w:rsidR="0048211C" w:rsidTr="0006339A">
        <w:trPr>
          <w:trHeight w:val="361"/>
          <w:jc w:val="right"/>
        </w:trPr>
        <w:tc>
          <w:tcPr>
            <w:tcW w:w="3369" w:type="dxa"/>
          </w:tcPr>
          <w:p w:rsidRPr="0048211C" w:rsidR="0048211C" w:rsidP="0048211C" w:rsidRDefault="0048211C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לובנא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תלחמי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סוידאן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,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רשמת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Pr="007874A9" w:rsidR="00694556" w:rsidP="00A77117" w:rsidRDefault="00694556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</w:p>
    <w:sectPr w:rsidRPr="007874A9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73CE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73CE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73CE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E7743">
      <w:rPr>
        <w:rFonts w:cs="FrankRuehl"/>
        <w:noProof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5"/>
            <w:jc w:val="center"/>
            <w:rPr>
              <w:rFonts w:ascii="Tahoma" w:hAnsi="Tahoma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D63A2F" w:rsidR="00694556" w:rsidP="00D63A2F" w:rsidRDefault="00F73CEC">
          <w:pPr>
            <w:jc w:val="right"/>
            <w:rPr>
              <w:noProof/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FF3D9B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B34ED7" w:rsidR="00B34ED7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FF3D9B">
                <w:rPr>
                  <w:b/>
                  <w:bCs/>
                  <w:sz w:val="28"/>
                  <w:szCs w:val="28"/>
                  <w:rtl/>
                </w:rPr>
                <w:t>14426-10-17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12C96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ABC2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E6F7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7CB99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C08F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4D8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2FD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C653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344C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5404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7992"/>
    <w:rsid w:val="000564AB"/>
    <w:rsid w:val="00062180"/>
    <w:rsid w:val="00063046"/>
    <w:rsid w:val="000B5AFB"/>
    <w:rsid w:val="000F7B2A"/>
    <w:rsid w:val="00137488"/>
    <w:rsid w:val="0014234E"/>
    <w:rsid w:val="00146159"/>
    <w:rsid w:val="001C4003"/>
    <w:rsid w:val="002327B6"/>
    <w:rsid w:val="002372D5"/>
    <w:rsid w:val="0025399A"/>
    <w:rsid w:val="002C5F73"/>
    <w:rsid w:val="003443FC"/>
    <w:rsid w:val="003839BF"/>
    <w:rsid w:val="00417B80"/>
    <w:rsid w:val="0048211C"/>
    <w:rsid w:val="00495B17"/>
    <w:rsid w:val="004E6E3C"/>
    <w:rsid w:val="004F2EB4"/>
    <w:rsid w:val="00541A11"/>
    <w:rsid w:val="00547DB7"/>
    <w:rsid w:val="00565306"/>
    <w:rsid w:val="00622BAA"/>
    <w:rsid w:val="00625C89"/>
    <w:rsid w:val="00671BD5"/>
    <w:rsid w:val="006805C1"/>
    <w:rsid w:val="00694556"/>
    <w:rsid w:val="006E1A53"/>
    <w:rsid w:val="006E7743"/>
    <w:rsid w:val="007056AA"/>
    <w:rsid w:val="007874A9"/>
    <w:rsid w:val="007A24FE"/>
    <w:rsid w:val="007E3211"/>
    <w:rsid w:val="007E6AB6"/>
    <w:rsid w:val="00820005"/>
    <w:rsid w:val="00846D27"/>
    <w:rsid w:val="008572EF"/>
    <w:rsid w:val="0086697F"/>
    <w:rsid w:val="008B1FA1"/>
    <w:rsid w:val="00903896"/>
    <w:rsid w:val="009E0263"/>
    <w:rsid w:val="00A05377"/>
    <w:rsid w:val="00A14AD0"/>
    <w:rsid w:val="00A27D23"/>
    <w:rsid w:val="00A77117"/>
    <w:rsid w:val="00AC6F9A"/>
    <w:rsid w:val="00AF1ED6"/>
    <w:rsid w:val="00B10DA3"/>
    <w:rsid w:val="00B30BDE"/>
    <w:rsid w:val="00B34ED7"/>
    <w:rsid w:val="00B80CBD"/>
    <w:rsid w:val="00B960EE"/>
    <w:rsid w:val="00BC3369"/>
    <w:rsid w:val="00BC465B"/>
    <w:rsid w:val="00CE6341"/>
    <w:rsid w:val="00D15F17"/>
    <w:rsid w:val="00D3421D"/>
    <w:rsid w:val="00D53924"/>
    <w:rsid w:val="00D63A2F"/>
    <w:rsid w:val="00D65F17"/>
    <w:rsid w:val="00D96D8C"/>
    <w:rsid w:val="00DC53BE"/>
    <w:rsid w:val="00E54642"/>
    <w:rsid w:val="00E702BE"/>
    <w:rsid w:val="00E90326"/>
    <w:rsid w:val="00E97908"/>
    <w:rsid w:val="00F130B3"/>
    <w:rsid w:val="00F73CEC"/>
    <w:rsid w:val="00FA6F25"/>
    <w:rsid w:val="00FD547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88F4F04"/>
  <w15:docId w15:val="{C94B08F5-BB63-453F-84C2-C2979A9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63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63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63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6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63A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63A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63A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63A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90326"/>
    <w:rPr>
      <w:noProof w:val="0"/>
      <w:color w:val="808080"/>
    </w:rPr>
  </w:style>
  <w:style w:type="paragraph" w:styleId="af0">
    <w:name w:val="Body Text Indent"/>
    <w:basedOn w:val="a1"/>
    <w:link w:val="af1"/>
    <w:uiPriority w:val="99"/>
    <w:rsid w:val="00D63A2F"/>
    <w:pPr>
      <w:spacing w:line="360" w:lineRule="auto"/>
      <w:ind w:left="720" w:hanging="720"/>
      <w:jc w:val="both"/>
    </w:pPr>
    <w:rPr>
      <w:lang w:eastAsia="he-IL"/>
    </w:rPr>
  </w:style>
  <w:style w:type="character" w:customStyle="1" w:styleId="af1">
    <w:name w:val="כניסה בגוף טקסט תו"/>
    <w:basedOn w:val="a2"/>
    <w:link w:val="af0"/>
    <w:uiPriority w:val="99"/>
    <w:rsid w:val="00D63A2F"/>
    <w:rPr>
      <w:rFonts w:cs="David"/>
      <w:noProof w:val="0"/>
      <w:sz w:val="24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D63A2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63A2F"/>
    <w:rPr>
      <w:i/>
      <w:iCs/>
      <w:noProof w:val="0"/>
    </w:rPr>
  </w:style>
  <w:style w:type="character" w:styleId="HTMLCode">
    <w:name w:val="HTML Code"/>
    <w:basedOn w:val="a2"/>
    <w:semiHidden/>
    <w:unhideWhenUsed/>
    <w:rsid w:val="00D63A2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63A2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63A2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63A2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63A2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63A2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63A2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63A2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63A2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63A2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63A2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63A2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63A2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63A2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63A2F"/>
    <w:pPr>
      <w:ind w:left="2160" w:hanging="240"/>
    </w:pPr>
  </w:style>
  <w:style w:type="paragraph" w:styleId="NormalWeb">
    <w:name w:val="Normal (Web)"/>
    <w:basedOn w:val="a1"/>
    <w:semiHidden/>
    <w:unhideWhenUsed/>
    <w:rsid w:val="00D63A2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63A2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63A2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63A2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63A2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63A2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63A2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63A2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63A2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63A2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63A2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63A2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63A2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D63A2F"/>
  </w:style>
  <w:style w:type="paragraph" w:styleId="af3">
    <w:name w:val="Salutation"/>
    <w:basedOn w:val="a1"/>
    <w:next w:val="a1"/>
    <w:link w:val="af4"/>
    <w:rsid w:val="00D63A2F"/>
  </w:style>
  <w:style w:type="character" w:customStyle="1" w:styleId="af4">
    <w:name w:val="ברכה תו"/>
    <w:basedOn w:val="a2"/>
    <w:link w:val="af3"/>
    <w:rsid w:val="00D63A2F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D63A2F"/>
    <w:pPr>
      <w:spacing w:after="120"/>
    </w:pPr>
  </w:style>
  <w:style w:type="character" w:customStyle="1" w:styleId="af6">
    <w:name w:val="גוף טקסט תו"/>
    <w:basedOn w:val="a2"/>
    <w:link w:val="af5"/>
    <w:semiHidden/>
    <w:rsid w:val="00D63A2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63A2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63A2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63A2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63A2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63A2F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D63A2F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D63A2F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D63A2F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D63A2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63A2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63A2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63A2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63A2F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D63A2F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D63A2F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D63A2F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D63A2F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D63A2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63A2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63A2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63A2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63A2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63A2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63A2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63A2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63A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D63A2F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D63A2F"/>
    <w:pPr>
      <w:ind w:left="4252"/>
    </w:pPr>
  </w:style>
  <w:style w:type="character" w:customStyle="1" w:styleId="aff3">
    <w:name w:val="חתימה תו"/>
    <w:basedOn w:val="a2"/>
    <w:link w:val="aff2"/>
    <w:semiHidden/>
    <w:rsid w:val="00D63A2F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D63A2F"/>
  </w:style>
  <w:style w:type="character" w:customStyle="1" w:styleId="aff5">
    <w:name w:val="חתימת דואר אלקטרוני תו"/>
    <w:basedOn w:val="a2"/>
    <w:link w:val="aff4"/>
    <w:semiHidden/>
    <w:rsid w:val="00D63A2F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D63A2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D63A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63A2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63A2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D63A2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63A2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63A2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63A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63A2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63A2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63A2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63A2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63A2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63A2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63A2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63A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63A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63A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63A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63A2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63A2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63A2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63A2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63A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63A2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63A2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63A2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63A2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63A2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63A2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63A2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63A2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63A2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63A2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63A2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63A2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63A2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63A2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63A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63A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63A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63A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63A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63A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63A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63A2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63A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63A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63A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63A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63A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63A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63A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63A2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63A2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63A2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63A2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63A2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63A2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63A2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63A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63A2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63A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63A2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63A2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63A2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63A2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63A2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63A2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63A2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63A2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63A2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63A2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63A2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63A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63A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63A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63A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63A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63A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63A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63A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63A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63A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63A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63A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63A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63A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63A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63A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63A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63A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63A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63A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63A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63A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63A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63A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63A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63A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63A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63A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63A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D63A2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D63A2F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D63A2F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D63A2F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D63A2F"/>
    <w:rPr>
      <w:rFonts w:cs="David"/>
      <w:noProof w:val="0"/>
    </w:rPr>
  </w:style>
  <w:style w:type="paragraph" w:styleId="affe">
    <w:name w:val="macro"/>
    <w:link w:val="afff"/>
    <w:semiHidden/>
    <w:unhideWhenUsed/>
    <w:rsid w:val="00D63A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D63A2F"/>
    <w:rPr>
      <w:rFonts w:ascii="Consolas" w:hAnsi="Consolas" w:cs="David"/>
      <w:noProof w:val="0"/>
    </w:rPr>
  </w:style>
  <w:style w:type="paragraph" w:styleId="afff0">
    <w:name w:val="Plain Text"/>
    <w:basedOn w:val="a1"/>
    <w:link w:val="afff1"/>
    <w:semiHidden/>
    <w:unhideWhenUsed/>
    <w:rsid w:val="00D63A2F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D63A2F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D63A2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63A2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63A2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63A2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63A2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63A2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63A2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63A2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63A2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D63A2F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D63A2F"/>
  </w:style>
  <w:style w:type="character" w:customStyle="1" w:styleId="afff5">
    <w:name w:val="כותרת הערות תו"/>
    <w:basedOn w:val="a2"/>
    <w:link w:val="afff4"/>
    <w:semiHidden/>
    <w:rsid w:val="00D63A2F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D63A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D63A2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D63A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D63A2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D63A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D63A2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D63A2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D63A2F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D63A2F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D63A2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63A2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63A2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63A2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63A2F"/>
    <w:pPr>
      <w:ind w:left="720"/>
    </w:pPr>
  </w:style>
  <w:style w:type="paragraph" w:styleId="affff0">
    <w:name w:val="Body Text First Indent"/>
    <w:basedOn w:val="af5"/>
    <w:link w:val="affff1"/>
    <w:rsid w:val="00D63A2F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D63A2F"/>
    <w:rPr>
      <w:rFonts w:cs="David"/>
      <w:noProof w:val="0"/>
      <w:sz w:val="24"/>
      <w:szCs w:val="24"/>
    </w:rPr>
  </w:style>
  <w:style w:type="paragraph" w:styleId="2f1">
    <w:name w:val="Body Text First Indent 2"/>
    <w:basedOn w:val="af0"/>
    <w:link w:val="2f2"/>
    <w:semiHidden/>
    <w:unhideWhenUsed/>
    <w:rsid w:val="00D63A2F"/>
    <w:pPr>
      <w:spacing w:line="240" w:lineRule="auto"/>
      <w:ind w:left="360" w:firstLine="360"/>
      <w:jc w:val="left"/>
    </w:pPr>
    <w:rPr>
      <w:lang w:eastAsia="en-US"/>
    </w:rPr>
  </w:style>
  <w:style w:type="character" w:customStyle="1" w:styleId="2f2">
    <w:name w:val="כניסת שורה ראשונה בגוף טקסט 2 תו"/>
    <w:basedOn w:val="af1"/>
    <w:link w:val="2f1"/>
    <w:semiHidden/>
    <w:rsid w:val="00D63A2F"/>
    <w:rPr>
      <w:rFonts w:cs="David"/>
      <w:noProof w:val="0"/>
      <w:sz w:val="24"/>
      <w:szCs w:val="24"/>
      <w:lang w:eastAsia="he-IL"/>
    </w:rPr>
  </w:style>
  <w:style w:type="paragraph" w:styleId="HTML2">
    <w:name w:val="HTML Address"/>
    <w:basedOn w:val="a1"/>
    <w:link w:val="HTML3"/>
    <w:semiHidden/>
    <w:unhideWhenUsed/>
    <w:rsid w:val="00D63A2F"/>
    <w:rPr>
      <w:i/>
      <w:iCs/>
    </w:rPr>
  </w:style>
  <w:style w:type="character" w:customStyle="1" w:styleId="HTML3">
    <w:name w:val="כתובת HTML תו"/>
    <w:basedOn w:val="a2"/>
    <w:link w:val="HTML2"/>
    <w:semiHidden/>
    <w:rsid w:val="00D63A2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63A2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63A2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63A2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63A2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63A2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63A2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63A2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63A2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63A2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63A2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63A2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63A2F"/>
    <w:pPr>
      <w:ind w:left="4252"/>
    </w:pPr>
  </w:style>
  <w:style w:type="character" w:customStyle="1" w:styleId="affffb">
    <w:name w:val="סיום תו"/>
    <w:basedOn w:val="a2"/>
    <w:link w:val="affffa"/>
    <w:semiHidden/>
    <w:rsid w:val="00D63A2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63A2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63A2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63A2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63A2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63A2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63A2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63A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63A2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63A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63A2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63A2F"/>
    <w:rPr>
      <w:noProof w:val="0"/>
    </w:rPr>
  </w:style>
  <w:style w:type="paragraph" w:styleId="afffff1">
    <w:name w:val="List"/>
    <w:basedOn w:val="a1"/>
    <w:semiHidden/>
    <w:unhideWhenUsed/>
    <w:rsid w:val="00D63A2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63A2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63A2F"/>
    <w:pPr>
      <w:ind w:left="849" w:hanging="283"/>
      <w:contextualSpacing/>
    </w:pPr>
  </w:style>
  <w:style w:type="paragraph" w:styleId="48">
    <w:name w:val="List 4"/>
    <w:basedOn w:val="a1"/>
    <w:rsid w:val="00D63A2F"/>
    <w:pPr>
      <w:ind w:left="1132" w:hanging="283"/>
      <w:contextualSpacing/>
    </w:pPr>
  </w:style>
  <w:style w:type="paragraph" w:styleId="58">
    <w:name w:val="List 5"/>
    <w:basedOn w:val="a1"/>
    <w:rsid w:val="00D63A2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63A2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63A2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63A2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63A2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63A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63A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63A2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63A2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63A2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63A2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63A2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63A2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63A2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63A2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63A2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63A2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63A2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63A2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63A2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63A2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63A2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63A2F"/>
  </w:style>
  <w:style w:type="paragraph" w:styleId="afffff6">
    <w:name w:val="table of authorities"/>
    <w:basedOn w:val="a1"/>
    <w:next w:val="a1"/>
    <w:semiHidden/>
    <w:unhideWhenUsed/>
    <w:rsid w:val="00D63A2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63A2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63A2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63A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63A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63A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63A2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63A2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63A2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63A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63A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63A2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63A2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63A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63A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63A2F"/>
  </w:style>
  <w:style w:type="character" w:customStyle="1" w:styleId="afffffb">
    <w:name w:val="תאריך תו"/>
    <w:basedOn w:val="a2"/>
    <w:link w:val="afffffa"/>
    <w:rsid w:val="00D63A2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497FFD"/>
    <w:rsid w:val="00541498"/>
    <w:rsid w:val="00857360"/>
    <w:rsid w:val="00C841F6"/>
    <w:rsid w:val="00DF6E19"/>
    <w:rsid w:val="00E64CF9"/>
    <w:rsid w:val="00E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F1E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2">
    <w:name w:val="1677DBF1868F4ABFAD3D8A35B0EB18F8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2">
    <w:name w:val="9CABD75D67B94B49A241CCA2720F740E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3">
    <w:name w:val="1677DBF1868F4ABFAD3D8A35B0EB18F8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3">
    <w:name w:val="9CABD75D67B94B49A241CCA2720F740E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4">
    <w:name w:val="1677DBF1868F4ABFAD3D8A35B0EB18F8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4">
    <w:name w:val="9CABD75D67B94B49A241CCA2720F740E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5">
    <w:name w:val="1677DBF1868F4ABFAD3D8A35B0EB18F8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5">
    <w:name w:val="9CABD75D67B94B49A241CCA2720F740E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6">
    <w:name w:val="1677DBF1868F4ABFAD3D8A35B0EB18F8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6">
    <w:name w:val="9CABD75D67B94B49A241CCA2720F740E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7">
    <w:name w:val="1677DBF1868F4ABFAD3D8A35B0EB18F8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7">
    <w:name w:val="9CABD75D67B94B49A241CCA2720F740E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1096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לובנא תלחמי סוידאן</cp:lastModifiedBy>
  <cp:revision>45</cp:revision>
  <dcterms:created xsi:type="dcterms:W3CDTF">2012-08-05T20:16:00Z</dcterms:created>
  <dcterms:modified xsi:type="dcterms:W3CDTF">2018-04-10T11:39:00Z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