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עמית רוזינס</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F763F4" w:rsidRDefault="00F36052">
                <w:pPr>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C542E0">
            <w:pPr>
              <w:rPr>
                <w:rFonts w:ascii="Arial" w:hAnsi="Arial"/>
                <w:b/>
                <w:bCs/>
                <w:noProof w:val="0"/>
                <w:sz w:val="26"/>
                <w:szCs w:val="26"/>
              </w:rPr>
            </w:pPr>
            <w:sdt>
              <w:sdtPr>
                <w:rPr>
                  <w:rtl/>
                </w:rPr>
                <w:alias w:val="1184"/>
                <w:tag w:val="1184"/>
                <w:id w:val="-340621022"/>
                <w:text w:multiLine="1"/>
              </w:sdtPr>
              <w:sdtEndPr/>
              <w:sdtContent>
                <w:r w:rsidR="00F36052">
                  <w:rPr>
                    <w:rFonts w:hint="cs" w:ascii="Arial" w:hAnsi="Arial"/>
                    <w:b/>
                    <w:bCs/>
                    <w:noProof w:val="0"/>
                    <w:sz w:val="26"/>
                    <w:szCs w:val="26"/>
                    <w:rtl/>
                  </w:rPr>
                  <w:t>ה</w:t>
                </w:r>
                <w:r w:rsidR="00F36052">
                  <w:rPr>
                    <w:rFonts w:ascii="Arial" w:hAnsi="Arial"/>
                    <w:b/>
                    <w:bCs/>
                    <w:noProof w:val="0"/>
                    <w:sz w:val="26"/>
                    <w:szCs w:val="26"/>
                    <w:rtl/>
                  </w:rPr>
                  <w:t>נתבע</w:t>
                </w:r>
                <w:r w:rsidR="00F36052">
                  <w:rPr>
                    <w:rFonts w:hint="cs" w:ascii="Arial" w:hAnsi="Arial"/>
                    <w:b/>
                    <w:bCs/>
                    <w:noProof w:val="0"/>
                    <w:sz w:val="26"/>
                    <w:szCs w:val="26"/>
                    <w:rtl/>
                  </w:rPr>
                  <w:t>ת</w:t>
                </w:r>
              </w:sdtContent>
            </w:sdt>
          </w:p>
        </w:tc>
        <w:tc>
          <w:tcPr>
            <w:tcW w:w="5571" w:type="dxa"/>
          </w:tcPr>
          <w:p w:rsidRPr="00785242" w:rsidR="0094424E" w:rsidP="00785242" w:rsidRDefault="00C542E0">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כתר פלסטיק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F36052" w:rsidR="00F36052" w:rsidP="00F36052" w:rsidRDefault="00F36052">
      <w:pPr>
        <w:spacing w:before="180" w:after="180" w:line="360" w:lineRule="auto"/>
        <w:jc w:val="both"/>
        <w:rPr>
          <w:noProof w:val="0"/>
        </w:rPr>
      </w:pPr>
      <w:bookmarkStart w:name="NGCSBookmark" w:id="0"/>
      <w:bookmarkEnd w:id="0"/>
      <w:r w:rsidRPr="00F36052">
        <w:rPr>
          <w:noProof w:val="0"/>
          <w:rtl/>
        </w:rPr>
        <w:t>התיק הועבר לשמיעה בפני.</w:t>
      </w:r>
    </w:p>
    <w:p w:rsidRPr="00F36052" w:rsidR="00F36052" w:rsidP="00F36052" w:rsidRDefault="00F36052">
      <w:pPr>
        <w:spacing w:before="180" w:after="180" w:line="360" w:lineRule="auto"/>
        <w:jc w:val="both"/>
        <w:rPr>
          <w:noProof w:val="0"/>
          <w:rtl/>
        </w:rPr>
      </w:pPr>
      <w:r w:rsidRPr="00F36052">
        <w:rPr>
          <w:b/>
          <w:bCs/>
          <w:noProof w:val="0"/>
          <w:u w:val="single"/>
          <w:rtl/>
        </w:rPr>
        <w:t xml:space="preserve">נקבע לקדם משפט ליום </w:t>
      </w:r>
      <w:r>
        <w:rPr>
          <w:rFonts w:hint="cs"/>
          <w:b/>
          <w:bCs/>
          <w:noProof w:val="0"/>
          <w:u w:val="single"/>
          <w:rtl/>
        </w:rPr>
        <w:t>13</w:t>
      </w:r>
      <w:r w:rsidRPr="00F36052">
        <w:rPr>
          <w:b/>
          <w:bCs/>
          <w:noProof w:val="0"/>
          <w:u w:val="single"/>
          <w:rtl/>
        </w:rPr>
        <w:t>/</w:t>
      </w:r>
      <w:r>
        <w:rPr>
          <w:rFonts w:hint="cs"/>
          <w:b/>
          <w:bCs/>
          <w:noProof w:val="0"/>
          <w:u w:val="single"/>
          <w:rtl/>
        </w:rPr>
        <w:t>9</w:t>
      </w:r>
      <w:r w:rsidRPr="00F36052">
        <w:rPr>
          <w:b/>
          <w:bCs/>
          <w:noProof w:val="0"/>
          <w:u w:val="single"/>
          <w:rtl/>
        </w:rPr>
        <w:t>/</w:t>
      </w:r>
      <w:r>
        <w:rPr>
          <w:rFonts w:hint="cs"/>
          <w:b/>
          <w:bCs/>
          <w:noProof w:val="0"/>
          <w:u w:val="single"/>
          <w:rtl/>
        </w:rPr>
        <w:t>2018</w:t>
      </w:r>
      <w:r w:rsidRPr="00F36052">
        <w:rPr>
          <w:b/>
          <w:bCs/>
          <w:noProof w:val="0"/>
          <w:u w:val="single"/>
          <w:rtl/>
        </w:rPr>
        <w:t xml:space="preserve"> בשעה 9:00</w:t>
      </w:r>
      <w:r w:rsidRPr="00F36052">
        <w:rPr>
          <w:noProof w:val="0"/>
          <w:rtl/>
        </w:rPr>
        <w:t>.</w:t>
      </w:r>
    </w:p>
    <w:p w:rsidRPr="00F36052" w:rsidR="00F36052" w:rsidP="00F36052" w:rsidRDefault="00F36052">
      <w:pPr>
        <w:spacing w:before="240" w:after="240" w:line="360" w:lineRule="auto"/>
        <w:jc w:val="both"/>
        <w:rPr>
          <w:rFonts w:cs="Times New Roman"/>
          <w:noProof w:val="0"/>
          <w:rtl/>
        </w:rPr>
      </w:pPr>
      <w:r w:rsidRPr="00F36052">
        <w:rPr>
          <w:noProof w:val="0"/>
          <w:rtl/>
        </w:rPr>
        <w:t>כיוון שלא צורפה חוו"ד רפואית לכתב התביעה, היה ובדעת התובע להגיש חוות דעת רפואית</w:t>
      </w:r>
      <w:bookmarkStart w:name="_GoBack" w:id="1"/>
      <w:bookmarkEnd w:id="1"/>
      <w:r w:rsidRPr="00F36052">
        <w:rPr>
          <w:noProof w:val="0"/>
          <w:rtl/>
        </w:rPr>
        <w:t xml:space="preserve">, ייעשה כן תוך 45 יום מהיום, </w:t>
      </w:r>
      <w:r w:rsidRPr="00F36052">
        <w:rPr>
          <w:noProof w:val="0"/>
          <w:u w:val="single"/>
          <w:rtl/>
        </w:rPr>
        <w:t>שאם לא כן, ייחשב כמי שוויתר על הגשת חוות דעת רפואית מטעמו</w:t>
      </w:r>
      <w:r>
        <w:rPr>
          <w:noProof w:val="0"/>
          <w:rtl/>
        </w:rPr>
        <w:t>.</w:t>
      </w:r>
      <w:r w:rsidRPr="00F36052">
        <w:rPr>
          <w:rFonts w:cs="Times New Roman"/>
          <w:noProof w:val="0"/>
          <w:rtl/>
        </w:rPr>
        <w:t> </w:t>
      </w:r>
      <w:r w:rsidRPr="00F36052">
        <w:rPr>
          <w:noProof w:val="0"/>
          <w:rtl/>
        </w:rPr>
        <w:t xml:space="preserve">במידה שתוגש חוו"ד שכזו, תהיה הנתבעת להגיש חוו"ד נגדית, לא יאוחר מ- 60 יום לאחר קבלת חוות הדעת מטעם התובע, </w:t>
      </w:r>
      <w:r w:rsidRPr="00F36052">
        <w:rPr>
          <w:noProof w:val="0"/>
          <w:u w:val="single"/>
          <w:rtl/>
        </w:rPr>
        <w:t>שאם לא כן תיחשב כמי שמוותרת על הגשת חוו"ד מטעמה</w:t>
      </w:r>
      <w:r w:rsidRPr="00F36052">
        <w:rPr>
          <w:noProof w:val="0"/>
          <w:rtl/>
        </w:rPr>
        <w:t>.</w:t>
      </w:r>
    </w:p>
    <w:p w:rsidRPr="00F36052" w:rsidR="00F36052" w:rsidP="00F36052" w:rsidRDefault="00F36052">
      <w:pPr>
        <w:spacing w:before="180" w:after="180" w:line="360" w:lineRule="auto"/>
        <w:jc w:val="both"/>
        <w:rPr>
          <w:rFonts w:ascii="Arial" w:hAnsi="Arial"/>
          <w:noProof w:val="0"/>
          <w:rtl/>
        </w:rPr>
      </w:pPr>
      <w:r w:rsidRPr="00F36052">
        <w:rPr>
          <w:noProof w:val="0"/>
          <w:rtl/>
        </w:rPr>
        <w:t xml:space="preserve">ניתן בזאת צו הדדי לגילוי ועיון במסמכים וכן צו למתן תשובות לשאלונים (ככל שנשלחו שאלונים), תוך 30 יום מהיום. צד אשר טרם שלח שאלון ומעוניין לעשות כן יעשה זאת תוך 15 יום מהיום, והמקבל ישיב על השאלון תוך 30 יום מיום קבלתו. </w:t>
      </w:r>
    </w:p>
    <w:p w:rsidRPr="00F36052" w:rsidR="00F36052" w:rsidP="00F36052" w:rsidRDefault="00F36052">
      <w:pPr>
        <w:spacing w:before="180" w:after="180" w:line="360" w:lineRule="auto"/>
        <w:jc w:val="both"/>
        <w:rPr>
          <w:rFonts w:ascii="Arial" w:hAnsi="Arial"/>
          <w:noProof w:val="0"/>
          <w:rtl/>
        </w:rPr>
      </w:pPr>
      <w:r w:rsidRPr="00F36052">
        <w:rPr>
          <w:rFonts w:ascii="Arial" w:hAnsi="Arial"/>
          <w:noProof w:val="0"/>
          <w:rtl/>
        </w:rPr>
        <w:t>בעל דין החפץ לאסוף חומר רפואי של התובע ישלח כתב ויתור סודיות רפואית לאלתר ועל התובע להמציא את כתב הויתור חתום בחוזר, בתוך 15 יום מיום קבלתו, ללא תלות ביתר הליכי הביניים.</w:t>
      </w:r>
    </w:p>
    <w:p w:rsidRPr="00F36052" w:rsidR="00F36052" w:rsidP="00F36052" w:rsidRDefault="00F36052">
      <w:pPr>
        <w:spacing w:before="180" w:line="360" w:lineRule="auto"/>
        <w:jc w:val="both"/>
        <w:rPr>
          <w:noProof w:val="0"/>
          <w:rtl/>
        </w:rPr>
      </w:pPr>
      <w:r w:rsidRPr="00F36052">
        <w:rPr>
          <w:noProof w:val="0"/>
          <w:rtl/>
        </w:rPr>
        <w:t xml:space="preserve">לכל משך ההליכים בתיק, כל בקשה וכל מסמך שיוגשו לתיק בית המשפט, יומצאו לצדדים האחרים בהמצאה כדין, בד בבד עם הגשתם לבית המשפט. אישורי המצאה של בקשות יוגשו לתיק בית המשפט. בהיעדר אישור המצאה של בקשות ואם לא יוגשו תגובות, הבקשות ימחקו. </w:t>
      </w:r>
    </w:p>
    <w:p w:rsidRPr="00F36052" w:rsidR="00F36052" w:rsidP="00F36052" w:rsidRDefault="00F36052">
      <w:pPr>
        <w:spacing w:line="360" w:lineRule="auto"/>
        <w:jc w:val="both"/>
        <w:rPr>
          <w:noProof w:val="0"/>
          <w:rtl/>
        </w:rPr>
      </w:pPr>
      <w:r w:rsidRPr="00F36052">
        <w:rPr>
          <w:noProof w:val="0"/>
          <w:rtl/>
        </w:rPr>
        <w:t xml:space="preserve">הצדדים ינהגו בכל בקשה על פי הוראות תקנה 241 לתקסד"א (ללא צורך בהחלטה מיוחדת). </w:t>
      </w:r>
    </w:p>
    <w:p w:rsidR="00F36052" w:rsidP="00F36052" w:rsidRDefault="00F36052">
      <w:pPr>
        <w:spacing w:after="180" w:line="360" w:lineRule="auto"/>
        <w:jc w:val="both"/>
        <w:rPr>
          <w:noProof w:val="0"/>
          <w:rtl/>
        </w:rPr>
      </w:pPr>
      <w:r w:rsidRPr="00F36052">
        <w:rPr>
          <w:noProof w:val="0"/>
          <w:rtl/>
        </w:rPr>
        <w:t>כל הבקשות יוגשו לא יאוחר מאשר 45 יום לפני המועד שנקבע לקדם משפט.</w:t>
      </w:r>
    </w:p>
    <w:p w:rsidRPr="00F36052" w:rsidR="00F36052" w:rsidP="00F36052" w:rsidRDefault="00F36052">
      <w:pPr>
        <w:spacing w:line="360" w:lineRule="auto"/>
        <w:jc w:val="both"/>
        <w:rPr>
          <w:b/>
          <w:bCs/>
          <w:noProof w:val="0"/>
        </w:rPr>
      </w:pPr>
      <w:r w:rsidRPr="00F36052">
        <w:rPr>
          <w:b/>
          <w:bCs/>
          <w:noProof w:val="0"/>
          <w:rtl/>
        </w:rPr>
        <w:t>מועדים לביצוע פעולות לפי החלטה זאת יביאו במניין את ימי פגרות בתי המשפט.</w:t>
      </w:r>
    </w:p>
    <w:p w:rsidRPr="00F36052" w:rsidR="00694556" w:rsidP="00F36052" w:rsidRDefault="00F36052">
      <w:pPr>
        <w:spacing w:before="180" w:after="180" w:line="360" w:lineRule="auto"/>
        <w:jc w:val="both"/>
        <w:rPr>
          <w:rFonts w:ascii="Arial" w:hAnsi="Arial"/>
          <w:b/>
          <w:bCs/>
          <w:noProof w:val="0"/>
          <w:u w:val="single"/>
          <w:rtl/>
        </w:rPr>
      </w:pPr>
      <w:r w:rsidRPr="00F36052">
        <w:rPr>
          <w:rFonts w:ascii="Arial" w:hAnsi="Arial"/>
          <w:b/>
          <w:bCs/>
          <w:noProof w:val="0"/>
          <w:u w:val="single"/>
          <w:rtl/>
        </w:rPr>
        <w:t>המזכירות תמציא את ההחלטה לב"כ הצדדים בדואר.</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P="00BD6531" w:rsidRDefault="001365A9">
      <w:pPr>
        <w:tabs>
          <w:tab w:val="left" w:pos="2553"/>
        </w:tabs>
        <w:rPr>
          <w:rFonts w:ascii="Arial" w:hAnsi="Arial"/>
          <w:noProof w:val="0"/>
          <w:rtl/>
        </w:rPr>
      </w:pPr>
      <w:r>
        <w:rPr>
          <w:rtl/>
        </w:rPr>
        <w:tab/>
      </w:r>
      <w:r>
        <w:rPr>
          <w:rtl/>
        </w:rPr>
        <w:tab/>
      </w:r>
      <w:r w:rsidR="00BD6531">
        <w:rPr>
          <w:rFonts w:hint="cs"/>
          <w:rtl/>
        </w:rPr>
        <w:tab/>
      </w:r>
      <w:r w:rsidR="00BD6531">
        <w:rPr>
          <w:rFonts w:hint="cs"/>
          <w:rtl/>
        </w:rPr>
        <w:tab/>
      </w:r>
      <w:r w:rsidR="00BD6531">
        <w:rPr>
          <w:rFonts w:hint="cs"/>
          <w:rtl/>
        </w:rPr>
        <w:tab/>
      </w:r>
      <w:r w:rsidR="00BD6531">
        <w:rPr>
          <w:rFonts w:hint="cs"/>
          <w:rtl/>
        </w:rPr>
        <w:tab/>
        <w:t xml:space="preserve">        </w:t>
      </w:r>
      <w:sdt>
        <w:sdtPr>
          <w:alias w:val="MergeField"/>
          <w:tag w:val="1237"/>
        </w:sdtPr>
        <w:sdtContent>
          <w:p>
            <w:r>
              <w:drawing>
                <wp:inline distT="0" distB="0" distL="0" distR="0" wp14:editId="50D07946">
                  <wp:extent cx="131445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d2e3ce4cb4c4af5" cstate="print">
                            <a:extLst>
                              <a:ext uri="{28A0092B-C50C-407E-A947-70E740481C1C}"/>
                            </a:extLst>
                          </a:blip>
                          <a:stretch>
                            <a:fillRect/>
                          </a:stretch>
                        </pic:blipFill>
                        <pic:spPr>
                          <a:xfrm>
                            <a:off x="0" y="0"/>
                            <a:ext cx="1314450" cy="828675"/>
                          </a:xfrm>
                          <a:prstGeom prst="rect">
                            <a:avLst/>
                          </a:prstGeom>
                        </pic:spPr>
                      </pic:pic>
                    </a:graphicData>
                  </a:graphic>
                </wp:inline>
              </w:drawing>
            </w:r>
          </w:p>
        </w:sdtContent>
      </w:sdt>
    </w:p>
    <w:sectPr w:rsidR="00694556" w:rsidSect="001365A9">
      <w:headerReference w:type="default" r:id="rId9"/>
      <w:footerReference w:type="default" r:id="rId10"/>
      <w:pgSz w:w="11907" w:h="16840" w:code="9"/>
      <w:pgMar w:top="454" w:right="1701" w:bottom="426"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542E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542E0">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42E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5"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737630406"/>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1365A9" w:rsidR="008D10B2" w:rsidP="001365A9" w:rsidRDefault="00C542E0">
          <w:pPr>
            <w:rPr>
              <w:b/>
              <w:bCs/>
              <w:noProof w:val="0"/>
              <w:sz w:val="26"/>
              <w:szCs w:val="26"/>
              <w:rtl/>
            </w:rPr>
          </w:pPr>
          <w:sdt>
            <w:sdtPr>
              <w:rPr>
                <w:rtl/>
              </w:rPr>
              <w:alias w:val="1170"/>
              <w:tag w:val="1170"/>
              <w:id w:val="-1195387885"/>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1146397228"/>
              <w:text w:multiLine="1"/>
            </w:sdtPr>
            <w:sdtEndPr/>
            <w:sdtContent>
              <w:r w:rsidR="00563203">
                <w:rPr>
                  <w:b/>
                  <w:bCs/>
                  <w:noProof w:val="0"/>
                  <w:sz w:val="26"/>
                  <w:szCs w:val="26"/>
                  <w:rtl/>
                </w:rPr>
                <w:t>7884-01-18</w:t>
              </w:r>
            </w:sdtContent>
          </w:sdt>
          <w:r w:rsidR="007D45E3">
            <w:rPr>
              <w:rFonts w:hint="cs"/>
              <w:rtl/>
            </w:rPr>
            <w:t xml:space="preserve">                           </w:t>
          </w:r>
          <w:r w:rsidR="007D45E3">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5A9"/>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542E0"/>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36052"/>
    <w:rsid w:val="00F44D1D"/>
    <w:rsid w:val="00F763F4"/>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5E1E0B9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normal-p">
    <w:name w:val="normal-p"/>
    <w:basedOn w:val="a"/>
    <w:rsid w:val="00F36052"/>
    <w:pPr>
      <w:bidi w:val="0"/>
      <w:spacing w:before="100" w:beforeAutospacing="1" w:after="100" w:afterAutospacing="1"/>
    </w:pPr>
    <w:rPr>
      <w:rFonts w:cs="Times New Roman"/>
      <w:noProof w:val="0"/>
    </w:rPr>
  </w:style>
  <w:style w:type="character" w:customStyle="1" w:styleId="normal-h">
    <w:name w:val="normal-h"/>
    <w:basedOn w:val="a0"/>
    <w:rsid w:val="00F3605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9d2e3ce4cb4c4af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58F0"/>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58F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C58F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C58F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241</Words>
  <Characters>1205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עמית רוזינס</cp:lastModifiedBy>
  <cp:revision>103</cp:revision>
  <dcterms:created xsi:type="dcterms:W3CDTF">2012-08-06T05:16:00Z</dcterms:created>
  <dcterms:modified xsi:type="dcterms:W3CDTF">2018-04-11T07:57:00Z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