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240397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יורי רובינוב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240397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שומרה חברה לביטוח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1E6125" w:rsidRDefault="001E6125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C5EFC" w:rsidP="00C46D7C" w:rsidRDefault="002C5EFC">
      <w:pPr>
        <w:spacing w:line="360" w:lineRule="auto"/>
        <w:jc w:val="both"/>
        <w:rPr>
          <w:rFonts w:ascii="Arial" w:hAnsi="Arial"/>
        </w:rPr>
      </w:pPr>
      <w:bookmarkStart w:name="NGCSBookmark" w:id="0"/>
      <w:bookmarkEnd w:id="0"/>
      <w:r>
        <w:rPr>
          <w:rFonts w:hint="cs" w:ascii="Arial" w:hAnsi="Arial"/>
          <w:rtl/>
        </w:rPr>
        <w:t>בפניי בקשה למינוי מומחה רפואי בתחום הפה והלסת.</w:t>
      </w:r>
    </w:p>
    <w:p w:rsidR="002C5EFC" w:rsidP="00C46D7C" w:rsidRDefault="002C5EFC">
      <w:pPr>
        <w:spacing w:line="360" w:lineRule="auto"/>
        <w:jc w:val="both"/>
        <w:rPr>
          <w:rFonts w:ascii="Arial" w:hAnsi="Arial"/>
          <w:rtl/>
        </w:rPr>
      </w:pPr>
    </w:p>
    <w:p w:rsidR="002C5EFC" w:rsidP="002C5EFC" w:rsidRDefault="002C5EF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בתוקף סמכותי לפי תקנה 7 לתקנות פיצויים לנפגעי תאונות דרכים (מומחים), תשמ"ז – 1986 (להלן – "התקנות") ולאחר שעיינתי בטענות הצדדים ובמסמכים הרפואיים שצורפו, כמו גם נוכח המלצת המומחה בתחום האורתופדיה, מצאתי בשלב זה ראשית ראייה לצורך במינוי מומחה בתחום מבוקש  עקב תאונת הדרכים נשוא התביעה.</w:t>
      </w:r>
    </w:p>
    <w:p w:rsidR="002C5EFC" w:rsidP="00C46D7C" w:rsidRDefault="002C5EFC">
      <w:pPr>
        <w:spacing w:line="360" w:lineRule="auto"/>
        <w:jc w:val="both"/>
        <w:rPr>
          <w:rFonts w:ascii="Arial" w:hAnsi="Arial"/>
          <w:rtl/>
        </w:rPr>
      </w:pPr>
    </w:p>
    <w:p w:rsidR="002C5EFC" w:rsidP="00C46D7C" w:rsidRDefault="002C5EFC">
      <w:pPr>
        <w:spacing w:line="360" w:lineRule="auto"/>
        <w:jc w:val="both"/>
        <w:rPr>
          <w:rFonts w:ascii="Arial" w:hAnsi="Arial"/>
          <w:rtl/>
        </w:rPr>
      </w:pPr>
    </w:p>
    <w:p w:rsidR="002C5EFC" w:rsidP="002C5EFC" w:rsidRDefault="002C5EF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לפיכך, אני ממנה בזאת את  </w:t>
      </w:r>
      <w:r w:rsidRPr="002C5EFC">
        <w:rPr>
          <w:rFonts w:hint="cs" w:ascii="Arial" w:hAnsi="Arial"/>
          <w:b/>
          <w:bCs/>
          <w:rtl/>
        </w:rPr>
        <w:t>פרופ' שלמה ברק</w:t>
      </w:r>
      <w:r>
        <w:rPr>
          <w:rFonts w:hint="cs" w:ascii="Arial" w:hAnsi="Arial"/>
          <w:rtl/>
        </w:rPr>
        <w:t xml:space="preserve"> כמומחה רפואי מטעם בית המשפט בתחום הפה והלסת על מנת שיחווה דעתו בדבר מצבו הרפואי של התובע בגין תאונת הדרכים.   </w:t>
      </w:r>
    </w:p>
    <w:p w:rsidR="002C5EFC" w:rsidP="00C46D7C" w:rsidRDefault="002C5EFC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</w:p>
    <w:p w:rsidR="002C5EFC" w:rsidP="00C46D7C" w:rsidRDefault="002C5EFC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בחוות דעתו מתבקש המומחה להתייחס גם לשאלות הבאות:</w:t>
      </w:r>
    </w:p>
    <w:p w:rsidR="002C5EFC" w:rsidP="00C46D7C" w:rsidRDefault="002C5EFC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1. </w:t>
      </w:r>
      <w:r>
        <w:rPr>
          <w:rFonts w:hint="cs" w:ascii="Arial" w:hAnsi="Arial"/>
          <w:rtl/>
        </w:rPr>
        <w:tab/>
        <w:t xml:space="preserve">האם נותרה לתובע נכות זמנית או צמיתה כתוצאה מהתאונה, ואם כן, לאיזו תקופה, ומהו שיעור הנכות. </w:t>
      </w:r>
    </w:p>
    <w:p w:rsidR="002C5EFC" w:rsidP="00C46D7C" w:rsidRDefault="002C5EFC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2.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>
        <w:rPr>
          <w:rFonts w:hint="cs" w:ascii="Arial" w:hAnsi="Arial"/>
          <w:rtl/>
        </w:rPr>
        <w:t>האם יש לצפות לשיפור או להחמרה במצבו בעתיד?</w:t>
      </w:r>
    </w:p>
    <w:p w:rsidR="002C5EFC" w:rsidP="00C46D7C" w:rsidRDefault="002C5EFC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  <w:t>הקשר שבין התאונה לבין מצבו הרפואי של התובע.</w:t>
      </w:r>
    </w:p>
    <w:p w:rsidR="002C5EFC" w:rsidP="00C46D7C" w:rsidRDefault="002C5EFC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4.</w:t>
      </w:r>
      <w:r>
        <w:rPr>
          <w:rFonts w:hint="cs" w:ascii="Arial" w:hAnsi="Arial"/>
          <w:rtl/>
        </w:rPr>
        <w:tab/>
        <w:t xml:space="preserve">המגבלות התפקודיות של התובע, אם בכלל, ובשים לב לעברו הרפואי של התובע, לעבודתו ולמקצועו. </w:t>
      </w:r>
    </w:p>
    <w:p w:rsidR="002C5EFC" w:rsidP="00C46D7C" w:rsidRDefault="002C5EFC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5.</w:t>
      </w:r>
      <w:r>
        <w:rPr>
          <w:rFonts w:hint="cs" w:ascii="Arial" w:hAnsi="Arial"/>
          <w:rtl/>
        </w:rPr>
        <w:tab/>
        <w:t xml:space="preserve">האם יהיה התובע זקוק לטיפולים רפואיים בעתיד, ואם כן - מהם סוגי הטיפולים, ומהי העלות המשוערת של הטיפולים האלה לפי המחירים הנכונים היום. </w:t>
      </w:r>
    </w:p>
    <w:p w:rsidR="002C5EFC" w:rsidP="00C46D7C" w:rsidRDefault="002C5EFC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6.</w:t>
      </w:r>
      <w:r>
        <w:rPr>
          <w:rFonts w:hint="cs" w:ascii="Arial" w:hAnsi="Arial"/>
          <w:rtl/>
        </w:rPr>
        <w:tab/>
        <w:t xml:space="preserve">תקופות אי הכושר החלקי ו/או המלא של התובע. </w:t>
      </w:r>
    </w:p>
    <w:p w:rsidR="002C5EFC" w:rsidP="00C46D7C" w:rsidRDefault="002C5EFC">
      <w:pPr>
        <w:spacing w:line="360" w:lineRule="auto"/>
        <w:jc w:val="both"/>
        <w:rPr>
          <w:rFonts w:ascii="Arial" w:hAnsi="Arial"/>
          <w:rtl/>
        </w:rPr>
      </w:pPr>
    </w:p>
    <w:p w:rsidR="002C5EFC" w:rsidP="00C46D7C" w:rsidRDefault="002C5EFC">
      <w:pPr>
        <w:spacing w:line="360" w:lineRule="auto"/>
        <w:jc w:val="both"/>
        <w:rPr>
          <w:rFonts w:ascii="Arial" w:hAnsi="Arial"/>
          <w:rtl/>
        </w:rPr>
      </w:pPr>
    </w:p>
    <w:p w:rsidR="002C5EFC" w:rsidP="00C46D7C" w:rsidRDefault="002C5EFC">
      <w:pPr>
        <w:spacing w:line="360" w:lineRule="auto"/>
        <w:jc w:val="both"/>
        <w:rPr>
          <w:rFonts w:ascii="Arial" w:hAnsi="Arial"/>
          <w:rtl/>
        </w:rPr>
      </w:pPr>
    </w:p>
    <w:p w:rsidR="002C5EFC" w:rsidP="00C46D7C" w:rsidRDefault="002C5EF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הצדדים ימציאו למומחה את כל המסמכים הרפואיים המותרים בהתאם להוראות תקנה 8 לתקנות, על פי המועדים הקבועים בה על מנת שיעיין בהם לצורך הכנת חוות הדעת, וימסרו עותק לצד שכנגד.</w:t>
      </w:r>
    </w:p>
    <w:p w:rsidR="002C5EFC" w:rsidP="00C46D7C" w:rsidRDefault="002C5EFC">
      <w:pPr>
        <w:spacing w:line="360" w:lineRule="auto"/>
        <w:jc w:val="both"/>
        <w:rPr>
          <w:rFonts w:ascii="Arial" w:hAnsi="Arial"/>
          <w:rtl/>
        </w:rPr>
      </w:pPr>
    </w:p>
    <w:p w:rsidR="002C5EFC" w:rsidP="00C46D7C" w:rsidRDefault="002C5EFC">
      <w:pPr>
        <w:spacing w:line="360" w:lineRule="auto"/>
        <w:jc w:val="both"/>
        <w:rPr>
          <w:rFonts w:ascii="Arial" w:hAnsi="Arial"/>
          <w:rtl/>
        </w:rPr>
      </w:pPr>
    </w:p>
    <w:p w:rsidR="002C5EFC" w:rsidP="00C46D7C" w:rsidRDefault="002C5EF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המומחה מתבקש להגיש את חוות דעתו באופן ובמועד הקבועים בתקנה 15 לתקנות. כן מתבקש המומחה לפרט בחוות דעתו את המסמכים הרפואיים אשר היו בפניו במועד מתן חוות דעתו.</w:t>
      </w:r>
      <w:r>
        <w:rPr>
          <w:rFonts w:hint="cs" w:ascii="Arial" w:hAnsi="Arial"/>
          <w:rtl/>
        </w:rPr>
        <w:br/>
      </w:r>
    </w:p>
    <w:p w:rsidR="002C5EFC" w:rsidP="00C46D7C" w:rsidRDefault="002C5EF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שכר טרחת המומחה יעמוד על סך 4,500 ₪  בצירוף מע"מ.</w:t>
      </w:r>
    </w:p>
    <w:p w:rsidR="002C5EFC" w:rsidP="00C46D7C" w:rsidRDefault="002C5EF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בשלב זה, הנתבעת תישא בתשלום שכר טרחת המומחה ובעלויות הבדיקות עפ"י תקנה 9 (א) לתקנות וזאת מבלי לפגוע בזכותה להעלות טענה בדבר השאלה על מי מהצדדים תוטלנה העלויות האמורות באופן סופי. ככל שתועלה טענה בעניין זה, תבחן הטענה בהמשך ההליכים בתיק.</w:t>
      </w:r>
    </w:p>
    <w:p w:rsidR="002C5EFC" w:rsidP="00C46D7C" w:rsidRDefault="002C5EFC">
      <w:pPr>
        <w:spacing w:line="360" w:lineRule="auto"/>
        <w:jc w:val="both"/>
        <w:rPr>
          <w:rFonts w:ascii="Arial" w:hAnsi="Arial"/>
        </w:rPr>
      </w:pPr>
    </w:p>
    <w:p w:rsidR="002C5EFC" w:rsidP="00C46D7C" w:rsidRDefault="002C5EFC">
      <w:pPr>
        <w:spacing w:line="360" w:lineRule="auto"/>
        <w:jc w:val="both"/>
        <w:rPr>
          <w:rFonts w:ascii="Arial" w:hAnsi="Arial"/>
          <w:rtl/>
        </w:rPr>
      </w:pPr>
    </w:p>
    <w:p w:rsidR="002C5EFC" w:rsidP="00C46D7C" w:rsidRDefault="002C5EF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המומחה יגיש לבית המשפט את חוות דעתו תוך שלושים ימים מיום שהגיעו לידיו כל המסמכים ותוצאות הבדיקות שדרש, ככל שדרש, ולאחר ששכר טרחתו ישולם כאמור. </w:t>
      </w:r>
    </w:p>
    <w:p w:rsidR="002C5EFC" w:rsidP="00C46D7C" w:rsidRDefault="002C5EF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</w:t>
      </w:r>
    </w:p>
    <w:p w:rsidR="002C5EFC" w:rsidP="00C46D7C" w:rsidRDefault="002C5EFC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בנוסף, לאחר קבלת חוות דעת המומחה יגישו הצדדים תחשיבי נזק כדלקמן:</w:t>
      </w:r>
    </w:p>
    <w:p w:rsidR="002C5EFC" w:rsidP="00C46D7C" w:rsidRDefault="002C5EFC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התובע יגיש תחשיב נזק מטעמו בתוך 30 יום מקבלת חוות הדעת. </w:t>
      </w:r>
    </w:p>
    <w:p w:rsidR="002C5EFC" w:rsidP="00C46D7C" w:rsidRDefault="002C5EF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הנתבעים יגישו תחשיב נזק בתוך 30 יום מקבלת תחשיב הנזק של התובע.</w:t>
      </w:r>
    </w:p>
    <w:p w:rsidR="002C5EFC" w:rsidP="00C46D7C" w:rsidRDefault="002C5EF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לתחשיבי הנזק יצרפו הצדדים את כל המסמכים הרלוונטיים להערכת הנזק, לרבות חוות דעת אקטוארית (במידת הצורך).</w:t>
      </w:r>
    </w:p>
    <w:p w:rsidR="002C5EFC" w:rsidP="00C46D7C" w:rsidRDefault="002C5EFC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>הצדדים יתייחסו בתחשיבים גם לשאלת החבות ויצרפו כל מסמך רלוונטי למחלוקת.</w:t>
      </w:r>
    </w:p>
    <w:p w:rsidR="002C5EFC" w:rsidP="00C46D7C" w:rsidRDefault="002C5EFC">
      <w:pPr>
        <w:spacing w:line="360" w:lineRule="auto"/>
        <w:jc w:val="both"/>
        <w:rPr>
          <w:rFonts w:ascii="Arial" w:hAnsi="Arial"/>
          <w:rtl/>
        </w:rPr>
      </w:pPr>
    </w:p>
    <w:p w:rsidR="002C5EFC" w:rsidP="002C5EFC" w:rsidRDefault="002C5EFC">
      <w:pPr>
        <w:spacing w:line="360" w:lineRule="auto"/>
        <w:jc w:val="both"/>
      </w:pPr>
      <w:r>
        <w:rPr>
          <w:rFonts w:hint="cs"/>
          <w:b/>
          <w:bCs/>
          <w:u w:val="single"/>
          <w:rtl/>
        </w:rPr>
        <w:t>המזכירות תשלח החלטתי זו לב"כ הצדדים ולמומחה.</w:t>
      </w:r>
      <w:bookmarkStart w:name="_GoBack" w:id="1"/>
      <w:bookmarkEnd w:id="1"/>
    </w:p>
    <w:p w:rsidR="002C5EFC" w:rsidP="00C46D7C" w:rsidRDefault="002C5EFC">
      <w:pPr>
        <w:jc w:val="both"/>
        <w:rPr>
          <w:rtl/>
        </w:rPr>
      </w:pPr>
    </w:p>
    <w:p w:rsidR="002C5EFC" w:rsidRDefault="002C5EFC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4039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42788d97d154a9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EFC" w:rsidRDefault="002C5EF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240397">
      <w:rPr>
        <w:rStyle w:val="ab"/>
        <w:rtl/>
      </w:rPr>
      <w:t>2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240397">
      <w:rPr>
        <w:rStyle w:val="ab"/>
        <w:rtl/>
      </w:rPr>
      <w:t>3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EFC" w:rsidRDefault="002C5EF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EFC" w:rsidRDefault="002C5EF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C5EF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24039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44770-07-17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רובינוב נ' שומרה חברה לביטוח בע"מ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EFC" w:rsidRDefault="002C5E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6125"/>
    <w:rsid w:val="001E75CA"/>
    <w:rsid w:val="002265FF"/>
    <w:rsid w:val="00240397"/>
    <w:rsid w:val="00271B56"/>
    <w:rsid w:val="00291593"/>
    <w:rsid w:val="002C344E"/>
    <w:rsid w:val="002C5EFC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2792B31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42788d97d154a9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399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152</cp:revision>
  <dcterms:created xsi:type="dcterms:W3CDTF">2012-08-06T05:16:00Z</dcterms:created>
  <dcterms:modified xsi:type="dcterms:W3CDTF">2018-04-11T19:37:00Z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