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1769"/>
        <w:gridCol w:w="1397"/>
        <w:gridCol w:w="4966"/>
      </w:tblGrid>
      <w:tr w:rsidR="00BF4949" w:rsidTr="00842675">
        <w:tc>
          <w:tcPr>
            <w:tcW w:w="1218" w:type="dxa"/>
          </w:tcPr>
          <w:p w:rsidR="009A7A41" w:rsidRDefault="009A7A41">
            <w:r>
              <w:t>1</w:t>
            </w:r>
            <w:r w:rsidRPr="009A7A41">
              <w:rPr>
                <w:vertAlign w:val="superscript"/>
              </w:rPr>
              <w:t>st</w:t>
            </w:r>
            <w:r>
              <w:t xml:space="preserve"> level</w:t>
            </w:r>
          </w:p>
        </w:tc>
        <w:tc>
          <w:tcPr>
            <w:tcW w:w="1769" w:type="dxa"/>
          </w:tcPr>
          <w:p w:rsidR="009A7A41" w:rsidRDefault="009A7A41">
            <w:r>
              <w:t>2</w:t>
            </w:r>
            <w:r w:rsidRPr="009A7A41">
              <w:rPr>
                <w:vertAlign w:val="superscript"/>
              </w:rPr>
              <w:t>nd</w:t>
            </w:r>
            <w:r>
              <w:t xml:space="preserve"> level</w:t>
            </w:r>
          </w:p>
        </w:tc>
        <w:tc>
          <w:tcPr>
            <w:tcW w:w="1397" w:type="dxa"/>
          </w:tcPr>
          <w:p w:rsidR="009A7A41" w:rsidRDefault="009A7A41">
            <w:r>
              <w:t>3</w:t>
            </w:r>
            <w:r w:rsidRPr="009A7A41">
              <w:rPr>
                <w:vertAlign w:val="superscript"/>
              </w:rPr>
              <w:t>rd</w:t>
            </w:r>
            <w:r>
              <w:t xml:space="preserve"> level</w:t>
            </w:r>
          </w:p>
        </w:tc>
        <w:tc>
          <w:tcPr>
            <w:tcW w:w="4966" w:type="dxa"/>
          </w:tcPr>
          <w:p w:rsidR="009A7A41" w:rsidRDefault="00842675">
            <w:r>
              <w:t>D</w:t>
            </w:r>
            <w:r w:rsidR="009A7A41">
              <w:t>escription</w:t>
            </w:r>
          </w:p>
        </w:tc>
      </w:tr>
      <w:tr w:rsidR="009A7A41" w:rsidTr="00842675">
        <w:tc>
          <w:tcPr>
            <w:tcW w:w="1218" w:type="dxa"/>
          </w:tcPr>
          <w:p w:rsidR="009A7A41" w:rsidRDefault="00842675">
            <w:r>
              <w:t>B</w:t>
            </w:r>
            <w:r w:rsidR="009A7A41">
              <w:t>us</w:t>
            </w:r>
            <w:r>
              <w:t>&lt;</w:t>
            </w:r>
            <w:r w:rsidR="009A7A41">
              <w:t>#</w:t>
            </w:r>
            <w:r>
              <w:t>&gt;.</w:t>
            </w:r>
          </w:p>
        </w:tc>
        <w:tc>
          <w:tcPr>
            <w:tcW w:w="1769" w:type="dxa"/>
          </w:tcPr>
          <w:p w:rsidR="009A7A41" w:rsidRDefault="009A7A41"/>
        </w:tc>
        <w:tc>
          <w:tcPr>
            <w:tcW w:w="1397" w:type="dxa"/>
          </w:tcPr>
          <w:p w:rsidR="009A7A41" w:rsidRDefault="009A7A41"/>
        </w:tc>
        <w:tc>
          <w:tcPr>
            <w:tcW w:w="4966" w:type="dxa"/>
          </w:tcPr>
          <w:p w:rsidR="009A7A41" w:rsidRDefault="009A7A41">
            <w:r>
              <w:t>Which bus to act upon.</w:t>
            </w:r>
          </w:p>
        </w:tc>
      </w:tr>
      <w:tr w:rsidR="009A7A41" w:rsidTr="00842675">
        <w:tc>
          <w:tcPr>
            <w:tcW w:w="1218" w:type="dxa"/>
          </w:tcPr>
          <w:p w:rsidR="009A7A41" w:rsidRDefault="009A7A41"/>
        </w:tc>
        <w:tc>
          <w:tcPr>
            <w:tcW w:w="1769" w:type="dxa"/>
          </w:tcPr>
          <w:p w:rsidR="009A7A41" w:rsidRDefault="009A7A41">
            <w:r>
              <w:t>add</w:t>
            </w:r>
          </w:p>
        </w:tc>
        <w:tc>
          <w:tcPr>
            <w:tcW w:w="1397" w:type="dxa"/>
          </w:tcPr>
          <w:p w:rsidR="009A7A41" w:rsidRDefault="009A7A41"/>
        </w:tc>
        <w:tc>
          <w:tcPr>
            <w:tcW w:w="4966" w:type="dxa"/>
          </w:tcPr>
          <w:p w:rsidR="009A7A41" w:rsidRDefault="009A7A41">
            <w:r>
              <w:t xml:space="preserve">Adds a bus at number #.  Returns an error with </w:t>
            </w:r>
            <w:r w:rsidR="00387B98">
              <w:t>“status = false” if no error occurred.</w:t>
            </w:r>
          </w:p>
        </w:tc>
      </w:tr>
      <w:tr w:rsidR="009A7A41" w:rsidTr="00842675">
        <w:tc>
          <w:tcPr>
            <w:tcW w:w="1218" w:type="dxa"/>
          </w:tcPr>
          <w:p w:rsidR="009A7A41" w:rsidRDefault="009A7A41"/>
        </w:tc>
        <w:tc>
          <w:tcPr>
            <w:tcW w:w="1769" w:type="dxa"/>
          </w:tcPr>
          <w:p w:rsidR="009A7A41" w:rsidRDefault="009A7A41">
            <w:r>
              <w:t>remove</w:t>
            </w:r>
          </w:p>
        </w:tc>
        <w:tc>
          <w:tcPr>
            <w:tcW w:w="1397" w:type="dxa"/>
          </w:tcPr>
          <w:p w:rsidR="009A7A41" w:rsidRDefault="009A7A41"/>
        </w:tc>
        <w:tc>
          <w:tcPr>
            <w:tcW w:w="4966" w:type="dxa"/>
          </w:tcPr>
          <w:p w:rsidR="009A7A41" w:rsidRDefault="00574069">
            <w:r>
              <w:t>Removes</w:t>
            </w:r>
            <w:r w:rsidR="00387B98">
              <w:t xml:space="preserve"> a bus at number #.  Returns an error with “status = false” if no error occurred.</w:t>
            </w:r>
          </w:p>
        </w:tc>
      </w:tr>
      <w:tr w:rsidR="009A7A41" w:rsidTr="00842675">
        <w:tc>
          <w:tcPr>
            <w:tcW w:w="1218" w:type="dxa"/>
          </w:tcPr>
          <w:p w:rsidR="009A7A41" w:rsidRDefault="009A7A41"/>
        </w:tc>
        <w:tc>
          <w:tcPr>
            <w:tcW w:w="1769" w:type="dxa"/>
          </w:tcPr>
          <w:p w:rsidR="009A7A41" w:rsidRDefault="00842675">
            <w:r>
              <w:t>E</w:t>
            </w:r>
            <w:r w:rsidR="009A7A41">
              <w:t>vent</w:t>
            </w:r>
            <w:r>
              <w:t>.</w:t>
            </w:r>
          </w:p>
        </w:tc>
        <w:tc>
          <w:tcPr>
            <w:tcW w:w="1397" w:type="dxa"/>
          </w:tcPr>
          <w:p w:rsidR="009A7A41" w:rsidRDefault="009A7A41"/>
        </w:tc>
        <w:tc>
          <w:tcPr>
            <w:tcW w:w="4966" w:type="dxa"/>
          </w:tcPr>
          <w:p w:rsidR="009A7A41" w:rsidRDefault="00574069">
            <w:r>
              <w:t>``set`` or ``get`` data from the event module at bus#</w:t>
            </w:r>
          </w:p>
        </w:tc>
      </w:tr>
      <w:tr w:rsidR="009A7A41" w:rsidTr="00842675">
        <w:tc>
          <w:tcPr>
            <w:tcW w:w="1218" w:type="dxa"/>
          </w:tcPr>
          <w:p w:rsidR="009A7A41" w:rsidRDefault="009A7A41"/>
        </w:tc>
        <w:tc>
          <w:tcPr>
            <w:tcW w:w="1769" w:type="dxa"/>
          </w:tcPr>
          <w:p w:rsidR="009A7A41" w:rsidRDefault="009A7A41"/>
        </w:tc>
        <w:tc>
          <w:tcPr>
            <w:tcW w:w="1397" w:type="dxa"/>
          </w:tcPr>
          <w:p w:rsidR="009A7A41" w:rsidRDefault="00574069">
            <w:proofErr w:type="spellStart"/>
            <w:r>
              <w:t>PathToPlugin</w:t>
            </w:r>
            <w:proofErr w:type="spellEnd"/>
          </w:p>
        </w:tc>
        <w:tc>
          <w:tcPr>
            <w:tcW w:w="4966" w:type="dxa"/>
          </w:tcPr>
          <w:p w:rsidR="009A7A41" w:rsidRDefault="00574069">
            <w:r>
              <w:t>The path to the module’s current plugin’s .</w:t>
            </w:r>
            <w:proofErr w:type="spellStart"/>
            <w:r>
              <w:t>ini</w:t>
            </w:r>
            <w:proofErr w:type="spellEnd"/>
            <w:r>
              <w:t xml:space="preserve"> file</w:t>
            </w:r>
            <w:r w:rsidR="00842675">
              <w:t>.  ``Set`` -ting this will change the plugin type and all configurations and parameters will return to the default values in the Plugin’s .</w:t>
            </w:r>
            <w:proofErr w:type="spellStart"/>
            <w:r w:rsidR="00842675">
              <w:t>ini</w:t>
            </w:r>
            <w:proofErr w:type="spellEnd"/>
            <w:r w:rsidR="00842675">
              <w:t xml:space="preserve"> file.</w:t>
            </w:r>
          </w:p>
        </w:tc>
      </w:tr>
      <w:tr w:rsidR="009A7A41" w:rsidTr="00842675">
        <w:tc>
          <w:tcPr>
            <w:tcW w:w="1218" w:type="dxa"/>
          </w:tcPr>
          <w:p w:rsidR="009A7A41" w:rsidRDefault="009A7A41"/>
        </w:tc>
        <w:tc>
          <w:tcPr>
            <w:tcW w:w="1769" w:type="dxa"/>
          </w:tcPr>
          <w:p w:rsidR="009A7A41" w:rsidRDefault="009A7A41"/>
        </w:tc>
        <w:tc>
          <w:tcPr>
            <w:tcW w:w="1397" w:type="dxa"/>
          </w:tcPr>
          <w:p w:rsidR="009A7A41" w:rsidRDefault="007903CD">
            <w:proofErr w:type="spellStart"/>
            <w:r>
              <w:t>P</w:t>
            </w:r>
            <w:r w:rsidR="00574069">
              <w:t>arams</w:t>
            </w:r>
            <w:proofErr w:type="spellEnd"/>
          </w:p>
        </w:tc>
        <w:tc>
          <w:tcPr>
            <w:tcW w:w="4966" w:type="dxa"/>
          </w:tcPr>
          <w:p w:rsidR="009A7A41" w:rsidRDefault="00574069">
            <w:r>
              <w:t>A 2D array of the event module’s parameter settings</w:t>
            </w:r>
          </w:p>
        </w:tc>
      </w:tr>
      <w:tr w:rsidR="009A7A41" w:rsidTr="00842675">
        <w:tc>
          <w:tcPr>
            <w:tcW w:w="1218" w:type="dxa"/>
          </w:tcPr>
          <w:p w:rsidR="009A7A41" w:rsidRDefault="009A7A41"/>
        </w:tc>
        <w:tc>
          <w:tcPr>
            <w:tcW w:w="1769" w:type="dxa"/>
          </w:tcPr>
          <w:p w:rsidR="009A7A41" w:rsidRDefault="009A7A41"/>
        </w:tc>
        <w:tc>
          <w:tcPr>
            <w:tcW w:w="1397" w:type="dxa"/>
          </w:tcPr>
          <w:p w:rsidR="009A7A41" w:rsidRDefault="00574069">
            <w:r>
              <w:t>Config</w:t>
            </w:r>
          </w:p>
        </w:tc>
        <w:tc>
          <w:tcPr>
            <w:tcW w:w="4966" w:type="dxa"/>
          </w:tcPr>
          <w:p w:rsidR="009A7A41" w:rsidRDefault="00574069">
            <w:r>
              <w:t>The event module’s configuration cluster</w:t>
            </w:r>
          </w:p>
        </w:tc>
      </w:tr>
      <w:tr w:rsidR="009A7A41" w:rsidTr="00842675">
        <w:tc>
          <w:tcPr>
            <w:tcW w:w="1218" w:type="dxa"/>
          </w:tcPr>
          <w:p w:rsidR="009A7A41" w:rsidRDefault="009A7A41"/>
        </w:tc>
        <w:tc>
          <w:tcPr>
            <w:tcW w:w="1769" w:type="dxa"/>
          </w:tcPr>
          <w:p w:rsidR="009A7A41" w:rsidRDefault="009A7A41"/>
        </w:tc>
        <w:tc>
          <w:tcPr>
            <w:tcW w:w="1397" w:type="dxa"/>
          </w:tcPr>
          <w:p w:rsidR="009A7A41" w:rsidRDefault="00574069">
            <w:r>
              <w:t>Reports</w:t>
            </w:r>
          </w:p>
        </w:tc>
        <w:tc>
          <w:tcPr>
            <w:tcW w:w="4966" w:type="dxa"/>
          </w:tcPr>
          <w:p w:rsidR="009A7A41" w:rsidRDefault="00842675">
            <w:r>
              <w:t xml:space="preserve">(``get`` only) </w:t>
            </w:r>
            <w:r w:rsidR="00574069">
              <w:t>An array of ideal Synchrophasor reports generated by the event module.  Since the event module generates these, they cannot be ``set``</w:t>
            </w:r>
          </w:p>
        </w:tc>
      </w:tr>
      <w:tr w:rsidR="009A7A41" w:rsidTr="00842675">
        <w:tc>
          <w:tcPr>
            <w:tcW w:w="1218" w:type="dxa"/>
          </w:tcPr>
          <w:p w:rsidR="009A7A41" w:rsidRDefault="009A7A41"/>
        </w:tc>
        <w:tc>
          <w:tcPr>
            <w:tcW w:w="1769" w:type="dxa"/>
          </w:tcPr>
          <w:p w:rsidR="009A7A41" w:rsidRDefault="009A7A41"/>
        </w:tc>
        <w:tc>
          <w:tcPr>
            <w:tcW w:w="1397" w:type="dxa"/>
          </w:tcPr>
          <w:p w:rsidR="009A7A41" w:rsidRDefault="00574069">
            <w:r>
              <w:t>Signal</w:t>
            </w:r>
          </w:p>
        </w:tc>
        <w:tc>
          <w:tcPr>
            <w:tcW w:w="4966" w:type="dxa"/>
          </w:tcPr>
          <w:p w:rsidR="009A7A41" w:rsidRDefault="00DD4AF4">
            <w:r>
              <w:t xml:space="preserve">(``get`` only) </w:t>
            </w:r>
            <w:r w:rsidR="00574069">
              <w:t>An array of the point-on-wave signal generated by the module.  These cannot be ``set``</w:t>
            </w:r>
          </w:p>
        </w:tc>
      </w:tr>
      <w:tr w:rsidR="009A7A41" w:rsidTr="00842675">
        <w:tc>
          <w:tcPr>
            <w:tcW w:w="1218" w:type="dxa"/>
          </w:tcPr>
          <w:p w:rsidR="009A7A41" w:rsidRDefault="009A7A41"/>
        </w:tc>
        <w:tc>
          <w:tcPr>
            <w:tcW w:w="1769" w:type="dxa"/>
          </w:tcPr>
          <w:p w:rsidR="009A7A41" w:rsidRDefault="006135B5">
            <w:proofErr w:type="spellStart"/>
            <w:r>
              <w:t>PMUImpairment</w:t>
            </w:r>
            <w:proofErr w:type="spellEnd"/>
            <w:r w:rsidR="00842675">
              <w:t>.</w:t>
            </w:r>
          </w:p>
        </w:tc>
        <w:tc>
          <w:tcPr>
            <w:tcW w:w="1397" w:type="dxa"/>
          </w:tcPr>
          <w:p w:rsidR="009A7A41" w:rsidRDefault="009A7A41"/>
        </w:tc>
        <w:tc>
          <w:tcPr>
            <w:tcW w:w="4966" w:type="dxa"/>
          </w:tcPr>
          <w:p w:rsidR="009A7A41" w:rsidRDefault="006135B5">
            <w:r>
              <w:t>``set`` or ``get`` data from the Sensor module at bus#</w:t>
            </w:r>
          </w:p>
        </w:tc>
      </w:tr>
      <w:tr w:rsidR="00842675" w:rsidTr="00842675">
        <w:tc>
          <w:tcPr>
            <w:tcW w:w="1218" w:type="dxa"/>
          </w:tcPr>
          <w:p w:rsidR="00842675" w:rsidRDefault="00842675" w:rsidP="00842675"/>
        </w:tc>
        <w:tc>
          <w:tcPr>
            <w:tcW w:w="1769" w:type="dxa"/>
          </w:tcPr>
          <w:p w:rsidR="00842675" w:rsidRDefault="00842675" w:rsidP="00842675"/>
        </w:tc>
        <w:tc>
          <w:tcPr>
            <w:tcW w:w="1397" w:type="dxa"/>
          </w:tcPr>
          <w:p w:rsidR="00842675" w:rsidRDefault="00842675" w:rsidP="00842675">
            <w:proofErr w:type="spellStart"/>
            <w:r>
              <w:t>PathToPlugin</w:t>
            </w:r>
            <w:proofErr w:type="spellEnd"/>
          </w:p>
        </w:tc>
        <w:tc>
          <w:tcPr>
            <w:tcW w:w="4966" w:type="dxa"/>
          </w:tcPr>
          <w:p w:rsidR="00842675" w:rsidRDefault="00842675" w:rsidP="00842675">
            <w:r>
              <w:t>The path to the module’s current plugin’s .</w:t>
            </w:r>
            <w:proofErr w:type="spellStart"/>
            <w:r>
              <w:t>ini</w:t>
            </w:r>
            <w:proofErr w:type="spellEnd"/>
            <w:r>
              <w:t xml:space="preserve"> file.  ``Set`` -ting this will change the plugin type and all configurations and parameters will return to the default values in the Plugin’s .</w:t>
            </w:r>
            <w:proofErr w:type="spellStart"/>
            <w:r>
              <w:t>ini</w:t>
            </w:r>
            <w:proofErr w:type="spellEnd"/>
            <w:r>
              <w:t xml:space="preserve"> file.</w:t>
            </w:r>
          </w:p>
        </w:tc>
      </w:tr>
      <w:tr w:rsidR="00842675" w:rsidTr="00842675">
        <w:tc>
          <w:tcPr>
            <w:tcW w:w="1218" w:type="dxa"/>
          </w:tcPr>
          <w:p w:rsidR="00842675" w:rsidRDefault="00842675" w:rsidP="00842675"/>
        </w:tc>
        <w:tc>
          <w:tcPr>
            <w:tcW w:w="1769" w:type="dxa"/>
          </w:tcPr>
          <w:p w:rsidR="00842675" w:rsidRDefault="00842675" w:rsidP="00842675"/>
        </w:tc>
        <w:tc>
          <w:tcPr>
            <w:tcW w:w="1397" w:type="dxa"/>
          </w:tcPr>
          <w:p w:rsidR="00842675" w:rsidRDefault="00842675" w:rsidP="00842675">
            <w:proofErr w:type="spellStart"/>
            <w:r>
              <w:t>Params</w:t>
            </w:r>
            <w:proofErr w:type="spellEnd"/>
          </w:p>
        </w:tc>
        <w:tc>
          <w:tcPr>
            <w:tcW w:w="4966" w:type="dxa"/>
          </w:tcPr>
          <w:p w:rsidR="00842675" w:rsidRDefault="00842675" w:rsidP="00842675">
            <w:r>
              <w:t xml:space="preserve">A 2D array </w:t>
            </w:r>
            <w:r w:rsidR="00DD4AF4">
              <w:t xml:space="preserve">doubles </w:t>
            </w:r>
            <w:r>
              <w:t xml:space="preserve">of the </w:t>
            </w:r>
            <w:r>
              <w:t>sensor</w:t>
            </w:r>
            <w:r>
              <w:t xml:space="preserve"> module’s parameter settings</w:t>
            </w:r>
          </w:p>
        </w:tc>
      </w:tr>
      <w:tr w:rsidR="00842675" w:rsidTr="00842675">
        <w:tc>
          <w:tcPr>
            <w:tcW w:w="1218" w:type="dxa"/>
          </w:tcPr>
          <w:p w:rsidR="00842675" w:rsidRDefault="00842675" w:rsidP="00842675"/>
        </w:tc>
        <w:tc>
          <w:tcPr>
            <w:tcW w:w="1769" w:type="dxa"/>
          </w:tcPr>
          <w:p w:rsidR="00842675" w:rsidRDefault="00842675" w:rsidP="00842675"/>
        </w:tc>
        <w:tc>
          <w:tcPr>
            <w:tcW w:w="1397" w:type="dxa"/>
          </w:tcPr>
          <w:p w:rsidR="00842675" w:rsidRDefault="00842675" w:rsidP="00842675">
            <w:r>
              <w:t>Config</w:t>
            </w:r>
          </w:p>
        </w:tc>
        <w:tc>
          <w:tcPr>
            <w:tcW w:w="4966" w:type="dxa"/>
          </w:tcPr>
          <w:p w:rsidR="00842675" w:rsidRDefault="00842675" w:rsidP="00842675">
            <w:r>
              <w:t xml:space="preserve">The </w:t>
            </w:r>
            <w:r>
              <w:t>sensor</w:t>
            </w:r>
            <w:r>
              <w:t xml:space="preserve"> module’s configuration cluster</w:t>
            </w:r>
          </w:p>
        </w:tc>
      </w:tr>
      <w:tr w:rsidR="00842675" w:rsidTr="00842675">
        <w:tc>
          <w:tcPr>
            <w:tcW w:w="1218" w:type="dxa"/>
          </w:tcPr>
          <w:p w:rsidR="00842675" w:rsidRDefault="00842675" w:rsidP="00842675"/>
        </w:tc>
        <w:tc>
          <w:tcPr>
            <w:tcW w:w="1769" w:type="dxa"/>
          </w:tcPr>
          <w:p w:rsidR="00842675" w:rsidRDefault="00842675" w:rsidP="00842675"/>
        </w:tc>
        <w:tc>
          <w:tcPr>
            <w:tcW w:w="1397" w:type="dxa"/>
          </w:tcPr>
          <w:p w:rsidR="00842675" w:rsidRDefault="00842675" w:rsidP="00842675">
            <w:r>
              <w:t>Reports</w:t>
            </w:r>
          </w:p>
        </w:tc>
        <w:tc>
          <w:tcPr>
            <w:tcW w:w="4966" w:type="dxa"/>
          </w:tcPr>
          <w:p w:rsidR="00842675" w:rsidRDefault="00DD4AF4" w:rsidP="00842675">
            <w:r>
              <w:t xml:space="preserve">(``get`` only) </w:t>
            </w:r>
            <w:r w:rsidR="00842675">
              <w:t>An array of ideal Synchrophasor reports generated by the event module.  Since the event module generates these, they cannot be ``set``</w:t>
            </w:r>
          </w:p>
        </w:tc>
      </w:tr>
      <w:tr w:rsidR="00842675" w:rsidTr="00842675">
        <w:tc>
          <w:tcPr>
            <w:tcW w:w="1218" w:type="dxa"/>
          </w:tcPr>
          <w:p w:rsidR="00842675" w:rsidRDefault="00842675" w:rsidP="00842675"/>
        </w:tc>
        <w:tc>
          <w:tcPr>
            <w:tcW w:w="1769" w:type="dxa"/>
          </w:tcPr>
          <w:p w:rsidR="00842675" w:rsidRDefault="00842675" w:rsidP="00842675">
            <w:proofErr w:type="spellStart"/>
            <w:r>
              <w:t>NetImpairment</w:t>
            </w:r>
            <w:proofErr w:type="spellEnd"/>
            <w:r>
              <w:t>.</w:t>
            </w:r>
          </w:p>
        </w:tc>
        <w:tc>
          <w:tcPr>
            <w:tcW w:w="1397" w:type="dxa"/>
          </w:tcPr>
          <w:p w:rsidR="00842675" w:rsidRDefault="00842675" w:rsidP="00842675"/>
        </w:tc>
        <w:tc>
          <w:tcPr>
            <w:tcW w:w="4966" w:type="dxa"/>
          </w:tcPr>
          <w:p w:rsidR="00842675" w:rsidRDefault="00842675" w:rsidP="00842675">
            <w:r>
              <w:t xml:space="preserve">``set`` or ``get`` data from the </w:t>
            </w:r>
            <w:r w:rsidR="00DD4AF4">
              <w:t>Network Impairment</w:t>
            </w:r>
            <w:r>
              <w:t xml:space="preserve"> module at bus#</w:t>
            </w:r>
          </w:p>
        </w:tc>
      </w:tr>
      <w:tr w:rsidR="00842675" w:rsidTr="00842675">
        <w:tc>
          <w:tcPr>
            <w:tcW w:w="1218" w:type="dxa"/>
          </w:tcPr>
          <w:p w:rsidR="00842675" w:rsidRDefault="00842675" w:rsidP="00842675"/>
        </w:tc>
        <w:tc>
          <w:tcPr>
            <w:tcW w:w="1769" w:type="dxa"/>
          </w:tcPr>
          <w:p w:rsidR="00842675" w:rsidRDefault="00842675" w:rsidP="00842675"/>
        </w:tc>
        <w:tc>
          <w:tcPr>
            <w:tcW w:w="1397" w:type="dxa"/>
          </w:tcPr>
          <w:p w:rsidR="00842675" w:rsidRDefault="00842675" w:rsidP="00842675">
            <w:proofErr w:type="spellStart"/>
            <w:r>
              <w:t>PathToPlugin</w:t>
            </w:r>
            <w:proofErr w:type="spellEnd"/>
          </w:p>
        </w:tc>
        <w:tc>
          <w:tcPr>
            <w:tcW w:w="4966" w:type="dxa"/>
          </w:tcPr>
          <w:p w:rsidR="00842675" w:rsidRDefault="00842675" w:rsidP="00842675">
            <w:r>
              <w:t>The path to the module’s current plugin’s .</w:t>
            </w:r>
            <w:proofErr w:type="spellStart"/>
            <w:r>
              <w:t>ini</w:t>
            </w:r>
            <w:proofErr w:type="spellEnd"/>
            <w:r>
              <w:t xml:space="preserve"> file.  ``Set`` -ting this will change the plugin type and all configurations and parameters will return to the default values in the Plugin’s .</w:t>
            </w:r>
            <w:proofErr w:type="spellStart"/>
            <w:r>
              <w:t>ini</w:t>
            </w:r>
            <w:proofErr w:type="spellEnd"/>
            <w:r>
              <w:t xml:space="preserve"> file.</w:t>
            </w:r>
          </w:p>
        </w:tc>
      </w:tr>
      <w:tr w:rsidR="00842675" w:rsidTr="00842675">
        <w:tc>
          <w:tcPr>
            <w:tcW w:w="1218" w:type="dxa"/>
          </w:tcPr>
          <w:p w:rsidR="00842675" w:rsidRDefault="00842675" w:rsidP="00842675"/>
        </w:tc>
        <w:tc>
          <w:tcPr>
            <w:tcW w:w="1769" w:type="dxa"/>
          </w:tcPr>
          <w:p w:rsidR="00842675" w:rsidRDefault="00842675" w:rsidP="00842675"/>
        </w:tc>
        <w:tc>
          <w:tcPr>
            <w:tcW w:w="1397" w:type="dxa"/>
          </w:tcPr>
          <w:p w:rsidR="00842675" w:rsidRDefault="00842675" w:rsidP="00842675">
            <w:proofErr w:type="spellStart"/>
            <w:r>
              <w:t>Params</w:t>
            </w:r>
            <w:proofErr w:type="spellEnd"/>
          </w:p>
        </w:tc>
        <w:tc>
          <w:tcPr>
            <w:tcW w:w="4966" w:type="dxa"/>
          </w:tcPr>
          <w:p w:rsidR="00842675" w:rsidRDefault="00842675" w:rsidP="00842675">
            <w:r>
              <w:t xml:space="preserve">A 2D array of the </w:t>
            </w:r>
            <w:r>
              <w:t>network impairment</w:t>
            </w:r>
            <w:r>
              <w:t xml:space="preserve"> module’s parameter settings</w:t>
            </w:r>
          </w:p>
        </w:tc>
      </w:tr>
      <w:tr w:rsidR="00842675" w:rsidTr="00842675">
        <w:tc>
          <w:tcPr>
            <w:tcW w:w="1218" w:type="dxa"/>
          </w:tcPr>
          <w:p w:rsidR="00842675" w:rsidRDefault="00842675" w:rsidP="00842675"/>
        </w:tc>
        <w:tc>
          <w:tcPr>
            <w:tcW w:w="1769" w:type="dxa"/>
          </w:tcPr>
          <w:p w:rsidR="00842675" w:rsidRDefault="00842675" w:rsidP="00842675"/>
        </w:tc>
        <w:tc>
          <w:tcPr>
            <w:tcW w:w="1397" w:type="dxa"/>
          </w:tcPr>
          <w:p w:rsidR="00842675" w:rsidRDefault="00842675" w:rsidP="00842675">
            <w:proofErr w:type="spellStart"/>
            <w:r>
              <w:t>PktLoss</w:t>
            </w:r>
            <w:proofErr w:type="spellEnd"/>
          </w:p>
        </w:tc>
        <w:tc>
          <w:tcPr>
            <w:tcW w:w="4966" w:type="dxa"/>
          </w:tcPr>
          <w:p w:rsidR="00842675" w:rsidRDefault="00DD4AF4" w:rsidP="00842675">
            <w:r>
              <w:t>(``get`` only)</w:t>
            </w:r>
            <w:r>
              <w:t xml:space="preserve"> A 1D array of doubles representing lost packets on the network</w:t>
            </w:r>
          </w:p>
        </w:tc>
      </w:tr>
      <w:tr w:rsidR="00842675" w:rsidTr="00842675">
        <w:tc>
          <w:tcPr>
            <w:tcW w:w="1218" w:type="dxa"/>
          </w:tcPr>
          <w:p w:rsidR="00842675" w:rsidRDefault="00842675" w:rsidP="00842675"/>
        </w:tc>
        <w:tc>
          <w:tcPr>
            <w:tcW w:w="1769" w:type="dxa"/>
          </w:tcPr>
          <w:p w:rsidR="00842675" w:rsidRDefault="00842675" w:rsidP="00842675"/>
        </w:tc>
        <w:tc>
          <w:tcPr>
            <w:tcW w:w="1397" w:type="dxa"/>
          </w:tcPr>
          <w:p w:rsidR="00842675" w:rsidRDefault="00DD4AF4" w:rsidP="00842675">
            <w:r>
              <w:t>NetTime</w:t>
            </w:r>
          </w:p>
        </w:tc>
        <w:tc>
          <w:tcPr>
            <w:tcW w:w="4966" w:type="dxa"/>
          </w:tcPr>
          <w:p w:rsidR="00842675" w:rsidRDefault="00DD4AF4" w:rsidP="00842675">
            <w:r>
              <w:t>(``get`` only)</w:t>
            </w:r>
            <w:r>
              <w:t xml:space="preserve"> a 1D array of doubles (one for each report) representing a network delay time for each report.</w:t>
            </w:r>
          </w:p>
        </w:tc>
      </w:tr>
      <w:tr w:rsidR="00842675" w:rsidTr="00842675">
        <w:tc>
          <w:tcPr>
            <w:tcW w:w="1218" w:type="dxa"/>
          </w:tcPr>
          <w:p w:rsidR="00842675" w:rsidRDefault="00842675" w:rsidP="00842675"/>
        </w:tc>
        <w:tc>
          <w:tcPr>
            <w:tcW w:w="1769" w:type="dxa"/>
          </w:tcPr>
          <w:p w:rsidR="00842675" w:rsidRDefault="00DD4AF4" w:rsidP="00842675">
            <w:proofErr w:type="spellStart"/>
            <w:r>
              <w:t>FlagImpairment</w:t>
            </w:r>
            <w:proofErr w:type="spellEnd"/>
            <w:r>
              <w:t>.</w:t>
            </w:r>
          </w:p>
        </w:tc>
        <w:tc>
          <w:tcPr>
            <w:tcW w:w="1397" w:type="dxa"/>
          </w:tcPr>
          <w:p w:rsidR="00842675" w:rsidRDefault="00842675" w:rsidP="00842675"/>
        </w:tc>
        <w:tc>
          <w:tcPr>
            <w:tcW w:w="4966" w:type="dxa"/>
          </w:tcPr>
          <w:p w:rsidR="00842675" w:rsidRDefault="00DD4AF4" w:rsidP="00842675">
            <w:r>
              <w:t xml:space="preserve">``set`` or ``get`` data from the </w:t>
            </w:r>
            <w:r>
              <w:t>Status</w:t>
            </w:r>
            <w:r>
              <w:t xml:space="preserve"> Impairment module at bus#</w:t>
            </w:r>
          </w:p>
        </w:tc>
      </w:tr>
      <w:tr w:rsidR="00DD4AF4" w:rsidTr="00842675">
        <w:tc>
          <w:tcPr>
            <w:tcW w:w="1218" w:type="dxa"/>
          </w:tcPr>
          <w:p w:rsidR="00DD4AF4" w:rsidRDefault="00DD4AF4" w:rsidP="00DD4AF4"/>
        </w:tc>
        <w:tc>
          <w:tcPr>
            <w:tcW w:w="1769" w:type="dxa"/>
          </w:tcPr>
          <w:p w:rsidR="00DD4AF4" w:rsidRDefault="00DD4AF4" w:rsidP="00DD4AF4"/>
        </w:tc>
        <w:tc>
          <w:tcPr>
            <w:tcW w:w="1397" w:type="dxa"/>
          </w:tcPr>
          <w:p w:rsidR="00DD4AF4" w:rsidRDefault="00DD4AF4" w:rsidP="00DD4AF4">
            <w:proofErr w:type="spellStart"/>
            <w:r>
              <w:t>PathToPlugin</w:t>
            </w:r>
            <w:proofErr w:type="spellEnd"/>
          </w:p>
        </w:tc>
        <w:tc>
          <w:tcPr>
            <w:tcW w:w="4966" w:type="dxa"/>
          </w:tcPr>
          <w:p w:rsidR="00DD4AF4" w:rsidRDefault="00DD4AF4" w:rsidP="00DD4AF4">
            <w:r>
              <w:t>The path to the module’s current plugin’s .</w:t>
            </w:r>
            <w:proofErr w:type="spellStart"/>
            <w:r>
              <w:t>ini</w:t>
            </w:r>
            <w:proofErr w:type="spellEnd"/>
            <w:r>
              <w:t xml:space="preserve"> file.  ``Set`` -ting this will change the plugin type and all </w:t>
            </w:r>
            <w:r>
              <w:lastRenderedPageBreak/>
              <w:t>configurations and parameters will return to the default values in the Plugin’s .</w:t>
            </w:r>
            <w:proofErr w:type="spellStart"/>
            <w:r>
              <w:t>ini</w:t>
            </w:r>
            <w:proofErr w:type="spellEnd"/>
            <w:r>
              <w:t xml:space="preserve"> file.</w:t>
            </w:r>
          </w:p>
        </w:tc>
      </w:tr>
      <w:tr w:rsidR="00DD4AF4" w:rsidTr="00842675">
        <w:tc>
          <w:tcPr>
            <w:tcW w:w="1218" w:type="dxa"/>
          </w:tcPr>
          <w:p w:rsidR="00DD4AF4" w:rsidRDefault="00DD4AF4" w:rsidP="00DD4AF4"/>
        </w:tc>
        <w:tc>
          <w:tcPr>
            <w:tcW w:w="1769" w:type="dxa"/>
          </w:tcPr>
          <w:p w:rsidR="00DD4AF4" w:rsidRDefault="00DD4AF4" w:rsidP="00DD4AF4"/>
        </w:tc>
        <w:tc>
          <w:tcPr>
            <w:tcW w:w="1397" w:type="dxa"/>
          </w:tcPr>
          <w:p w:rsidR="00DD4AF4" w:rsidRDefault="00DD4AF4" w:rsidP="00DD4AF4">
            <w:proofErr w:type="spellStart"/>
            <w:r>
              <w:t>Params</w:t>
            </w:r>
            <w:proofErr w:type="spellEnd"/>
          </w:p>
        </w:tc>
        <w:tc>
          <w:tcPr>
            <w:tcW w:w="4966" w:type="dxa"/>
          </w:tcPr>
          <w:p w:rsidR="00DD4AF4" w:rsidRDefault="00DD4AF4" w:rsidP="00DD4AF4">
            <w:r>
              <w:t xml:space="preserve">A 2D array of the </w:t>
            </w:r>
            <w:r w:rsidR="00BF4949">
              <w:t>status</w:t>
            </w:r>
            <w:r>
              <w:t xml:space="preserve"> impairment module’s parameter settings</w:t>
            </w:r>
          </w:p>
        </w:tc>
      </w:tr>
      <w:tr w:rsidR="00842675" w:rsidTr="00842675">
        <w:tc>
          <w:tcPr>
            <w:tcW w:w="1218" w:type="dxa"/>
          </w:tcPr>
          <w:p w:rsidR="00842675" w:rsidRDefault="00842675" w:rsidP="00842675"/>
        </w:tc>
        <w:tc>
          <w:tcPr>
            <w:tcW w:w="1769" w:type="dxa"/>
          </w:tcPr>
          <w:p w:rsidR="00842675" w:rsidRDefault="00842675" w:rsidP="00842675"/>
        </w:tc>
        <w:tc>
          <w:tcPr>
            <w:tcW w:w="1397" w:type="dxa"/>
          </w:tcPr>
          <w:p w:rsidR="00842675" w:rsidRDefault="00BF4949" w:rsidP="00842675">
            <w:proofErr w:type="spellStart"/>
            <w:r>
              <w:t>FlagImpair</w:t>
            </w:r>
            <w:proofErr w:type="spellEnd"/>
          </w:p>
        </w:tc>
        <w:tc>
          <w:tcPr>
            <w:tcW w:w="4966" w:type="dxa"/>
          </w:tcPr>
          <w:p w:rsidR="00842675" w:rsidRDefault="00BF4949" w:rsidP="00842675">
            <w:r>
              <w:t>A 1D array of ui32 representing status flags which are set.</w:t>
            </w:r>
          </w:p>
        </w:tc>
      </w:tr>
    </w:tbl>
    <w:p w:rsidR="002D0570" w:rsidRDefault="002D0570">
      <w:bookmarkStart w:id="0" w:name="_GoBack"/>
      <w:bookmarkEnd w:id="0"/>
    </w:p>
    <w:sectPr w:rsidR="002D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524"/>
    <w:rsid w:val="002D0570"/>
    <w:rsid w:val="00387B98"/>
    <w:rsid w:val="004F6C63"/>
    <w:rsid w:val="00574069"/>
    <w:rsid w:val="006135B5"/>
    <w:rsid w:val="00716719"/>
    <w:rsid w:val="00754524"/>
    <w:rsid w:val="007903CD"/>
    <w:rsid w:val="007E30BA"/>
    <w:rsid w:val="00842675"/>
    <w:rsid w:val="009A7A41"/>
    <w:rsid w:val="00BF4949"/>
    <w:rsid w:val="00DD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EA79"/>
  <w15:chartTrackingRefBased/>
  <w15:docId w15:val="{7A89B8BC-6B6C-4B4C-AAB0-123FB7D9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2576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Goldstein, Allen R. (Fed)</dc:creator>
  <cp:keywords/>
  <dc:description/>
  <cp:lastModifiedBy>Goldstein, Allen R. (Fed)</cp:lastModifiedBy>
  <cp:revision>5</cp:revision>
  <dcterms:created xsi:type="dcterms:W3CDTF">2017-07-17T21:30:00Z</dcterms:created>
  <dcterms:modified xsi:type="dcterms:W3CDTF">2017-07-19T16:53:00Z</dcterms:modified>
</cp:coreProperties>
</file>