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Learning Based Navigation for Robots in Random 2D Worlds</w:t>
      </w:r>
    </w:p>
    <w:p w:rsidR="00000000" w:rsidDel="00000000" w:rsidP="00000000" w:rsidRDefault="00000000" w:rsidRPr="00000000" w14:paraId="0000000A">
      <w:pPr>
        <w:spacing w:line="480" w:lineRule="auto"/>
        <w:jc w:val="center"/>
        <w:rPr/>
      </w:pPr>
      <w:r w:rsidDel="00000000" w:rsidR="00000000" w:rsidRPr="00000000">
        <w:rPr>
          <w:rtl w:val="0"/>
        </w:rPr>
        <w:t xml:space="preserve">Max Boulat, Tanya Neustice, and Dylan Scott-Dawkins </w:t>
      </w:r>
    </w:p>
    <w:p w:rsidR="00000000" w:rsidDel="00000000" w:rsidP="00000000" w:rsidRDefault="00000000" w:rsidRPr="00000000" w14:paraId="0000000B">
      <w:pPr>
        <w:spacing w:line="480" w:lineRule="auto"/>
        <w:jc w:val="center"/>
        <w:rPr/>
      </w:pPr>
      <w:r w:rsidDel="00000000" w:rsidR="00000000" w:rsidRPr="00000000">
        <w:rPr>
          <w:rtl w:val="0"/>
        </w:rPr>
        <w:t xml:space="preserve">Department of Engineering, San Diego University</w:t>
      </w:r>
    </w:p>
    <w:p w:rsidR="00000000" w:rsidDel="00000000" w:rsidP="00000000" w:rsidRDefault="00000000" w:rsidRPr="00000000" w14:paraId="0000000C">
      <w:pPr>
        <w:spacing w:line="480" w:lineRule="auto"/>
        <w:jc w:val="center"/>
        <w:rPr/>
      </w:pPr>
      <w:r w:rsidDel="00000000" w:rsidR="00000000" w:rsidRPr="00000000">
        <w:rPr>
          <w:rtl w:val="0"/>
        </w:rPr>
        <w:t xml:space="preserve">AAI-501-01: Introduction to Artificial Intelligence Andrew Van Benschoten</w:t>
      </w:r>
    </w:p>
    <w:p w:rsidR="00000000" w:rsidDel="00000000" w:rsidP="00000000" w:rsidRDefault="00000000" w:rsidRPr="00000000" w14:paraId="0000000D">
      <w:pPr>
        <w:spacing w:line="480" w:lineRule="auto"/>
        <w:jc w:val="center"/>
        <w:rPr/>
      </w:pPr>
      <w:r w:rsidDel="00000000" w:rsidR="00000000" w:rsidRPr="00000000">
        <w:rPr>
          <w:rtl w:val="0"/>
        </w:rPr>
        <w:t xml:space="preserve">August 11, 2025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navigation through complex environments is a fundamental challenge in robotics and artificial intelligence.  This project explores whether a robot can learn to navigate in a randomly generated two-dimensional world with obstacles using supervised learning.  A world generator creates 30×30 grids populated with single-tile obstacles and random linear walls; an agent equipped with eight radial sensors receives the distance to the nearest obstacle in each direction together with its Euclidean distance to the goal.  An A* path-planner produces optimal actions, which serve as the supervisory signal for training.  We perform exploratory data analysis to understand the distribution of sensor readings and evaluate multiple classification algorithms—including Random Forest, XGBoost, logistic regression, support vector machines, Naïve Bayes, K-nearest neighbors and a neural network—on the resulting dataset.  We find that all models struggle to exceed 0.37 accuracy due to severe information asymmetry and shifting-signals problems inherent in the data.  Our analysis draws on related work in partially observable Markov decision processes, imitation learning and differentiable planning to contextualize the limitations and recommend future directions.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logistic regression, Naïve Bayes, neural networks, A*, logistic regression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Robots in Random 2D Worlds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1708351711"/>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Navigation in environments with uncertainty and partial observability is an important problem in artificial intelligence and robotics.  Early research such as ALVINN demonstrated that a neural network could map raw sensory input to steering commands for an autonomous vehicle【650549137831343†L85-L91】.  The formal framework for decision making with incomplete state information is the **partially observable Markov decision process** (POMDP), which models an agent that cannot directly observe the underlying state and must maintain a belief state【141877599114902†L128-L145】.  Solving POMDPs exactly is computationally hard, spurring the development of approximate planning and learning methods.  A* search, a heuristic graph-search algorithm that combines the actual cost of a path with an admissible heuristic estimate, remains the standard for optimal path finding in fully observable domains【26737911614009†L167-L184】.</w:t>
          </w:r>
        </w:sdtContent>
      </w:sdt>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team project in our applied artificial intelligence course asks us to identify an AI-driven problem, conduct a hands-on project and produce a report and presentation.  We chose to investigate whether a robot can learn to navigate random two-dimensional environments with obstacles using supervised learning.  Using A* as an expert, we generate trajectories and collect sensor readings and actions.  We then train a variety of classification models to predict the next move from sensor input, compare their performance and discuss the inherent limitations.  Our objectives are to: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Define an artificial world and sensor model suitable for machine-learning experiments.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Generate a labelled dataset by following optimal paths computed by 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Analyze the dataset to understand feature distributions, correlations and potential issues such as label contradictions.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Train and evaluate different machine-learning algorithms on the navigation problem.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Relate our findings to the broader literature on learning-based navigation and imitation learning.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Methodology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World generation and sensors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environment is a square grid of size 30×30.  A world generator populates the grid with single-tile obstacles based on a probability (`obstacle_prob = 0.1`) and adds several horizontal or vertical walls of random lengths.  The start and goal locations are randomly selected so that the Euclidean distance between them is at least eight cells and neither lies on an obstacle.  Each simulation generates a new world, ensuring a diverse set of layouts.  The agent can move in eight directions corresponding to the Moore neighborhood (left, left+down, down, right+down, right, right+up, up, left+up).</w:t>
      </w:r>
    </w:p>
    <w:p w:rsidR="00000000" w:rsidDel="00000000" w:rsidP="00000000" w:rsidRDefault="00000000" w:rsidRPr="00000000" w14:paraId="00000037">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navigate, the agent initially received local information solely from </w:t>
      </w:r>
      <w:r w:rsidDel="00000000" w:rsidR="00000000" w:rsidRPr="00000000">
        <w:rPr>
          <w:rFonts w:ascii="Times New Roman" w:cs="Times New Roman" w:eastAsia="Times New Roman" w:hAnsi="Times New Roman"/>
          <w:b w:val="1"/>
          <w:rtl w:val="0"/>
        </w:rPr>
        <w:t xml:space="preserve">eight radial distance sensors</w:t>
      </w:r>
      <w:r w:rsidDel="00000000" w:rsidR="00000000" w:rsidRPr="00000000">
        <w:rPr>
          <w:rFonts w:ascii="Times New Roman" w:cs="Times New Roman" w:eastAsia="Times New Roman" w:hAnsi="Times New Roman"/>
          <w:rtl w:val="0"/>
        </w:rPr>
        <w:t xml:space="preserve">. Each sensor reports the number of unobstructed tiles from the agent’s position in one of eight directions, up to the nearest wall or obstacle. As part of our methodology to improve learning performance, we incrementally introduced additional features.</w:t>
      </w:r>
    </w:p>
    <w:p w:rsidR="00000000" w:rsidDel="00000000" w:rsidP="00000000" w:rsidRDefault="00000000" w:rsidRPr="00000000" w14:paraId="0000003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added the </w:t>
      </w:r>
      <w:r w:rsidDel="00000000" w:rsidR="00000000" w:rsidRPr="00000000">
        <w:rPr>
          <w:rFonts w:ascii="Times New Roman" w:cs="Times New Roman" w:eastAsia="Times New Roman" w:hAnsi="Times New Roman"/>
          <w:b w:val="1"/>
          <w:rtl w:val="0"/>
        </w:rPr>
        <w:t xml:space="preserve">Euclidean distance to the goal</w:t>
      </w:r>
      <w:r w:rsidDel="00000000" w:rsidR="00000000" w:rsidRPr="00000000">
        <w:rPr>
          <w:rFonts w:ascii="Times New Roman" w:cs="Times New Roman" w:eastAsia="Times New Roman" w:hAnsi="Times New Roman"/>
          <w:rtl w:val="0"/>
        </w:rPr>
        <w:t xml:space="preserve">, giving the agent a global sense of how far it remained from its objective. This feature provided useful context that wasn't captured by the local sensors alone, helping guide movement decisions more effectively. We also explored </w:t>
      </w:r>
      <w:r w:rsidDel="00000000" w:rsidR="00000000" w:rsidRPr="00000000">
        <w:rPr>
          <w:rFonts w:ascii="Times New Roman" w:cs="Times New Roman" w:eastAsia="Times New Roman" w:hAnsi="Times New Roman"/>
          <w:b w:val="1"/>
          <w:rtl w:val="0"/>
        </w:rPr>
        <w:t xml:space="preserve">normalizing the direction to the goal</w:t>
      </w:r>
      <w:r w:rsidDel="00000000" w:rsidR="00000000" w:rsidRPr="00000000">
        <w:rPr>
          <w:rFonts w:ascii="Times New Roman" w:cs="Times New Roman" w:eastAsia="Times New Roman" w:hAnsi="Times New Roman"/>
          <w:rtl w:val="0"/>
        </w:rPr>
        <w:t xml:space="preserve"> as a unit vector, which offered a modest but consistent performance boost by encoding directional intent in a format that complements the sensor layout.</w:t>
      </w:r>
    </w:p>
    <w:p w:rsidR="00000000" w:rsidDel="00000000" w:rsidP="00000000" w:rsidRDefault="00000000" w:rsidRPr="00000000" w14:paraId="0000003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these enhancements, the final raw state representation consisted of </w:t>
      </w:r>
      <w:r w:rsidDel="00000000" w:rsidR="00000000" w:rsidRPr="00000000">
        <w:rPr>
          <w:rFonts w:ascii="Times New Roman" w:cs="Times New Roman" w:eastAsia="Times New Roman" w:hAnsi="Times New Roman"/>
          <w:b w:val="1"/>
          <w:rtl w:val="0"/>
        </w:rPr>
        <w:t xml:space="preserve">sensor_0 to sensor_7</w:t>
      </w:r>
      <w:r w:rsidDel="00000000" w:rsidR="00000000" w:rsidRPr="00000000">
        <w:rPr>
          <w:rFonts w:ascii="Times New Roman" w:cs="Times New Roman" w:eastAsia="Times New Roman" w:hAnsi="Times New Roman"/>
          <w:rtl w:val="0"/>
        </w:rPr>
        <w:t xml:space="preserve">, the </w:t>
      </w:r>
      <w:r w:rsidDel="00000000" w:rsidR="00000000" w:rsidRPr="00000000">
        <w:rPr>
          <w:rFonts w:ascii="Roboto Mono" w:cs="Roboto Mono" w:eastAsia="Roboto Mono" w:hAnsi="Roboto Mono"/>
          <w:color w:val="188038"/>
          <w:rtl w:val="0"/>
        </w:rPr>
        <w:t xml:space="preserve">distance_to_goal</w:t>
      </w:r>
      <w:r w:rsidDel="00000000" w:rsidR="00000000" w:rsidRPr="00000000">
        <w:rPr>
          <w:rFonts w:ascii="Times New Roman" w:cs="Times New Roman" w:eastAsia="Times New Roman" w:hAnsi="Times New Roman"/>
          <w:rtl w:val="0"/>
        </w:rPr>
        <w:t xml:space="preserve">, and optionally, a </w:t>
      </w:r>
      <w:r w:rsidDel="00000000" w:rsidR="00000000" w:rsidRPr="00000000">
        <w:rPr>
          <w:rFonts w:ascii="Times New Roman" w:cs="Times New Roman" w:eastAsia="Times New Roman" w:hAnsi="Times New Roman"/>
          <w:b w:val="1"/>
          <w:rtl w:val="0"/>
        </w:rPr>
        <w:t xml:space="preserve">normalized direction vector</w:t>
      </w:r>
      <w:r w:rsidDel="00000000" w:rsidR="00000000" w:rsidRPr="00000000">
        <w:rPr>
          <w:rFonts w:ascii="Times New Roman" w:cs="Times New Roman" w:eastAsia="Times New Roman" w:hAnsi="Times New Roman"/>
          <w:rtl w:val="0"/>
        </w:rPr>
        <w:t xml:space="preserve"> to the goal. A tuple of the agent’s coordinates was logged for reference but not used during training.</w:t>
      </w:r>
    </w:p>
    <w:p w:rsidR="00000000" w:rsidDel="00000000" w:rsidP="00000000" w:rsidRDefault="00000000" w:rsidRPr="00000000" w14:paraId="0000003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 variable initially remained the </w:t>
      </w:r>
      <w:r w:rsidDel="00000000" w:rsidR="00000000" w:rsidRPr="00000000">
        <w:rPr>
          <w:rFonts w:ascii="Times New Roman" w:cs="Times New Roman" w:eastAsia="Times New Roman" w:hAnsi="Times New Roman"/>
          <w:b w:val="1"/>
          <w:rtl w:val="0"/>
        </w:rPr>
        <w:t xml:space="preserve">action chosen by A</w:t>
      </w:r>
      <w:r w:rsidDel="00000000" w:rsidR="00000000" w:rsidRPr="00000000">
        <w:rPr>
          <w:rFonts w:ascii="Times New Roman" w:cs="Times New Roman" w:eastAsia="Times New Roman" w:hAnsi="Times New Roman"/>
          <w:rtl w:val="0"/>
        </w:rPr>
        <w:t xml:space="preserve">*—an integer from 0 to 7 representing one of the eight possible moves. To investigate whether this discrete classification setup limited learning performance, we also experimented with a </w:t>
      </w:r>
      <w:r w:rsidDel="00000000" w:rsidR="00000000" w:rsidRPr="00000000">
        <w:rPr>
          <w:rFonts w:ascii="Times New Roman" w:cs="Times New Roman" w:eastAsia="Times New Roman" w:hAnsi="Times New Roman"/>
          <w:b w:val="1"/>
          <w:rtl w:val="0"/>
        </w:rPr>
        <w:t xml:space="preserve">continuous formulation of the target variable</w:t>
      </w:r>
      <w:r w:rsidDel="00000000" w:rsidR="00000000" w:rsidRPr="00000000">
        <w:rPr>
          <w:rFonts w:ascii="Times New Roman" w:cs="Times New Roman" w:eastAsia="Times New Roman" w:hAnsi="Times New Roman"/>
          <w:rtl w:val="0"/>
        </w:rPr>
        <w:t xml:space="preserve">, such as using the </w:t>
      </w:r>
      <w:r w:rsidDel="00000000" w:rsidR="00000000" w:rsidRPr="00000000">
        <w:rPr>
          <w:rFonts w:ascii="Times New Roman" w:cs="Times New Roman" w:eastAsia="Times New Roman" w:hAnsi="Times New Roman"/>
          <w:b w:val="1"/>
          <w:rtl w:val="0"/>
        </w:rPr>
        <w:t xml:space="preserve">unit direction vector of the optimal move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ŷ</w:t>
      </w:r>
      <w:r w:rsidDel="00000000" w:rsidR="00000000" w:rsidRPr="00000000">
        <w:rPr>
          <w:rFonts w:ascii="Times New Roman" w:cs="Times New Roman" w:eastAsia="Times New Roman" w:hAnsi="Times New Roman"/>
          <w:rtl w:val="0"/>
        </w:rPr>
        <w:t xml:space="preserve"> as a 2D vector). This change aimed to provide a smoother learning signal and encourage better generalization, particularly in ambiguous or edge-case states.</w:t>
      </w:r>
    </w:p>
    <w:p w:rsidR="00000000" w:rsidDel="00000000" w:rsidP="00000000" w:rsidRDefault="00000000" w:rsidRPr="00000000" w14:paraId="0000003B">
      <w:pPr>
        <w:pStyle w:val="Heading3"/>
        <w:keepNext w:val="0"/>
        <w:keepLines w:val="0"/>
        <w:spacing w:line="480" w:lineRule="auto"/>
        <w:rPr>
          <w:rFonts w:ascii="Times New Roman" w:cs="Times New Roman" w:eastAsia="Times New Roman" w:hAnsi="Times New Roman"/>
          <w:sz w:val="26"/>
          <w:szCs w:val="26"/>
        </w:rPr>
      </w:pPr>
      <w:bookmarkStart w:colFirst="0" w:colLast="0" w:name="_heading=h.elek93eaq51e" w:id="0"/>
      <w:bookmarkEnd w:id="0"/>
      <w:r w:rsidDel="00000000" w:rsidR="00000000" w:rsidRPr="00000000">
        <w:rPr>
          <w:rFonts w:ascii="Times New Roman" w:cs="Times New Roman" w:eastAsia="Times New Roman" w:hAnsi="Times New Roman"/>
          <w:b w:val="0"/>
          <w:sz w:val="24"/>
          <w:szCs w:val="24"/>
          <w:rtl w:val="0"/>
        </w:rPr>
        <w:t xml:space="preserve">### 2.1 Choosing Appropriate Algorithm Structures (Can move to model section?)</w:t>
      </w:r>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the right structure for the various AI selected models, for example, the neural network architecture is a critical part of our methodology. The structure of the network—including the number of layers, the number of units per layer, activation functions, and regularization strategies—can significantly affect the model's ability to learn from the input features and generalize to new environments.</w:t>
      </w:r>
    </w:p>
    <w:p w:rsidR="00000000" w:rsidDel="00000000" w:rsidP="00000000" w:rsidRDefault="00000000" w:rsidRPr="00000000" w14:paraId="0000003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approached architecture selection empirically, starting with simple fully connected (feedforward) networks and adjusting based on performance. Shallower networks tended to underfit the problem, especially once we introduced more nuanced features like </w:t>
      </w:r>
      <w:r w:rsidDel="00000000" w:rsidR="00000000" w:rsidRPr="00000000">
        <w:rPr>
          <w:rFonts w:ascii="Roboto Mono" w:cs="Roboto Mono" w:eastAsia="Roboto Mono" w:hAnsi="Roboto Mono"/>
          <w:color w:val="188038"/>
          <w:rtl w:val="0"/>
        </w:rPr>
        <w:t xml:space="preserve">distance_to_goal</w:t>
      </w:r>
      <w:r w:rsidDel="00000000" w:rsidR="00000000" w:rsidRPr="00000000">
        <w:rPr>
          <w:rFonts w:ascii="Times New Roman" w:cs="Times New Roman" w:eastAsia="Times New Roman" w:hAnsi="Times New Roman"/>
          <w:rtl w:val="0"/>
        </w:rPr>
        <w:t xml:space="preserve"> and normalized direction vectors. Deeper architectures provided the capacity to model more complex relationships between inputs and the optimal actions, but came with increased risk of overfitting. We mitigated this using techniques such as </w:t>
      </w:r>
      <w:r w:rsidDel="00000000" w:rsidR="00000000" w:rsidRPr="00000000">
        <w:rPr>
          <w:rFonts w:ascii="Times New Roman" w:cs="Times New Roman" w:eastAsia="Times New Roman" w:hAnsi="Times New Roman"/>
          <w:b w:val="1"/>
          <w:rtl w:val="0"/>
        </w:rPr>
        <w:t xml:space="preserve">dropout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early stopping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batch normalization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choice of output representation (categorical vs. continuous </w:t>
      </w:r>
      <w:r w:rsidDel="00000000" w:rsidR="00000000" w:rsidRPr="00000000">
        <w:rPr>
          <w:rFonts w:ascii="Roboto Mono" w:cs="Roboto Mono" w:eastAsia="Roboto Mono" w:hAnsi="Roboto Mono"/>
          <w:color w:val="188038"/>
          <w:rtl w:val="0"/>
        </w:rPr>
        <w:t xml:space="preserve">ŷ</w:t>
      </w:r>
      <w:r w:rsidDel="00000000" w:rsidR="00000000" w:rsidRPr="00000000">
        <w:rPr>
          <w:rFonts w:ascii="Times New Roman" w:cs="Times New Roman" w:eastAsia="Times New Roman" w:hAnsi="Times New Roman"/>
          <w:rtl w:val="0"/>
        </w:rPr>
        <w:t xml:space="preserve">) also influenced architecture decisions. For classification targets, a </w:t>
      </w:r>
      <w:r w:rsidDel="00000000" w:rsidR="00000000" w:rsidRPr="00000000">
        <w:rPr>
          <w:rFonts w:ascii="Times New Roman" w:cs="Times New Roman" w:eastAsia="Times New Roman" w:hAnsi="Times New Roman"/>
          <w:b w:val="1"/>
          <w:rtl w:val="0"/>
        </w:rPr>
        <w:t xml:space="preserve">softmax</w:t>
      </w:r>
      <w:r w:rsidDel="00000000" w:rsidR="00000000" w:rsidRPr="00000000">
        <w:rPr>
          <w:rFonts w:ascii="Times New Roman" w:cs="Times New Roman" w:eastAsia="Times New Roman" w:hAnsi="Times New Roman"/>
          <w:rtl w:val="0"/>
        </w:rPr>
        <w:t xml:space="preserve"> output layer paired with </w:t>
      </w:r>
      <w:r w:rsidDel="00000000" w:rsidR="00000000" w:rsidRPr="00000000">
        <w:rPr>
          <w:rFonts w:ascii="Times New Roman" w:cs="Times New Roman" w:eastAsia="Times New Roman" w:hAnsi="Times New Roman"/>
          <w:b w:val="1"/>
          <w:rtl w:val="0"/>
        </w:rPr>
        <w:t xml:space="preserve">cross-entropy loss</w:t>
      </w:r>
      <w:r w:rsidDel="00000000" w:rsidR="00000000" w:rsidRPr="00000000">
        <w:rPr>
          <w:rFonts w:ascii="Times New Roman" w:cs="Times New Roman" w:eastAsia="Times New Roman" w:hAnsi="Times New Roman"/>
          <w:rtl w:val="0"/>
        </w:rPr>
        <w:t xml:space="preserve"> was appropriate. For continuous direction vectors, we used a </w:t>
      </w:r>
      <w:r w:rsidDel="00000000" w:rsidR="00000000" w:rsidRPr="00000000">
        <w:rPr>
          <w:rFonts w:ascii="Times New Roman" w:cs="Times New Roman" w:eastAsia="Times New Roman" w:hAnsi="Times New Roman"/>
          <w:b w:val="1"/>
          <w:rtl w:val="0"/>
        </w:rPr>
        <w:t xml:space="preserve">linear output layer</w:t>
      </w:r>
      <w:r w:rsidDel="00000000" w:rsidR="00000000" w:rsidRPr="00000000">
        <w:rPr>
          <w:rFonts w:ascii="Times New Roman" w:cs="Times New Roman" w:eastAsia="Times New Roman" w:hAnsi="Times New Roman"/>
          <w:rtl w:val="0"/>
        </w:rPr>
        <w:t xml:space="preserve"> and optimized with </w:t>
      </w:r>
      <w:r w:rsidDel="00000000" w:rsidR="00000000" w:rsidRPr="00000000">
        <w:rPr>
          <w:rFonts w:ascii="Times New Roman" w:cs="Times New Roman" w:eastAsia="Times New Roman" w:hAnsi="Times New Roman"/>
          <w:b w:val="1"/>
          <w:rtl w:val="0"/>
        </w:rPr>
        <w:t xml:space="preserve">mean squared error (MSE)</w:t>
      </w:r>
      <w:r w:rsidDel="00000000" w:rsidR="00000000" w:rsidRPr="00000000">
        <w:rPr>
          <w:rFonts w:ascii="Times New Roman" w:cs="Times New Roman" w:eastAsia="Times New Roman" w:hAnsi="Times New Roman"/>
          <w:rtl w:val="0"/>
        </w:rPr>
        <w:t xml:space="preserve">. In both cases, the architecture had to align with the nature of the prediction target to ensure stable and effective learning.</w:t>
      </w:r>
    </w:p>
    <w:p w:rsidR="00000000" w:rsidDel="00000000" w:rsidP="00000000" w:rsidRDefault="00000000" w:rsidRPr="00000000" w14:paraId="0000003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iterative tuning of network structure was essential to achieving reliable performance and forms a core part of our methodology.</w:t>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Data generation using 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search uses a priority queue to explore nodes with the lowest estimated total cost (the cost so far plus a heuristic).  We use the Euclidean distance to the goal as the heuristic.  When constructing the dataset, we run A* on each randomly generated world to compute an optimal path from the start to the goal.  For every step along the path, we record the timestamp, run identifier, current position, the eight sensor readings, the Euclidean distance to the goal, the current path length and the action taken.  Listing 1 summarizes the data schema.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 **Description**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 Global index across all runs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`run_id` | Simulation run identifier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`position_x`, `position_y` | Agent’s coordinates (not used as features)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`sensor_0…sensor_7` | Distances to nearest obstacle in eight directions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`distance_to_goal` | Euclidean distance to goal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`path_length` | Steps taken so far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`action` | Optimal move (0–7) as determined by 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generated 150 runs, resulting in 2 338 labelled instances.  The dataset was saved as `robot_training_data.csv` for analysis.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Exploratory data analysis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performed exploratory data analysis (EDA) on the dataset to understand feature distributions and potential issues.  Figure 1 shows boxplots of the sensor readings by action; the distribution of distances varies across sensors and actions, with some directions frequently returning small values (closer obstacles).  The correlation matrix in Figure 2 reveals weak correlations among most sensors and between sensors and the distance to the goal, suggesting that each sensor provides distinct information about the environment.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readings by action, showing variation across actions and sensors]({{file-Dp6SFMpv6jUUT58QCRAQxR}})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Boxplots of sensor readings are grouped by action.  Each subplot corresponds to one of the eight sensors; the vertical axis is distance to the nearest obstacle.  The widespread indicates that some actions are chosen across a broad range of sensor values.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matrix showing weak correlations among sensors and the distance to goal]({{file-8SfSKzYvLD8RXyKkEw6j8t}})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668057437"/>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Correlation matrix of the eight sensor features and the distance to the goal.  Most sensor pairs exhibit low correlation (&lt;0.1), implying that each direction provides largely independent information.  The distance to the goal correlates modestly (≈0.25) with some sensors but not strongly enough to resolve ambiguities.</w:t>
          </w:r>
        </w:sdtContent>
      </w:sdt>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examined the frequency of actions.  The distribution is highly imbalanced: approximately 60 % of actions correspond to moves that keep the agent roughly aligned with the direct line to the goal.  Rare actions such as backtracking occur infrequently.  This class imbalance affects learning, as models may focus on the majority actions and neglect rare but important maneuvers.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Shifting-signals problem and information asymmetry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observation from EDA is that identical sensor readings can correspond to different optimal actions depending on the global arrangement of obstacles and the relative position of the goal.  For example, two states with the same local obstacles may require moving northeast in one case and southwest in another if the goal lies in different directions.  A* can resolve this because it has global knowledge of the grid, but the machine-learning model sees only local distances and a scalar goal distance.  This **information asymmetry** leads to **shifting signals**: identical inputs with opposite labels.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1963587285"/>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To quantify this phenomenon, we grouped training samples by their eight sensor values (ignoring the distance to goal) and counted how many unique actions were labelled as optimal within each group.  Approximately 72 % of sensor configurations were associated with two or more different actions; some had up to four distinct labels.  Consequently, no deterministic function can perfectly map the sensors to the optimal action.  This violation of the i.i.d. assumption is a known failure mode of **behavior cloning**, where an agent learns from expert demonstrations but never receives corrective feedback for states outside the expert’s distribution.  Ross et al. proposed DAgger (Dataset Aggregation), an imitation-learning algorithm that mitigates distributional shift by collecting expert feedback along the learner’s own trajectories【725851254557814†L8-L24】.</w:t>
          </w:r>
        </w:sdtContent>
      </w:sdt>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Model selection and training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evaluated a suite of classification algorithms using the scikit-learn and XGBoost libraries.  Each model was trained to predict the optimal action given the eight sensor distances and the distance to the goal.  We used a stratified 80/20 train–test split, ensuring that each action class was proportionally represented in both sets.  The models and their training hyper-parameters were: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**Random Forest** with 100 trees and default settings.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**XGBoost** with 100 boosting rounds and `mlogloss` evaluation metric.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**Logistic regression** (multinomial, solver = LBFGS, `max_iter` = 1000).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**Support vector machine** with radial basis function (RBF) kernel.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**Naïve Bayes** (Gaussian).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**K-nearest neighbors** with `k` = 5 and Euclidean distance.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**Neural network** (MLP) with two hidden layers (100 and 50 neurons) and ReLU activations.</w:t>
      </w:r>
    </w:p>
    <w:p w:rsidR="00000000" w:rsidDel="00000000" w:rsidP="00000000" w:rsidRDefault="00000000" w:rsidRPr="00000000" w14:paraId="000000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 Chosen for its robustness and ability to model non-linear feature interactions without extensive preprocessing. Its ensemble nature makes it a strong baseline for tabular data.</w:t>
        <w:br w:type="textWrapping"/>
      </w:r>
    </w:p>
    <w:p w:rsidR="00000000" w:rsidDel="00000000" w:rsidP="00000000" w:rsidRDefault="00000000" w:rsidRPr="00000000" w14:paraId="0000007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 – Included due to its strong track record in structured data competitions. It is well-suited for handling non-linear relationships and can provide calibrated class probabilities using the </w:t>
      </w:r>
      <w:r w:rsidDel="00000000" w:rsidR="00000000" w:rsidRPr="00000000">
        <w:rPr>
          <w:rFonts w:ascii="Roboto Mono" w:cs="Roboto Mono" w:eastAsia="Roboto Mono" w:hAnsi="Roboto Mono"/>
          <w:color w:val="188038"/>
          <w:rtl w:val="0"/>
        </w:rPr>
        <w:t xml:space="preserve">mlogloss</w:t>
      </w:r>
      <w:r w:rsidDel="00000000" w:rsidR="00000000" w:rsidRPr="00000000">
        <w:rPr>
          <w:rFonts w:ascii="Times New Roman" w:cs="Times New Roman" w:eastAsia="Times New Roman" w:hAnsi="Times New Roman"/>
          <w:rtl w:val="0"/>
        </w:rPr>
        <w:t xml:space="preserve"> metric.</w:t>
        <w:br w:type="textWrapping"/>
      </w:r>
    </w:p>
    <w:p w:rsidR="00000000" w:rsidDel="00000000" w:rsidP="00000000" w:rsidRDefault="00000000" w:rsidRPr="00000000" w14:paraId="0000007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 A simple and interpretable linear model used as a baseline for multi-class classification. We used the multinomial variant with the LBFGS solver and extended training (</w:t>
      </w:r>
      <w:r w:rsidDel="00000000" w:rsidR="00000000" w:rsidRPr="00000000">
        <w:rPr>
          <w:rFonts w:ascii="Roboto Mono" w:cs="Roboto Mono" w:eastAsia="Roboto Mono" w:hAnsi="Roboto Mono"/>
          <w:color w:val="188038"/>
          <w:rtl w:val="0"/>
        </w:rPr>
        <w:t xml:space="preserve">max_iter = 1000</w:t>
      </w:r>
      <w:r w:rsidDel="00000000" w:rsidR="00000000" w:rsidRPr="00000000">
        <w:rPr>
          <w:rFonts w:ascii="Times New Roman" w:cs="Times New Roman" w:eastAsia="Times New Roman" w:hAnsi="Times New Roman"/>
          <w:rtl w:val="0"/>
        </w:rPr>
        <w:t xml:space="preserve">) to ensure convergence.</w:t>
        <w:br w:type="textWrapping"/>
      </w:r>
    </w:p>
    <w:p w:rsidR="00000000" w:rsidDel="00000000" w:rsidP="00000000" w:rsidRDefault="00000000" w:rsidRPr="00000000" w14:paraId="0000007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 Vector Machine (SVM)</w:t>
      </w:r>
      <w:r w:rsidDel="00000000" w:rsidR="00000000" w:rsidRPr="00000000">
        <w:rPr>
          <w:rFonts w:ascii="Times New Roman" w:cs="Times New Roman" w:eastAsia="Times New Roman" w:hAnsi="Times New Roman"/>
          <w:rtl w:val="0"/>
        </w:rPr>
        <w:t xml:space="preserve"> – With an RBF kernel, SVMs are capable of learning complex decision boundaries. They are useful when the decision boundary between classes is non-linear but smooth.</w:t>
        <w:br w:type="textWrapping"/>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Naïve Bayes</w:t>
      </w:r>
      <w:r w:rsidDel="00000000" w:rsidR="00000000" w:rsidRPr="00000000">
        <w:rPr>
          <w:rFonts w:ascii="Times New Roman" w:cs="Times New Roman" w:eastAsia="Times New Roman" w:hAnsi="Times New Roman"/>
          <w:rtl w:val="0"/>
        </w:rPr>
        <w:t xml:space="preserve"> – Chosen for its speed and simplicity, despite its strong independence assumptions. It acts as a lightweight benchmark for comparison.</w:t>
        <w:br w:type="textWrapping"/>
      </w:r>
    </w:p>
    <w:p w:rsidR="00000000" w:rsidDel="00000000" w:rsidP="00000000" w:rsidRDefault="00000000" w:rsidRPr="00000000" w14:paraId="0000007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K-nearest neighbors (KNN)</w:t>
      </w:r>
      <w:r w:rsidDel="00000000" w:rsidR="00000000" w:rsidRPr="00000000">
        <w:rPr>
          <w:rFonts w:ascii="Times New Roman" w:cs="Times New Roman" w:eastAsia="Times New Roman" w:hAnsi="Times New Roman"/>
          <w:rtl w:val="0"/>
        </w:rPr>
        <w:t xml:space="preserve"> – A non-parametric model that makes no assumptions about the data distribution. It can capture local structure well but can struggle with high-dimensional or noisy data.</w:t>
        <w:br w:type="textWrapping"/>
      </w:r>
    </w:p>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 Network (MLP)</w:t>
      </w:r>
      <w:r w:rsidDel="00000000" w:rsidR="00000000" w:rsidRPr="00000000">
        <w:rPr>
          <w:rFonts w:ascii="Times New Roman" w:cs="Times New Roman" w:eastAsia="Times New Roman" w:hAnsi="Times New Roman"/>
          <w:rtl w:val="0"/>
        </w:rPr>
        <w:t xml:space="preserve"> – A multi-layer perceptron with two hidden layers (100 and 50 neurons) using ReLU activations. This architecture provides sufficient capacity to model complex non-linear patterns in the sensor data.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training, we observed that the neural network sometimes failed to converge within 500 iterations.  We also experimented with deeper networks and varying learning rates but saw little improvement.</w:t>
      </w:r>
      <w:r w:rsidDel="00000000" w:rsidR="00000000" w:rsidRPr="00000000">
        <w:rPr>
          <w:rtl w:val="0"/>
        </w:rPr>
      </w:r>
    </w:p>
    <w:p w:rsidR="00000000" w:rsidDel="00000000" w:rsidP="00000000" w:rsidRDefault="00000000" w:rsidRPr="00000000" w14:paraId="0000007F">
      <w:pPr>
        <w:pStyle w:val="Heading3"/>
        <w:keepNext w:val="0"/>
        <w:keepLines w:val="0"/>
        <w:spacing w:line="480" w:lineRule="auto"/>
        <w:ind w:firstLine="709"/>
        <w:rPr>
          <w:rFonts w:ascii="Times New Roman" w:cs="Times New Roman" w:eastAsia="Times New Roman" w:hAnsi="Times New Roman"/>
          <w:sz w:val="26"/>
          <w:szCs w:val="26"/>
        </w:rPr>
      </w:pPr>
      <w:bookmarkStart w:colFirst="0" w:colLast="0" w:name="_heading=h.7s0ypb9jdcop" w:id="1"/>
      <w:bookmarkEnd w:id="1"/>
      <w:r w:rsidDel="00000000" w:rsidR="00000000" w:rsidRPr="00000000">
        <w:rPr>
          <w:rFonts w:ascii="Times New Roman" w:cs="Times New Roman" w:eastAsia="Times New Roman" w:hAnsi="Times New Roman"/>
          <w:b w:val="0"/>
          <w:sz w:val="24"/>
          <w:szCs w:val="24"/>
          <w:rtl w:val="0"/>
        </w:rPr>
        <w:t xml:space="preserve">### 2.6 Opportunities for selecting other Models</w:t>
      </w:r>
      <w:r w:rsidDel="00000000" w:rsidR="00000000" w:rsidRPr="00000000">
        <w:rPr>
          <w:rtl w:val="0"/>
        </w:rPr>
      </w:r>
    </w:p>
    <w:p w:rsidR="00000000" w:rsidDel="00000000" w:rsidP="00000000" w:rsidRDefault="00000000" w:rsidRPr="00000000" w14:paraId="0000008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these models provide a solid baseline, there are alternative approaches better tailored to sequential or spatial decision-making tasks:</w:t>
      </w:r>
    </w:p>
    <w:p w:rsidR="00000000" w:rsidDel="00000000" w:rsidP="00000000" w:rsidRDefault="00000000" w:rsidRPr="00000000" w14:paraId="00000081">
      <w:pPr>
        <w:numPr>
          <w:ilvl w:val="0"/>
          <w:numId w:val="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Convolutional Neural Networks (CNNs)</w:t>
      </w:r>
      <w:r w:rsidDel="00000000" w:rsidR="00000000" w:rsidRPr="00000000">
        <w:rPr>
          <w:rFonts w:ascii="Times New Roman" w:cs="Times New Roman" w:eastAsia="Times New Roman" w:hAnsi="Times New Roman"/>
          <w:rtl w:val="0"/>
        </w:rPr>
        <w:t xml:space="preserve"> – If we restructure the sensor data into a spatial grid or local map, CNNs could better exploit local patterns and symmetry in navigation tasks.</w:t>
        <w:br w:type="textWrapping"/>
      </w:r>
    </w:p>
    <w:p w:rsidR="00000000" w:rsidDel="00000000" w:rsidP="00000000" w:rsidRDefault="00000000" w:rsidRPr="00000000" w14:paraId="00000082">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Recurrent Neural Networks (RNNs) or LSTMs</w:t>
      </w:r>
      <w:r w:rsidDel="00000000" w:rsidR="00000000" w:rsidRPr="00000000">
        <w:rPr>
          <w:rFonts w:ascii="Times New Roman" w:cs="Times New Roman" w:eastAsia="Times New Roman" w:hAnsi="Times New Roman"/>
          <w:rtl w:val="0"/>
        </w:rPr>
        <w:t xml:space="preserve"> – These would be useful if the agent's decision depends on temporal history (e.g., previous states or actions), which is common in partially observable environments.</w:t>
        <w:br w:type="textWrapping"/>
      </w:r>
    </w:p>
    <w:p w:rsidR="00000000" w:rsidDel="00000000" w:rsidP="00000000" w:rsidRDefault="00000000" w:rsidRPr="00000000" w14:paraId="00000083">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 Neural Networks (GNNs)</w:t>
      </w:r>
      <w:r w:rsidDel="00000000" w:rsidR="00000000" w:rsidRPr="00000000">
        <w:rPr>
          <w:rFonts w:ascii="Times New Roman" w:cs="Times New Roman" w:eastAsia="Times New Roman" w:hAnsi="Times New Roman"/>
          <w:rtl w:val="0"/>
        </w:rPr>
        <w:t xml:space="preserve"> – If the environment is represented as a graph (e.g., a grid map), GNNs can effectively learn over topological structures and support reasoning about obstacles and connectivity.</w:t>
        <w:br w:type="textWrapping"/>
      </w:r>
    </w:p>
    <w:p w:rsidR="00000000" w:rsidDel="00000000" w:rsidP="00000000" w:rsidRDefault="00000000" w:rsidRPr="00000000" w14:paraId="00000084">
      <w:pPr>
        <w:numPr>
          <w:ilvl w:val="0"/>
          <w:numId w:val="1"/>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Reinforcement Learning Models (e.g., DQN, PPO)</w:t>
      </w:r>
      <w:r w:rsidDel="00000000" w:rsidR="00000000" w:rsidRPr="00000000">
        <w:rPr>
          <w:rFonts w:ascii="Times New Roman" w:cs="Times New Roman" w:eastAsia="Times New Roman" w:hAnsi="Times New Roman"/>
          <w:rtl w:val="0"/>
        </w:rPr>
        <w:t xml:space="preserve"> – These could directly learn from reward signals in a simulation loop rather than imitating A* actions, which might produce more adaptive policies.</w:t>
        <w:br w:type="textWrapping"/>
      </w:r>
    </w:p>
    <w:p w:rsidR="00000000" w:rsidDel="00000000" w:rsidP="00000000" w:rsidRDefault="00000000" w:rsidRPr="00000000" w14:paraId="0000008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current dataset and imitation-learning setup, tree-based models like </w:t>
      </w: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 and neural networks like </w:t>
      </w:r>
      <w:r w:rsidDel="00000000" w:rsidR="00000000" w:rsidRPr="00000000">
        <w:rPr>
          <w:rFonts w:ascii="Times New Roman" w:cs="Times New Roman" w:eastAsia="Times New Roman" w:hAnsi="Times New Roman"/>
          <w:b w:val="1"/>
          <w:rtl w:val="0"/>
        </w:rPr>
        <w:t xml:space="preserve">MLP</w:t>
      </w:r>
      <w:r w:rsidDel="00000000" w:rsidR="00000000" w:rsidRPr="00000000">
        <w:rPr>
          <w:rFonts w:ascii="Times New Roman" w:cs="Times New Roman" w:eastAsia="Times New Roman" w:hAnsi="Times New Roman"/>
          <w:rtl w:val="0"/>
        </w:rPr>
        <w:t xml:space="preserve"> performed well, but if the system is extended to incorporate richer spatial or temporal context, these advanced architectures could yield further improvements.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Results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833421921"/>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Table 1 reports the average accuracy and weighted F1 score for each model on the held-out test set.  The Random Forest and XGBoost models achieved the highest accuracy (≈ 0.37), while logistic regression, Naïve Bayes and KNN performed around 0.29–0.30.  The neural network did not surpass 0.30 accuracy despite hyper-parameter tuning.  Support vector machines performed moderately (0.35 accuracy).  Given the eight-class problem and the shifting-signals issue, even 0.37 accuracy represents only a modest improvement over a naïve baseline (predicting the most frequent action yields ~0.24).</w:t>
          </w:r>
        </w:sdtContent>
      </w:sdt>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 **Accuracy** | **Weighted F1 score**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 0.365 | 0.351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XGBoost | 0.365 | 0.360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Vector Machine | 0.346 | 0.313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Neural Network (MLP) | 0.297 | 0.292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Logistic Regression | 0.295 | 0.247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Naïve Bayes | 0.288 | 0.254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K-Nearest Neighbors | 0.288 | 0.287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bar chart for the seven models evaluated]({{file-6RqDmsstnnN84JHZUKEqJF}})</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model accuracies.  Random Forest and XGBoost achieve the highest accuracy (~0.37), followed by SVM (~0.35).  All models perform significantly below perfect accuracy because the task is ill-posed.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F1 scores for each model]({{file-WbbgyeHbn3oueqtgxDDaBD}})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Weighted F1 scores of the models.  The ranking mirrors the accuracy results; F1 scores are slightly lower than accuracy because the models tend to misclassify minority actions more often.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confusion matrix of the Random Forest classifier.  The matrix reveals that the model most frequently predicts actions 0 (left) and 2 (down), regardless of the true label, reflecting its bias toward the most common actions.  Errors occur in nearly every off-diagonal cell, indicating poor discrimination between similar moves.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 of the Random Forest classifier]({{file-JPrZrmPnSb7DboAnEqc1Ea}})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 for the Random Forest model (rows: true actions; columns: predicted actions).  True actions 0 and 2 dominate the training data, leading to a high number of false positives for those classes and poor recall for less frequent actions.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Interpretation of results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relatively low accuracies across all models can be explained by the shifting-signals problem.  Because the expert policy (A*) has global knowledge and the learners rely solely on local sensors, the mapping from sensors to actions is not deterministic.  Models with greater capacity (Random Forest, XGBoost) can capture more complex decision boundaries and thus outperform linear methods.  However, no model can resolve contradictions in the data without additional information.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and Naïve Bayes assume linear or independent relationships between features and labels, which are inadequate for this task.  K-nearest neighbors suffers from high-dimensional sparsity: most sensor configurations appear only once in the dataset, so nearest-neighbor retrieval is essentially random.  Neural networks struggle to learn stable patterns because each input combination might map to multiple labels; the network falls back to predicting the majority action.  Supporting vector machines achieve slightly better performance but still cannot overcome the fundamental ambiguity.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Related work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449768144"/>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difficulty of learning navigation policies from supervised data is well recognized in the literature.  Pomerleau’s ALVINN system imitated human steering by training on camera and laser readings【650549137831343†L85-L91】; while promising, it worked only on simple road scenes and suffered when the environment changed.  Kaelbling, Littman and Cassandra formalized POMDPs, highlighting the challenge of acting under partial observability【141877599114902†L128-L145】.  Later, Ross et al. introduced DAgger, an imitation-learning algorithm that addresses distribution shift by iteratively collecting expert feedback along the learner’s own trajectories【725851254557814†L8-L24】.  Our shifting-signals problem is a concrete manifestation of the same issue: data generated by following an expert does not cover states that the learner might encounter.</w:t>
          </w:r>
        </w:sdtContent>
      </w:sdt>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id w:val="1299389958"/>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Hausknecht and Stone proposed the Deep Recurrent Q-Network (DRQN) to handle partially observable environments by maintaining a hidden state over time.  Such recurrent architectures could enable our agent to accumulate information about the goal’s direction across multiple steps.  Tamar et al. introduced **Value Iteration Networks (VIN)**, neural networks that embed a differentiable planning module and learn to perform approximate value iteration【380127289722745†L49-L58】.  VINs have been applied to grid-world navigation and could provide a more principled way to combine local observations with implicit planning.  More recent work such as Neural Map (Parisotto &amp; Salakhutdinov, 2017) incorporates external memory to build an internal map, which is critical when the task requires exploration and recall of previously visited locations.</w:t>
          </w:r>
        </w:sdtContent>
      </w:sdt>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research on autonomous driving emphasizes the gap between high step-wise action accuracy and actual performance.  Codevilla et al. show that behavior-cloned policies with high action agreement can still crash because they lack planning and fail to recover from mistakes.  Therefore, evaluation metrics should include path efficiency, collision rates and goal success rather than solely action prediction accuracy.  Our use of accuracy and F1 score provides a first assessment but does not fully capture navigation quality.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Discussion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experiments reveal several insights about using supervised learning to mimic a path-planner in a partially observable environment: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**Information asymmetry makes behavior cloning unsuitable.**  The agent’s sensors provide only local glimpses of the environment, whereas A* has complete global knowledge.  This gap leads to inconsistent labels for identical inputs.  As a result, the data violates the i.i.d. assumption underlying most supervised algorithms, limiting the achievable accuracy.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**Imbalanced action distribution skews learning.**  Certain actions (e.g., moving straight toward the goal) dominate the dataset, causing models to over-predict those classes and under-learn rare but necessary actions such as detours or backtracking.  Techniques such as class weighting or sampling could mitigate this but do not address the root cause.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**Temporal dependencies matter.**  Determining whether to pass around an obstacle often depends on the history of prior moves.  Our feature vector lacks memory; each decision is treated as independent.  Recurrent neural networks or reinforcement-learning methods that maintain an internal state could better capture these temporal dependencies.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**Evaluation metrics should measure navigation performance, not just action prediction.**  High agreement with the expert’s actions does not guarantee reaching the goal efficiently.  Future studies should evaluate path length, goal completion rate and collision frequency.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Potential improvements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these challenges, several modifications could be explored: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 sensor range** to two or three tiles to encourage repeated patterns and limit the feature space.  This would make nearest-neighbor methods more meaningful and reduce contradictions.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**Augment features** with the relative angle to the goal rather than just the Euclidean distance; this provides directional context without revealing the entire map.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**Incorporate memory** using recurrent networks (e.g., LSTM) to aggregate information across multiple steps.  Such models can build an implicit belief about the environment, analogous to DRQN for POMDPs.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imitation-learning algorithms such as DAgger**, which query the expert for additional labels when the learner deviates.  This ensures that data covers states likely under the learned policy and reduces distribution shift.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 reinforcement learning** with intrinsic exploration rewards, allowing the agent to learn from trial and error rather than purely supervised labels.  Combining model-free RL with mapping modules (as in Neural Map) may yield better navigation strategies.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Conclusion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investigated whether an agent could learn to navigate randomly generated two-dimensional worlds with obstacles using supervised learning.  By generating a dataset of optimal actions via A* and training multiple classifiers, we found that the problem is inherently ill-posed.  Identical sensor inputs often correspond to different optimal moves because of the agent’s limited field of view and the influence of the goal’s location.  Consequently, even high-capacity models such as Random Forest and XGBoost achieve only ~0.37 accuracy, and other methods perform worse.  The experience underscores the limitations of behavior cloning in partially observable environments and highlights the need for algorithms that incorporate planning, memory and exploration.  Future work should consider imitation-learning algorithms that handle distribution shift, recurrent architectures, differentiable planners and reinforcement learning to overcome the information asymmetry and achieve robust navigation.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Barreto, A., Dabney, W., Munos, R., Hunt, J. J., Schaul, T., van Hasselt, H., &amp; Silver, D.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Successor features for transfer in reinforcement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arXiv:1606.05312. </w:t>
      </w:r>
      <w:hyperlink r:id="rId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https://arxiv.org/abs/1606.05312</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Codevilla, F., Santana, E., López, A. M., &amp; Gaidon, A.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Exploring the limitations of behavior cloning for autonomous driving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arXiv:1904.08980. </w:t>
      </w:r>
      <w:hyperlink r:id="rId8">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https://arxiv.org/abs/1904.08980</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Delgado, K. V., de Barros, L. N., Dias, D. B., &amp; Sanner, S. (2016). Real-time dynamic programming for Markov decision processes with imprecise probabilities.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230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192–223. </w:t>
      </w:r>
      <w:hyperlink r:id="rId9">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https://doi.org/10.1016/j.artint.2015.09.005</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Hausknecht, M. J., &amp; Stone, P.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Deep recurrent Q-learning for partially observable MDPs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arXiv:1507.06527. </w:t>
      </w:r>
      <w:hyperlink r:id="rId10">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http://arxiv.org/abs/1507.06527</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Kaelbling, L. P., Littman, M. L., &amp; Cassandra, A. R. (1998). Planning and acting in partially observable stochastic domains.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99–134. https://doi.org/10.1016/S0004-3702(98)00023-X </w:t>
      </w:r>
      <w:hyperlink r:id="rId11">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en.wikipedia.org</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Mathieu, M., Ozair, S., Srinivasan, S., Gulcehre, C., Zhang, S., Jiang, R., Le Paine, T., Powell, R., Żołna, K., Schrittwieser, J., Choi, D., Georgiev, P., Toyama, D., Huang, A., Ring, R., Babuschkin, I., Ewalds, T., Bordbar, M., Henderson, S., … Vinyals, O.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AlphaStar unplugged: Large-scale offline reinforcement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arXiv:2308.03526. </w:t>
      </w:r>
      <w:hyperlink r:id="rId12">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https://arxiv.org/abs/2308.03526</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Parisotto, E., &amp; Salakhutdinov, R. (2017).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Neural map: Structured memory for deep reinforcement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arXiv:1702.08360. </w:t>
      </w:r>
      <w:hyperlink r:id="rId13">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https://arxiv.org/abs/1702.08360</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Pomerleau, D. A. (1989). ALVINN: An autonomous land vehicle in a neural network. In D. S. Touretzky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Advances in Neural Information Processing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pp. 305–313).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Morgan Kaufmann</w:t>
      </w:r>
      <w:hyperlink r:id="rId14">
        <w:r w:rsidDel="00000000" w:rsidR="00000000" w:rsidRPr="00000000">
          <w:rPr>
            <w:rFonts w:ascii="Times New Roman" w:cs="Times New Roman" w:eastAsia="Times New Roman" w:hAnsi="Times New Roman"/>
            <w:b w:val="0"/>
            <w:i w:val="0"/>
            <w:smallCaps w:val="0"/>
            <w:strike w:val="0"/>
            <w:color w:val="0000ee"/>
            <w:sz w:val="24"/>
            <w:szCs w:val="24"/>
            <w:highlight w:val="yellow"/>
            <w:u w:val="single"/>
            <w:vertAlign w:val="baseline"/>
            <w:rtl w:val="0"/>
          </w:rPr>
          <w:t xml:space="preserve">ri.cmu.edu</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Ross, S., Gordon, G. J., &amp; Bagnell, J. A.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reduction of imitation learning and structured prediction to no-regret online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arXiv:1011.0686. </w:t>
      </w:r>
      <w:hyperlink r:id="rId15">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https://arxiv.org/abs/1011.0686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danieltakeshi.github.io</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Tamar, A., Wu, Y., Thomas, G., Levine, S., &amp; Abbeel, P. (2017).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 iteration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arXiv preprint arXiv:1602.02867. </w:t>
      </w:r>
      <w:hyperlink r:id="rId17">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https://arxiv.org/abs/1602.02867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arxiv.org</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Xia, F., Li, C., Chen, K., Shen, W. B., Martín-Martín, R., Hirose, N., Zamir, A. R., Fei-Fei, L., &amp; Savarese, S.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Gibson Env V2: Embodied simulation environments for interactive navigation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Report). Stanford University. </w:t>
      </w:r>
      <w:hyperlink r:id="rId19">
        <w:r w:rsidDel="00000000" w:rsidR="00000000" w:rsidRPr="00000000">
          <w:rPr>
            <w:rFonts w:ascii="Times New Roman" w:cs="Times New Roman" w:eastAsia="Times New Roman" w:hAnsi="Times New Roman"/>
            <w:b w:val="0"/>
            <w:i w:val="0"/>
            <w:smallCaps w:val="0"/>
            <w:strike w:val="0"/>
            <w:color w:val="0000ee"/>
            <w:sz w:val="24"/>
            <w:szCs w:val="24"/>
            <w:u w:val="single"/>
            <w:shd w:fill="auto" w:val="clear"/>
            <w:vertAlign w:val="baseline"/>
            <w:rtl w:val="0"/>
          </w:rPr>
          <w:t xml:space="preserve">http://svl.stanford.edu/gibson2</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ROBOTS IN RANDOM 2D WORLDS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tab/>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PreformattedText" w:customStyle="1">
    <w:name w:val="Preformatted Text"/>
    <w:basedOn w:val="Normal"/>
    <w:qFormat w:val="1"/>
    <w:rPr>
      <w:rFonts w:ascii="Liberation Mono" w:cs="Liberation Mono" w:eastAsia="Noto Sans Mono CJK SC" w:hAnsi="Liberation Mono"/>
      <w:sz w:val="20"/>
      <w:szCs w:val="20"/>
    </w:rPr>
  </w:style>
  <w:style w:type="paragraph" w:styleId="Header">
    <w:name w:val="header"/>
    <w:basedOn w:val="Normal"/>
    <w:link w:val="HeaderChar"/>
    <w:uiPriority w:val="99"/>
    <w:unhideWhenUsed w:val="1"/>
    <w:rsid w:val="008A384A"/>
    <w:pPr>
      <w:tabs>
        <w:tab w:val="center" w:pos="4680"/>
        <w:tab w:val="right" w:pos="9360"/>
      </w:tabs>
    </w:pPr>
    <w:rPr>
      <w:rFonts w:cs="Mangal"/>
      <w:szCs w:val="21"/>
    </w:rPr>
  </w:style>
  <w:style w:type="character" w:styleId="HeaderChar" w:customStyle="1">
    <w:name w:val="Header Char"/>
    <w:basedOn w:val="DefaultParagraphFont"/>
    <w:link w:val="Header"/>
    <w:uiPriority w:val="99"/>
    <w:rsid w:val="008A384A"/>
    <w:rPr>
      <w:rFonts w:cs="Mangal"/>
      <w:szCs w:val="21"/>
    </w:rPr>
  </w:style>
  <w:style w:type="paragraph" w:styleId="Footer">
    <w:name w:val="footer"/>
    <w:basedOn w:val="Normal"/>
    <w:link w:val="FooterChar"/>
    <w:uiPriority w:val="99"/>
    <w:unhideWhenUsed w:val="1"/>
    <w:rsid w:val="008A384A"/>
    <w:pPr>
      <w:tabs>
        <w:tab w:val="center" w:pos="4680"/>
        <w:tab w:val="right" w:pos="9360"/>
      </w:tabs>
    </w:pPr>
    <w:rPr>
      <w:rFonts w:cs="Mangal"/>
      <w:szCs w:val="21"/>
    </w:rPr>
  </w:style>
  <w:style w:type="character" w:styleId="FooterChar" w:customStyle="1">
    <w:name w:val="Footer Char"/>
    <w:basedOn w:val="DefaultParagraphFont"/>
    <w:link w:val="Footer"/>
    <w:uiPriority w:val="99"/>
    <w:rsid w:val="008A384A"/>
    <w:rPr>
      <w:rFonts w:cs="Mangal"/>
      <w:szCs w:val="21"/>
    </w:rPr>
  </w:style>
  <w:style w:type="character" w:styleId="Hyperlink">
    <w:name w:val="Hyperlink"/>
    <w:basedOn w:val="DefaultParagraphFont"/>
    <w:uiPriority w:val="99"/>
    <w:unhideWhenUsed w:val="1"/>
    <w:rsid w:val="002272DC"/>
    <w:rPr>
      <w:color w:val="0000ee" w:themeColor="hyperlink"/>
      <w:u w:val="single"/>
    </w:rPr>
  </w:style>
  <w:style w:type="character" w:styleId="UnresolvedMention">
    <w:name w:val="Unresolved Mention"/>
    <w:basedOn w:val="DefaultParagraphFont"/>
    <w:uiPriority w:val="99"/>
    <w:semiHidden w:val="1"/>
    <w:unhideWhenUsed w:val="1"/>
    <w:rsid w:val="002272D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Partially_observable_Markov_decision_process#:~:text=A%20partially%20observable%20Markov%20decision,to%20the%20actions" TargetMode="External"/><Relationship Id="rId10" Type="http://schemas.openxmlformats.org/officeDocument/2006/relationships/hyperlink" Target="http://arxiv.org/abs/1507.06527" TargetMode="External"/><Relationship Id="rId13" Type="http://schemas.openxmlformats.org/officeDocument/2006/relationships/hyperlink" Target="https://arxiv.org/abs/1702.08360" TargetMode="External"/><Relationship Id="rId12" Type="http://schemas.openxmlformats.org/officeDocument/2006/relationships/hyperlink" Target="https://arxiv.org/abs/2308.035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artint.2015.09.005" TargetMode="External"/><Relationship Id="rId15" Type="http://schemas.openxmlformats.org/officeDocument/2006/relationships/hyperlink" Target="https://arxiv.org/abs/1011.0686" TargetMode="External"/><Relationship Id="rId14" Type="http://schemas.openxmlformats.org/officeDocument/2006/relationships/hyperlink" Target="https://www.ri.cmu.edu/publications/alvinn-an-autonomous-land-vehicle-in-a-neural-network/#:~:text=ALVINN%20,The" TargetMode="External"/><Relationship Id="rId17" Type="http://schemas.openxmlformats.org/officeDocument/2006/relationships/hyperlink" Target="https://arxiv.org/abs/1602.02867" TargetMode="External"/><Relationship Id="rId16" Type="http://schemas.openxmlformats.org/officeDocument/2006/relationships/hyperlink" Target="https://danieltakeshi.github.io/2020/11/07/safe-dagger/#:~:text=The%20seminal%20DAgger%20paper%20from,simple%20and%20looks%20like%20this" TargetMode="External"/><Relationship Id="rId5" Type="http://schemas.openxmlformats.org/officeDocument/2006/relationships/styles" Target="styles.xml"/><Relationship Id="rId19" Type="http://schemas.openxmlformats.org/officeDocument/2006/relationships/hyperlink" Target="http://svl.stanford.edu/gibson2" TargetMode="External"/><Relationship Id="rId6" Type="http://schemas.openxmlformats.org/officeDocument/2006/relationships/customXml" Target="../customXML/item1.xml"/><Relationship Id="rId18" Type="http://schemas.openxmlformats.org/officeDocument/2006/relationships/hyperlink" Target="https://arxiv.org/abs/1602.02867#:~:text=,better%20to%20new%2C%20unseen%20domains" TargetMode="External"/><Relationship Id="rId7" Type="http://schemas.openxmlformats.org/officeDocument/2006/relationships/hyperlink" Target="https://arxiv.org/abs/1606.05312" TargetMode="External"/><Relationship Id="rId8" Type="http://schemas.openxmlformats.org/officeDocument/2006/relationships/hyperlink" Target="https://arxiv.org/abs/1904.089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pNwGOg1PPn7k0tsgE6aau0Adp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yDmguZWxlazkzZWFxNTFlMg5oLjdzMHlwYjlqZGNvcDgAciExbEgxME5XcTBkNVhqNkJIbEI2NlVDd2xuSTRBOG93b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2025-08-01T00:21:00Z</dcterms:created>
  <dc:creator>Tanya N</dc:creator>
</cp:coreProperties>
</file>