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#include&lt;TP2_BSE_Lib_Config_Globale.h&gt;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#include&lt;TP2_BSE_Lib_Divers.h&gt;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#include&lt;TP2_BSE_Main.h&gt;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sbit BP =P3^7;</w:t>
        <w:tab/>
        <w:t xml:space="preserve">// Bouton Poussoir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sbit DECL_EXTRN = P3^6;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Event = PROCESSED;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Config_INT6(void);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bit STATE_LED = LED_BLINK;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Config_INT6(); // Configuration de INT6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if (Event == TO_BE_PROCESSED)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(STATE_LED == LED_BLINK)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Software_Delay(2);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LED = LED_OFF;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Software_Delay(10);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 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P3IF &amp;= ~(1&lt;&lt;7); // IE7 mis à 0 - remise à zéro du pending flag de INT7 effacé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P3IF &amp;= ~(1&lt;&lt;6); // IE6 mis à 0 pending flag de INT6 effacé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P3IF |= (1&lt;&lt;2); // IE6CF mis à 1 - sensibilité int6 front montant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