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0E751" w14:textId="3C06A690" w:rsidR="00433B5C" w:rsidRPr="0045777F" w:rsidRDefault="006140B7" w:rsidP="0045777F">
      <w:pPr>
        <w:rPr>
          <w:rFonts w:asciiTheme="minorHAnsi" w:hAnsiTheme="minorHAnsi"/>
        </w:rPr>
      </w:pPr>
      <w:r w:rsidRPr="0045777F">
        <w:rPr>
          <w:rFonts w:asciiTheme="minorHAnsi" w:hAnsiTheme="minorHAnsi"/>
        </w:rPr>
        <w:t>EFR</w:t>
      </w:r>
      <w:r w:rsidRPr="0045777F">
        <w:rPr>
          <w:rFonts w:asciiTheme="minorHAnsi" w:hAnsiTheme="minorHAnsi"/>
        </w:rPr>
        <w:br/>
        <w:t>P</w:t>
      </w:r>
      <w:r w:rsidRPr="0045777F">
        <w:rPr>
          <w:rFonts w:asciiTheme="minorHAnsi" w:hAnsiTheme="minorHAnsi"/>
        </w:rPr>
        <w:t>oint-in-time ranks of public companies' long-term and short-term profitability and growth potentials from five perspectives</w:t>
      </w:r>
      <w:r w:rsidRPr="0045777F">
        <w:rPr>
          <w:rFonts w:asciiTheme="minorHAnsi" w:hAnsiTheme="minorHAnsi"/>
        </w:rPr>
        <w:t>.</w:t>
      </w:r>
    </w:p>
    <w:p w14:paraId="1565F7A8" w14:textId="77777777" w:rsidR="006140B7" w:rsidRPr="0045777F" w:rsidRDefault="006140B7" w:rsidP="0045777F">
      <w:pPr>
        <w:rPr>
          <w:rFonts w:asciiTheme="minorHAnsi" w:hAnsiTheme="min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4616"/>
        <w:gridCol w:w="682"/>
        <w:gridCol w:w="1047"/>
        <w:gridCol w:w="665"/>
        <w:gridCol w:w="956"/>
      </w:tblGrid>
      <w:tr w:rsidR="0045777F" w:rsidRPr="006140B7" w14:paraId="3130CEB2" w14:textId="77777777" w:rsidTr="004577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69198F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2064EA0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7033B80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20E5C24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BF1A539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FILTER</w:t>
            </w:r>
          </w:p>
        </w:tc>
        <w:tc>
          <w:tcPr>
            <w:tcW w:w="0" w:type="auto"/>
            <w:vAlign w:val="center"/>
            <w:hideMark/>
          </w:tcPr>
          <w:p w14:paraId="405C54DF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PRIMARY KEY</w:t>
            </w:r>
          </w:p>
        </w:tc>
      </w:tr>
      <w:tr w:rsidR="0045777F" w:rsidRPr="006140B7" w14:paraId="26B29D4B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65AC8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F857583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Effective date to which the scores apply</w:t>
            </w:r>
          </w:p>
        </w:tc>
        <w:tc>
          <w:tcPr>
            <w:tcW w:w="0" w:type="auto"/>
            <w:vAlign w:val="center"/>
            <w:hideMark/>
          </w:tcPr>
          <w:p w14:paraId="2DF9E7AD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7399D74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2016-01-01</w:t>
            </w:r>
          </w:p>
        </w:tc>
        <w:tc>
          <w:tcPr>
            <w:tcW w:w="0" w:type="auto"/>
            <w:vAlign w:val="center"/>
            <w:hideMark/>
          </w:tcPr>
          <w:p w14:paraId="285A6187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E5C5195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</w:tr>
      <w:tr w:rsidR="0045777F" w:rsidRPr="006140B7" w14:paraId="6F523C4F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909C2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6082433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Company name</w:t>
            </w:r>
          </w:p>
        </w:tc>
        <w:tc>
          <w:tcPr>
            <w:tcW w:w="0" w:type="auto"/>
            <w:vAlign w:val="center"/>
            <w:hideMark/>
          </w:tcPr>
          <w:p w14:paraId="6161B8BA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CF8AF9A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APPLE INC</w:t>
            </w:r>
          </w:p>
        </w:tc>
        <w:tc>
          <w:tcPr>
            <w:tcW w:w="0" w:type="auto"/>
            <w:vAlign w:val="center"/>
            <w:hideMark/>
          </w:tcPr>
          <w:p w14:paraId="6B75A6B2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88EF54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6140B7" w14:paraId="4DA84688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097E3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ticker</w:t>
            </w:r>
          </w:p>
        </w:tc>
        <w:tc>
          <w:tcPr>
            <w:tcW w:w="0" w:type="auto"/>
            <w:vAlign w:val="center"/>
            <w:hideMark/>
          </w:tcPr>
          <w:p w14:paraId="032FBC9B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Company ticker/symbol</w:t>
            </w:r>
          </w:p>
        </w:tc>
        <w:tc>
          <w:tcPr>
            <w:tcW w:w="0" w:type="auto"/>
            <w:vAlign w:val="center"/>
            <w:hideMark/>
          </w:tcPr>
          <w:p w14:paraId="59633151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D67D44F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AAPL</w:t>
            </w:r>
          </w:p>
        </w:tc>
        <w:tc>
          <w:tcPr>
            <w:tcW w:w="0" w:type="auto"/>
            <w:vAlign w:val="center"/>
            <w:hideMark/>
          </w:tcPr>
          <w:p w14:paraId="2348AA0D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5B075E9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</w:tr>
      <w:tr w:rsidR="0045777F" w:rsidRPr="006140B7" w14:paraId="5B0A9980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6B5E8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6140B7">
              <w:rPr>
                <w:rFonts w:asciiTheme="minorHAnsi" w:hAnsiTheme="minorHAnsi"/>
                <w:sz w:val="20"/>
                <w:szCs w:val="20"/>
              </w:rPr>
              <w:t>cusip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9D71B4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6140B7">
              <w:rPr>
                <w:rFonts w:asciiTheme="minorHAnsi" w:hAnsiTheme="minorHAnsi"/>
                <w:sz w:val="20"/>
                <w:szCs w:val="20"/>
              </w:rPr>
              <w:t>Cusip</w:t>
            </w:r>
            <w:proofErr w:type="spellEnd"/>
            <w:r w:rsidRPr="006140B7">
              <w:rPr>
                <w:rFonts w:asciiTheme="minorHAnsi" w:hAnsiTheme="minorHAnsi"/>
                <w:sz w:val="20"/>
                <w:szCs w:val="20"/>
              </w:rPr>
              <w:t xml:space="preserve"> identifier</w:t>
            </w:r>
          </w:p>
        </w:tc>
        <w:tc>
          <w:tcPr>
            <w:tcW w:w="0" w:type="auto"/>
            <w:vAlign w:val="center"/>
            <w:hideMark/>
          </w:tcPr>
          <w:p w14:paraId="141FD9DD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4F5B41A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037833100</w:t>
            </w:r>
          </w:p>
        </w:tc>
        <w:tc>
          <w:tcPr>
            <w:tcW w:w="0" w:type="auto"/>
            <w:vAlign w:val="center"/>
            <w:hideMark/>
          </w:tcPr>
          <w:p w14:paraId="010B017F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E451385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6140B7" w14:paraId="4E52E5F1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FB414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6140B7">
              <w:rPr>
                <w:rFonts w:asciiTheme="minorHAnsi" w:hAnsiTheme="minorHAnsi"/>
                <w:sz w:val="20"/>
                <w:szCs w:val="20"/>
              </w:rPr>
              <w:t>eqr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9C4D11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Earnings Quality Rank (scores of 1 for high risk, 5 for low risk, i.e., lowest risk of encountering surprise)</w:t>
            </w:r>
          </w:p>
        </w:tc>
        <w:tc>
          <w:tcPr>
            <w:tcW w:w="0" w:type="auto"/>
            <w:vAlign w:val="center"/>
            <w:hideMark/>
          </w:tcPr>
          <w:p w14:paraId="1A454AF0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6F5890C8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3B74051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2B406A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6140B7" w14:paraId="2841D7FF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C3AAC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6140B7">
              <w:rPr>
                <w:rFonts w:asciiTheme="minorHAnsi" w:hAnsiTheme="minorHAnsi"/>
                <w:sz w:val="20"/>
                <w:szCs w:val="20"/>
              </w:rPr>
              <w:t>eqr_expanded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73B672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Expanded Earnings Quality Rank (from 1 to 99)</w:t>
            </w:r>
          </w:p>
        </w:tc>
        <w:tc>
          <w:tcPr>
            <w:tcW w:w="0" w:type="auto"/>
            <w:vAlign w:val="center"/>
            <w:hideMark/>
          </w:tcPr>
          <w:p w14:paraId="022B04B7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7609707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5F8ECA60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F6A5C3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6140B7" w14:paraId="3C2FAA95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82749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6140B7">
              <w:rPr>
                <w:rFonts w:asciiTheme="minorHAnsi" w:hAnsiTheme="minorHAnsi"/>
                <w:sz w:val="20"/>
                <w:szCs w:val="20"/>
              </w:rPr>
              <w:t>svr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D7C03C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Strategic Valuation Rank (scores of 1 for overvaluation and elevated risk of share price underperformance, 5 for undervaluation and increased likelihood of share price outperformance)</w:t>
            </w:r>
          </w:p>
        </w:tc>
        <w:tc>
          <w:tcPr>
            <w:tcW w:w="0" w:type="auto"/>
            <w:vAlign w:val="center"/>
            <w:hideMark/>
          </w:tcPr>
          <w:p w14:paraId="5FF697C9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1229E522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C4802D2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A11858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6140B7" w14:paraId="302E8E3A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FDBF7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6140B7">
              <w:rPr>
                <w:rFonts w:asciiTheme="minorHAnsi" w:hAnsiTheme="minorHAnsi"/>
                <w:sz w:val="20"/>
                <w:szCs w:val="20"/>
              </w:rPr>
              <w:t>svr_expanded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96514B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Expanded Strategic Valuation Rank (from 1 to 99)</w:t>
            </w:r>
          </w:p>
        </w:tc>
        <w:tc>
          <w:tcPr>
            <w:tcW w:w="0" w:type="auto"/>
            <w:vAlign w:val="center"/>
            <w:hideMark/>
          </w:tcPr>
          <w:p w14:paraId="45B99DC9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CE7054D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45C360A5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F7593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6140B7" w14:paraId="4800E05A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30A49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6140B7">
              <w:rPr>
                <w:rFonts w:asciiTheme="minorHAnsi" w:hAnsiTheme="minorHAnsi"/>
                <w:sz w:val="20"/>
                <w:szCs w:val="20"/>
              </w:rPr>
              <w:t>amr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E435F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Aggregate Momentum Rank (scores of 1 for poor price momentum and elevated risk of share price underperformance, 5 for strong price momentum and increased likelihood of share price outperformance)</w:t>
            </w:r>
          </w:p>
        </w:tc>
        <w:tc>
          <w:tcPr>
            <w:tcW w:w="0" w:type="auto"/>
            <w:vAlign w:val="center"/>
            <w:hideMark/>
          </w:tcPr>
          <w:p w14:paraId="74EB7DD5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09474AEB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F11DA7D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F79AF8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6140B7" w14:paraId="5AC69128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BC8BD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6140B7">
              <w:rPr>
                <w:rFonts w:asciiTheme="minorHAnsi" w:hAnsiTheme="minorHAnsi"/>
                <w:sz w:val="20"/>
                <w:szCs w:val="20"/>
              </w:rPr>
              <w:t>amr_expanded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40F804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Expanded Aggregate Momentum Rank (from 1 to 99)</w:t>
            </w:r>
          </w:p>
        </w:tc>
        <w:tc>
          <w:tcPr>
            <w:tcW w:w="0" w:type="auto"/>
            <w:vAlign w:val="center"/>
            <w:hideMark/>
          </w:tcPr>
          <w:p w14:paraId="307786DF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47DF58C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1F41E237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90101A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6140B7" w14:paraId="3C795879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B91F6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6140B7">
              <w:rPr>
                <w:rFonts w:asciiTheme="minorHAnsi" w:hAnsiTheme="minorHAnsi"/>
                <w:sz w:val="20"/>
                <w:szCs w:val="20"/>
              </w:rPr>
              <w:t>sgr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DB4975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Strategic Growth Rank (scores of 1 for poor growth prospects and elevated risk of share price underperformance, 5 for strong growth prospects and increased likelihood of share price outperformance)</w:t>
            </w:r>
          </w:p>
        </w:tc>
        <w:tc>
          <w:tcPr>
            <w:tcW w:w="0" w:type="auto"/>
            <w:vAlign w:val="center"/>
            <w:hideMark/>
          </w:tcPr>
          <w:p w14:paraId="139DE519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2B6AB086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702C040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961A3B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6140B7" w14:paraId="335103B5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3EA5C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6140B7">
              <w:rPr>
                <w:rFonts w:asciiTheme="minorHAnsi" w:hAnsiTheme="minorHAnsi"/>
                <w:sz w:val="20"/>
                <w:szCs w:val="20"/>
              </w:rPr>
              <w:t>sgr_expanded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27B14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Expanded Strategic Growth Rank (from 1 to 99)</w:t>
            </w:r>
          </w:p>
        </w:tc>
        <w:tc>
          <w:tcPr>
            <w:tcW w:w="0" w:type="auto"/>
            <w:vAlign w:val="center"/>
            <w:hideMark/>
          </w:tcPr>
          <w:p w14:paraId="16B875D3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3D8CE509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613B6BC0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A18AA7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6140B7" w14:paraId="419CB8BB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804D4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6140B7">
              <w:rPr>
                <w:rFonts w:asciiTheme="minorHAnsi" w:hAnsiTheme="minorHAnsi"/>
                <w:sz w:val="20"/>
                <w:szCs w:val="20"/>
              </w:rPr>
              <w:t>gqr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E1D32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 xml:space="preserve">Growth Quality Rank (scores of 1 for poor </w:t>
            </w:r>
            <w:proofErr w:type="spellStart"/>
            <w:r w:rsidRPr="006140B7">
              <w:rPr>
                <w:rFonts w:asciiTheme="minorHAnsi" w:hAnsiTheme="minorHAnsi"/>
                <w:sz w:val="20"/>
                <w:szCs w:val="20"/>
              </w:rPr>
              <w:t>earning</w:t>
            </w:r>
            <w:proofErr w:type="spellEnd"/>
            <w:r w:rsidRPr="006140B7">
              <w:rPr>
                <w:rFonts w:asciiTheme="minorHAnsi" w:hAnsiTheme="minorHAnsi"/>
                <w:sz w:val="20"/>
                <w:szCs w:val="20"/>
              </w:rPr>
              <w:t xml:space="preserve"> growth trends, 10 for strong </w:t>
            </w:r>
            <w:proofErr w:type="spellStart"/>
            <w:r w:rsidRPr="006140B7">
              <w:rPr>
                <w:rFonts w:asciiTheme="minorHAnsi" w:hAnsiTheme="minorHAnsi"/>
                <w:sz w:val="20"/>
                <w:szCs w:val="20"/>
              </w:rPr>
              <w:t>earning</w:t>
            </w:r>
            <w:proofErr w:type="spellEnd"/>
            <w:r w:rsidRPr="006140B7">
              <w:rPr>
                <w:rFonts w:asciiTheme="minorHAnsi" w:hAnsiTheme="minorHAnsi"/>
                <w:sz w:val="20"/>
                <w:szCs w:val="20"/>
              </w:rPr>
              <w:t xml:space="preserve"> growth trends)</w:t>
            </w:r>
          </w:p>
        </w:tc>
        <w:tc>
          <w:tcPr>
            <w:tcW w:w="0" w:type="auto"/>
            <w:vAlign w:val="center"/>
            <w:hideMark/>
          </w:tcPr>
          <w:p w14:paraId="7EA2DB61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8C71EBC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9F2EDF0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9EC949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6140B7" w14:paraId="6B92FF10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7B527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6140B7">
              <w:rPr>
                <w:rFonts w:asciiTheme="minorHAnsi" w:hAnsiTheme="minorHAnsi"/>
                <w:sz w:val="20"/>
                <w:szCs w:val="20"/>
              </w:rPr>
              <w:t>gqr_expanded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9D5D22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Expanded Growth Quality Rank (from 1 to 99)</w:t>
            </w:r>
          </w:p>
        </w:tc>
        <w:tc>
          <w:tcPr>
            <w:tcW w:w="0" w:type="auto"/>
            <w:vAlign w:val="center"/>
            <w:hideMark/>
          </w:tcPr>
          <w:p w14:paraId="750A8B29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30898B5F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27B48F82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F23974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1CFDCFA4" w14:textId="77777777" w:rsidR="006140B7" w:rsidRPr="0045777F" w:rsidRDefault="006140B7" w:rsidP="0045777F">
      <w:pPr>
        <w:rPr>
          <w:rFonts w:asciiTheme="minorHAnsi" w:hAnsiTheme="minorHAnsi"/>
        </w:rPr>
      </w:pPr>
    </w:p>
    <w:p w14:paraId="15B722D7" w14:textId="77777777" w:rsidR="006140B7" w:rsidRPr="0045777F" w:rsidRDefault="006140B7" w:rsidP="0045777F">
      <w:pPr>
        <w:rPr>
          <w:rFonts w:asciiTheme="minorHAnsi" w:hAnsiTheme="minorHAnsi"/>
        </w:rPr>
      </w:pPr>
    </w:p>
    <w:p w14:paraId="4C502599" w14:textId="18F9A39E" w:rsidR="006140B7" w:rsidRPr="0045777F" w:rsidRDefault="006140B7" w:rsidP="0045777F">
      <w:pPr>
        <w:rPr>
          <w:rFonts w:asciiTheme="minorHAnsi" w:hAnsiTheme="minorHAnsi"/>
        </w:rPr>
      </w:pPr>
      <w:r w:rsidRPr="0045777F">
        <w:rPr>
          <w:rFonts w:asciiTheme="minorHAnsi" w:hAnsiTheme="minorHAnsi"/>
        </w:rPr>
        <w:t>EQR</w:t>
      </w:r>
      <w:r w:rsidRPr="0045777F">
        <w:rPr>
          <w:rFonts w:asciiTheme="minorHAnsi" w:hAnsiTheme="minorHAnsi"/>
        </w:rPr>
        <w:br/>
        <w:t>R</w:t>
      </w:r>
      <w:r w:rsidRPr="0045777F">
        <w:rPr>
          <w:rFonts w:asciiTheme="minorHAnsi" w:hAnsiTheme="minorHAnsi"/>
        </w:rPr>
        <w:t xml:space="preserve">elative ranking </w:t>
      </w:r>
      <w:r w:rsidRPr="0045777F">
        <w:rPr>
          <w:rFonts w:asciiTheme="minorHAnsi" w:hAnsiTheme="minorHAnsi"/>
        </w:rPr>
        <w:t>for e</w:t>
      </w:r>
      <w:r w:rsidRPr="0045777F">
        <w:rPr>
          <w:rFonts w:asciiTheme="minorHAnsi" w:hAnsiTheme="minorHAnsi"/>
        </w:rPr>
        <w:t xml:space="preserve">arnings quality </w:t>
      </w:r>
      <w:r w:rsidRPr="0045777F">
        <w:rPr>
          <w:rFonts w:asciiTheme="minorHAnsi" w:hAnsiTheme="minorHAnsi"/>
        </w:rPr>
        <w:t xml:space="preserve">- </w:t>
      </w:r>
      <w:r w:rsidRPr="0045777F">
        <w:rPr>
          <w:rFonts w:asciiTheme="minorHAnsi" w:hAnsiTheme="minorHAnsi"/>
        </w:rPr>
        <w:t>extent to which current earnings</w:t>
      </w:r>
    </w:p>
    <w:p w14:paraId="39BF3DD1" w14:textId="77777777" w:rsidR="006140B7" w:rsidRPr="0045777F" w:rsidRDefault="006140B7" w:rsidP="0045777F">
      <w:pPr>
        <w:rPr>
          <w:rFonts w:asciiTheme="minorHAnsi" w:hAnsiTheme="minorHAnsi"/>
        </w:rPr>
      </w:pPr>
      <w:r w:rsidRPr="0045777F">
        <w:rPr>
          <w:rFonts w:asciiTheme="minorHAnsi" w:hAnsiTheme="minorHAnsi"/>
        </w:rPr>
        <w:t>predict future earnings “High-quality” earnings are expected to persist, while “low-</w:t>
      </w:r>
    </w:p>
    <w:p w14:paraId="74DD1846" w14:textId="4C1728A0" w:rsidR="006140B7" w:rsidRPr="0045777F" w:rsidRDefault="006140B7" w:rsidP="0045777F">
      <w:pPr>
        <w:rPr>
          <w:rFonts w:asciiTheme="minorHAnsi" w:hAnsiTheme="minorHAnsi"/>
        </w:rPr>
      </w:pPr>
      <w:r w:rsidRPr="0045777F">
        <w:rPr>
          <w:rFonts w:asciiTheme="minorHAnsi" w:hAnsiTheme="minorHAnsi"/>
        </w:rPr>
        <w:t>quality” earnings are not</w:t>
      </w:r>
      <w:r w:rsidRPr="0045777F">
        <w:rPr>
          <w:rFonts w:asciiTheme="minorHAnsi" w:hAnsiTheme="minorHAnsi"/>
        </w:rPr>
        <w:t>.</w:t>
      </w:r>
    </w:p>
    <w:p w14:paraId="2060E476" w14:textId="77777777" w:rsidR="006140B7" w:rsidRPr="0045777F" w:rsidRDefault="006140B7" w:rsidP="0045777F">
      <w:pPr>
        <w:rPr>
          <w:rFonts w:asciiTheme="minorHAnsi" w:hAnsiTheme="min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800"/>
        <w:gridCol w:w="5795"/>
        <w:gridCol w:w="522"/>
        <w:gridCol w:w="921"/>
      </w:tblGrid>
      <w:tr w:rsidR="0045777F" w:rsidRPr="000550E9" w14:paraId="04468633" w14:textId="77777777" w:rsidTr="004577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857A11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1A89F4A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CF3ADCD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B5F7C19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Filter</w:t>
            </w:r>
          </w:p>
        </w:tc>
        <w:tc>
          <w:tcPr>
            <w:tcW w:w="0" w:type="auto"/>
            <w:vAlign w:val="center"/>
            <w:hideMark/>
          </w:tcPr>
          <w:p w14:paraId="592890C4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Primary Key</w:t>
            </w:r>
          </w:p>
        </w:tc>
      </w:tr>
      <w:tr w:rsidR="0045777F" w:rsidRPr="000550E9" w14:paraId="17B1DFF4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70196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C248DAA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15B991D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Effective date to which the scores apply</w:t>
            </w:r>
          </w:p>
        </w:tc>
        <w:tc>
          <w:tcPr>
            <w:tcW w:w="0" w:type="auto"/>
            <w:vAlign w:val="center"/>
            <w:hideMark/>
          </w:tcPr>
          <w:p w14:paraId="320DA5A8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098F9BE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</w:tr>
      <w:tr w:rsidR="0045777F" w:rsidRPr="000550E9" w14:paraId="17268FF1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9616B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D4B0E2E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36BB90D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Company name</w:t>
            </w:r>
          </w:p>
        </w:tc>
        <w:tc>
          <w:tcPr>
            <w:tcW w:w="0" w:type="auto"/>
            <w:vAlign w:val="center"/>
            <w:hideMark/>
          </w:tcPr>
          <w:p w14:paraId="36A7065C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ABBAB5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0550E9" w14:paraId="48ADB30C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CD064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ticker</w:t>
            </w:r>
          </w:p>
        </w:tc>
        <w:tc>
          <w:tcPr>
            <w:tcW w:w="0" w:type="auto"/>
            <w:vAlign w:val="center"/>
            <w:hideMark/>
          </w:tcPr>
          <w:p w14:paraId="12835CE1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48EE154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Ticker/Symbol</w:t>
            </w:r>
          </w:p>
        </w:tc>
        <w:tc>
          <w:tcPr>
            <w:tcW w:w="0" w:type="auto"/>
            <w:vAlign w:val="center"/>
            <w:hideMark/>
          </w:tcPr>
          <w:p w14:paraId="08673932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B09F94B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</w:tr>
      <w:tr w:rsidR="0045777F" w:rsidRPr="000550E9" w14:paraId="4EDB7361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AB67D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0550E9">
              <w:rPr>
                <w:rFonts w:asciiTheme="minorHAnsi" w:hAnsiTheme="minorHAnsi"/>
                <w:sz w:val="20"/>
                <w:szCs w:val="20"/>
              </w:rPr>
              <w:t>cusip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F7BF29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66D7B5B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0550E9">
              <w:rPr>
                <w:rFonts w:asciiTheme="minorHAnsi" w:hAnsiTheme="minorHAnsi"/>
                <w:sz w:val="20"/>
                <w:szCs w:val="20"/>
              </w:rPr>
              <w:t>Cusip</w:t>
            </w:r>
            <w:proofErr w:type="spellEnd"/>
            <w:r w:rsidRPr="000550E9">
              <w:rPr>
                <w:rFonts w:asciiTheme="minorHAnsi" w:hAnsiTheme="minorHAnsi"/>
                <w:sz w:val="20"/>
                <w:szCs w:val="20"/>
              </w:rPr>
              <w:t xml:space="preserve"> (Note: this field is only available to customers).</w:t>
            </w:r>
          </w:p>
        </w:tc>
        <w:tc>
          <w:tcPr>
            <w:tcW w:w="0" w:type="auto"/>
            <w:vAlign w:val="center"/>
            <w:hideMark/>
          </w:tcPr>
          <w:p w14:paraId="61224ED0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366C08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0550E9" w14:paraId="1AB26AC9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62F79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0550E9">
              <w:rPr>
                <w:rFonts w:asciiTheme="minorHAnsi" w:hAnsiTheme="minorHAnsi"/>
                <w:sz w:val="20"/>
                <w:szCs w:val="20"/>
              </w:rPr>
              <w:t>latest_quarter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B809A0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6F5622B4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Latest quarter for which data is reported</w:t>
            </w:r>
          </w:p>
        </w:tc>
        <w:tc>
          <w:tcPr>
            <w:tcW w:w="0" w:type="auto"/>
            <w:vAlign w:val="center"/>
            <w:hideMark/>
          </w:tcPr>
          <w:p w14:paraId="567E3C97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E74798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0550E9" w14:paraId="2A760316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76F52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0550E9">
              <w:rPr>
                <w:rFonts w:asciiTheme="minorHAnsi" w:hAnsiTheme="minorHAnsi"/>
                <w:sz w:val="20"/>
                <w:szCs w:val="20"/>
              </w:rPr>
              <w:t>eqr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366F83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C60BC72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Earnings Quality Rank (1 for high risk to 5 for low risk, i.e., lowest risk of encountering surprise). More details can be found below.</w:t>
            </w:r>
          </w:p>
        </w:tc>
        <w:tc>
          <w:tcPr>
            <w:tcW w:w="0" w:type="auto"/>
            <w:vAlign w:val="center"/>
            <w:hideMark/>
          </w:tcPr>
          <w:p w14:paraId="362A42AC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4C917C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0550E9" w14:paraId="051EBE5E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12FF2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0550E9">
              <w:rPr>
                <w:rFonts w:asciiTheme="minorHAnsi" w:hAnsiTheme="minorHAnsi"/>
                <w:sz w:val="20"/>
                <w:szCs w:val="20"/>
              </w:rPr>
              <w:t>eqrexpanded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91F4C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CB26BEB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Expanded Earnings Quality Rank (from 1 to 99)</w:t>
            </w:r>
          </w:p>
        </w:tc>
        <w:tc>
          <w:tcPr>
            <w:tcW w:w="0" w:type="auto"/>
            <w:vAlign w:val="center"/>
            <w:hideMark/>
          </w:tcPr>
          <w:p w14:paraId="73E2F0E2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3FF820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174A9FB5" w14:textId="77777777" w:rsidR="000550E9" w:rsidRPr="0045777F" w:rsidRDefault="000550E9" w:rsidP="0045777F">
      <w:pPr>
        <w:rPr>
          <w:rFonts w:asciiTheme="minorHAnsi" w:hAnsiTheme="minorHAnsi"/>
        </w:rPr>
      </w:pPr>
    </w:p>
    <w:p w14:paraId="64EA3AD1" w14:textId="77777777" w:rsidR="000550E9" w:rsidRPr="0045777F" w:rsidRDefault="000550E9" w:rsidP="0045777F">
      <w:pPr>
        <w:rPr>
          <w:rFonts w:asciiTheme="minorHAnsi" w:hAnsiTheme="minorHAnsi"/>
        </w:rPr>
      </w:pPr>
    </w:p>
    <w:p w14:paraId="5F699557" w14:textId="77777777" w:rsidR="006140B7" w:rsidRPr="0045777F" w:rsidRDefault="006140B7" w:rsidP="0045777F">
      <w:pPr>
        <w:rPr>
          <w:rFonts w:asciiTheme="minorHAnsi" w:hAnsiTheme="minorHAnsi"/>
        </w:rPr>
      </w:pPr>
    </w:p>
    <w:p w14:paraId="17219DB7" w14:textId="0F6BED87" w:rsidR="006140B7" w:rsidRPr="0045777F" w:rsidRDefault="006140B7" w:rsidP="0045777F">
      <w:pPr>
        <w:rPr>
          <w:rFonts w:asciiTheme="minorHAnsi" w:hAnsiTheme="minorHAnsi"/>
        </w:rPr>
      </w:pPr>
      <w:r w:rsidRPr="0045777F">
        <w:rPr>
          <w:rFonts w:asciiTheme="minorHAnsi" w:hAnsiTheme="minorHAnsi"/>
        </w:rPr>
        <w:t>SKMS</w:t>
      </w:r>
    </w:p>
    <w:p w14:paraId="77B0D902" w14:textId="2B01DB83" w:rsidR="006140B7" w:rsidRPr="0045777F" w:rsidRDefault="006140B7" w:rsidP="0045777F">
      <w:pPr>
        <w:rPr>
          <w:rFonts w:asciiTheme="minorHAnsi" w:hAnsiTheme="minorHAnsi"/>
        </w:rPr>
      </w:pPr>
      <w:r w:rsidRPr="0045777F">
        <w:rPr>
          <w:rFonts w:asciiTheme="minorHAnsi" w:hAnsiTheme="minorHAnsi"/>
        </w:rPr>
        <w:t>C</w:t>
      </w:r>
      <w:r w:rsidRPr="0045777F">
        <w:rPr>
          <w:rFonts w:asciiTheme="minorHAnsi" w:hAnsiTheme="minorHAnsi"/>
        </w:rPr>
        <w:t>redit and debit</w:t>
      </w:r>
      <w:r w:rsidRPr="0045777F">
        <w:rPr>
          <w:rFonts w:asciiTheme="minorHAnsi" w:hAnsiTheme="minorHAnsi"/>
        </w:rPr>
        <w:t xml:space="preserve"> </w:t>
      </w:r>
      <w:r w:rsidRPr="0045777F">
        <w:rPr>
          <w:rFonts w:asciiTheme="minorHAnsi" w:hAnsiTheme="minorHAnsi"/>
        </w:rPr>
        <w:t>card transactions</w:t>
      </w:r>
      <w:r w:rsidRPr="0045777F">
        <w:rPr>
          <w:rFonts w:asciiTheme="minorHAnsi" w:hAnsiTheme="minorHAnsi"/>
        </w:rPr>
        <w:t>.</w:t>
      </w:r>
    </w:p>
    <w:p w14:paraId="7589042A" w14:textId="77777777" w:rsidR="0045777F" w:rsidRPr="0045777F" w:rsidRDefault="0045777F" w:rsidP="0045777F">
      <w:pPr>
        <w:rPr>
          <w:rFonts w:asciiTheme="minorHAnsi" w:hAnsiTheme="min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857"/>
        <w:gridCol w:w="5573"/>
        <w:gridCol w:w="522"/>
        <w:gridCol w:w="1082"/>
      </w:tblGrid>
      <w:tr w:rsidR="0045777F" w:rsidRPr="0045777F" w14:paraId="5178D5B8" w14:textId="77777777" w:rsidTr="004577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D48D19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835DD29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5724902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C67A6C4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Filter</w:t>
            </w:r>
          </w:p>
        </w:tc>
        <w:tc>
          <w:tcPr>
            <w:tcW w:w="0" w:type="auto"/>
            <w:vAlign w:val="center"/>
            <w:hideMark/>
          </w:tcPr>
          <w:p w14:paraId="2F75B3A0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Primary Key</w:t>
            </w:r>
          </w:p>
        </w:tc>
      </w:tr>
      <w:tr w:rsidR="0045777F" w:rsidRPr="0045777F" w14:paraId="41326F80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BD075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168DF77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F518C3A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Date of sale</w:t>
            </w:r>
          </w:p>
        </w:tc>
        <w:tc>
          <w:tcPr>
            <w:tcW w:w="0" w:type="auto"/>
            <w:vAlign w:val="center"/>
            <w:hideMark/>
          </w:tcPr>
          <w:p w14:paraId="767D8F84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F7C44C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</w:tr>
      <w:tr w:rsidR="0045777F" w:rsidRPr="0045777F" w14:paraId="1A910876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C5DD0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14:paraId="74D7C602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4D42594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Name of merchant</w:t>
            </w:r>
          </w:p>
        </w:tc>
        <w:tc>
          <w:tcPr>
            <w:tcW w:w="0" w:type="auto"/>
            <w:vAlign w:val="center"/>
            <w:hideMark/>
          </w:tcPr>
          <w:p w14:paraId="29B252FE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926A4E7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</w:tr>
      <w:tr w:rsidR="0045777F" w:rsidRPr="0045777F" w14:paraId="29C3C765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E68D7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ticker</w:t>
            </w:r>
          </w:p>
        </w:tc>
        <w:tc>
          <w:tcPr>
            <w:tcW w:w="0" w:type="auto"/>
            <w:vAlign w:val="center"/>
            <w:hideMark/>
          </w:tcPr>
          <w:p w14:paraId="6308CF01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3FA3D77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Ticker associated with company or parent company</w:t>
            </w:r>
          </w:p>
        </w:tc>
        <w:tc>
          <w:tcPr>
            <w:tcW w:w="0" w:type="auto"/>
            <w:vAlign w:val="center"/>
            <w:hideMark/>
          </w:tcPr>
          <w:p w14:paraId="1214F1D9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8ECFB9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45777F" w14:paraId="6C8CA232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549B4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69A95A53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0FB1D7D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Brand Name (if known) in Korean characters</w:t>
            </w:r>
          </w:p>
        </w:tc>
        <w:tc>
          <w:tcPr>
            <w:tcW w:w="0" w:type="auto"/>
            <w:vAlign w:val="center"/>
            <w:hideMark/>
          </w:tcPr>
          <w:p w14:paraId="5CA6F723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63D26F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</w:tr>
      <w:tr w:rsidR="0045777F" w:rsidRPr="0045777F" w14:paraId="4B7E3835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74901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65F89A55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0D458919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$ US dollar value of transactions</w:t>
            </w:r>
          </w:p>
        </w:tc>
        <w:tc>
          <w:tcPr>
            <w:tcW w:w="0" w:type="auto"/>
            <w:vAlign w:val="center"/>
            <w:hideMark/>
          </w:tcPr>
          <w:p w14:paraId="3FA92BDF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04CECB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45777F" w14:paraId="077254E6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F29C3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631F5E1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5B2A2FE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Provisional ('P') or Final ('F') estimate of daily 'sales' value</w:t>
            </w:r>
          </w:p>
        </w:tc>
        <w:tc>
          <w:tcPr>
            <w:tcW w:w="0" w:type="auto"/>
            <w:vAlign w:val="center"/>
            <w:hideMark/>
          </w:tcPr>
          <w:p w14:paraId="31238D1E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BE97D22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</w:tr>
      <w:tr w:rsidR="0045777F" w:rsidRPr="0045777F" w14:paraId="59BBB30E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FC356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updated</w:t>
            </w:r>
          </w:p>
        </w:tc>
        <w:tc>
          <w:tcPr>
            <w:tcW w:w="0" w:type="auto"/>
            <w:vAlign w:val="center"/>
            <w:hideMark/>
          </w:tcPr>
          <w:p w14:paraId="6B659487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32FFFA87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Datetime each record was processed and uploaded to database (ET)</w:t>
            </w:r>
          </w:p>
        </w:tc>
        <w:tc>
          <w:tcPr>
            <w:tcW w:w="0" w:type="auto"/>
            <w:vAlign w:val="center"/>
            <w:hideMark/>
          </w:tcPr>
          <w:p w14:paraId="213ACDB5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7F2693A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</w:tr>
    </w:tbl>
    <w:p w14:paraId="39AE5058" w14:textId="77777777" w:rsidR="0045777F" w:rsidRPr="0045777F" w:rsidRDefault="0045777F" w:rsidP="0045777F">
      <w:pPr>
        <w:rPr>
          <w:rFonts w:asciiTheme="minorHAnsi" w:hAnsiTheme="minorHAnsi"/>
        </w:rPr>
      </w:pPr>
    </w:p>
    <w:sectPr w:rsidR="0045777F" w:rsidRPr="0045777F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998D4" w14:textId="77777777" w:rsidR="00974CA9" w:rsidRDefault="00974CA9" w:rsidP="0045777F">
      <w:r>
        <w:separator/>
      </w:r>
    </w:p>
  </w:endnote>
  <w:endnote w:type="continuationSeparator" w:id="0">
    <w:p w14:paraId="42D1FCC3" w14:textId="77777777" w:rsidR="00974CA9" w:rsidRDefault="00974CA9" w:rsidP="00457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C671F" w14:textId="073DD760" w:rsidR="0045777F" w:rsidRDefault="0045777F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7C2B21" wp14:editId="3E90D51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943600" cy="580390"/>
              <wp:effectExtent l="0" t="0" r="0" b="0"/>
              <wp:wrapNone/>
              <wp:docPr id="2075035913" name="Text Box 2" descr="Nasdaq - Internal Use: Distribution limited to Nasdaq personnel and authorized third parties subject to confidentiality obligation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80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988187" w14:textId="29ADFBA0" w:rsidR="0045777F" w:rsidRPr="0045777F" w:rsidRDefault="0045777F" w:rsidP="004577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4577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Nasdaq - Internal Use: Distribution limited to Nasdaq personnel and authorized third parties subject to confidentiality obligations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7C2B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Nasdaq - Internal Use: Distribution limited to Nasdaq personnel and authorized third parties subject to confidentiality obligations" style="position:absolute;margin-left:0;margin-top:0;width:468pt;height:45.7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oHwCwIAABYEAAAOAAAAZHJzL2Uyb0RvYy54bWysU01v2zAMvQ/YfxB0X+y0S9EYcYqsRYYB&#13;&#10;QVsgHXpWZCk2YIkCpcTOfv0oxW62bqdhF5kmKX6897S4603Ljgp9A7bk00nOmbISqsbuS/79Zf3p&#13;&#10;ljMfhK1EC1aV/KQ8v1t+/LDoXKGuoIa2UsioiPVF50peh+CKLPOyVkb4CThlKagBjQj0i/usQtFR&#13;&#10;ddNmV3l+k3WAlUOQynvyPpyDfJnqa61keNLaq8DaktNsIZ2Yzl08s+VCFHsUrm7kMIb4hymMaCw1&#13;&#10;fSv1IIJgB2z+KGUaieBBh4kEk4HWjVRpB9pmmr/bZlsLp9IuBI53bzD5/1dWPh637hlZ6L9ATwRG&#13;&#10;QDrnC0/OuE+v0cQvTcooThCe3mBTfWCSnLP55+ubnEKSYrPb/HqecM0utx368FWBYdEoORItCS1x&#13;&#10;3PhAHSl1TInNLKybtk3UtPY3ByVGT3YZMVqh3/XD3DuoTrQOwplp7+S6oZ4b4cOzQKKWxiS5hic6&#13;&#10;dAtdyWGwOKsBf/zNH/MJcYpy1pFUSm5Jy5y13ywxEVU1Gjgau2RM5/ks4mIP5h5IgFN6C04mk7wY&#13;&#10;2tHUCOaVhLyKjSgkrKR2Jd+N5n04a5YeglSrVUoiATkRNnbrZCwdcYogvvSvAt2AdCCOHmHUkSje&#13;&#10;AX7OjTe9Wx0CwZ7YiJiegRygJvElkoaHEtX963/Kujzn5U8AAAD//wMAUEsDBBQABgAIAAAAIQCL&#13;&#10;TMtv3QAAAAkBAAAPAAAAZHJzL2Rvd25yZXYueG1sTE/LbsIwELxX6j9YW6m34kBa1IY4qKLqCVSJ&#13;&#10;x6U3Yy9J2ngdxQ6Ev2fbC1xGOxrN7Ew+H1wjjtiF2pOC8SgBgWS8ralUsNt+Pr2CCFGT1Y0nVHDG&#13;&#10;APPi/i7XmfUnWuNxE0vBIRQyraCKsc2kDKZCp8PIt0isHXzndGTaldJ2+sThrpGTJJlKp2viD5Vu&#13;&#10;cVGh+d30TsHLOq76L9qm38Pk/LNsFyY9LI1Sjw/Dx4zhfQYi4hCvDvjbwP2h4GJ735MNolHAa+I/&#13;&#10;svaWTpnu+Rg/gyxyebuguAAAAP//AwBQSwECLQAUAAYACAAAACEAtoM4kv4AAADhAQAAEwAAAAAA&#13;&#10;AAAAAAAAAAAAAAAAW0NvbnRlbnRfVHlwZXNdLnhtbFBLAQItABQABgAIAAAAIQA4/SH/1gAAAJQB&#13;&#10;AAALAAAAAAAAAAAAAAAAAC8BAABfcmVscy8ucmVsc1BLAQItABQABgAIAAAAIQBlYoHwCwIAABYE&#13;&#10;AAAOAAAAAAAAAAAAAAAAAC4CAABkcnMvZTJvRG9jLnhtbFBLAQItABQABgAIAAAAIQCLTMtv3QAA&#13;&#10;AAkBAAAPAAAAAAAAAAAAAAAAAGUEAABkcnMvZG93bnJldi54bWxQSwUGAAAAAAQABADzAAAAbwUA&#13;&#10;AAAA&#13;&#10;" filled="f" stroked="f">
              <v:fill o:detectmouseclick="t"/>
              <v:textbox style="mso-fit-shape-to-text:t" inset="0,0,0,15pt">
                <w:txbxContent>
                  <w:p w14:paraId="44988187" w14:textId="29ADFBA0" w:rsidR="0045777F" w:rsidRPr="0045777F" w:rsidRDefault="0045777F" w:rsidP="004577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45777F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Nasdaq - Internal Use: Distribution limited to Nasdaq personnel and authorized third parties subject to confidentiality obligations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E6729" w14:textId="33CF92F3" w:rsidR="0045777F" w:rsidRDefault="0045777F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D454546" wp14:editId="5E71E09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943600" cy="580390"/>
              <wp:effectExtent l="0" t="0" r="0" b="0"/>
              <wp:wrapNone/>
              <wp:docPr id="886662692" name="Text Box 3" descr="Nasdaq - Internal Use: Distribution limited to Nasdaq personnel and authorized third parties subject to confidentiality obligation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80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1C3A42" w14:textId="1CF3E1A7" w:rsidR="0045777F" w:rsidRPr="0045777F" w:rsidRDefault="0045777F" w:rsidP="004577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4577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Nasdaq - Internal Use: Distribution limited to Nasdaq personnel and authorized third parties subject to confidentiality obligations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45454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Nasdaq - Internal Use: Distribution limited to Nasdaq personnel and authorized third parties subject to confidentiality obligations" style="position:absolute;margin-left:0;margin-top:0;width:468pt;height:45.7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2Aj2DQIAAB0EAAAOAAAAZHJzL2Uyb0RvYy54bWysU01v2zAMvQ/YfxB0X+y0S9EYcYqsRYYB&#13;&#10;QVsgHXpWZCk2YIkCpcTOfv0oJU7abqdhF5kmKX689zS7603L9gp9A7bk41HOmbISqsZuS/7zZfnl&#13;&#10;ljMfhK1EC1aV/KA8v5t//jTrXKGuoIa2UsioiPVF50peh+CKLPOyVkb4EThlKagBjQj0i9usQtFR&#13;&#10;ddNmV3l+k3WAlUOQynvyPhyDfJ7qa61keNLaq8DaktNsIZ2Yzk08s/lMFFsUrm7kaQzxD1MY0Vhq&#13;&#10;ei71IIJgO2z+KGUaieBBh5EEk4HWjVRpB9pmnH/YZl0Lp9IuBI53Z5j8/ysrH/dr94ws9N+gJwIj&#13;&#10;IJ3zhSdn3KfXaOKXJmUUJwgPZ9hUH5gk52T69fomp5Ck2OQ2v54mXLPLbYc+fFdgWDRKjkRLQkvs&#13;&#10;Vz5QR0odUmIzC8umbRM1rX3noMToyS4jRiv0m5411ZvxN1AdaCuEI+HeyWVDrVfCh2eBxDBNS6oN&#13;&#10;T3ToFrqSw8nirAb89Td/zCfgKcpZR4opuSVJc9b+sERIFNdg4GBskjGe5pMIj92ZeyAdjulJOJlM&#13;&#10;8mJoB1MjmFfS8yI2opCwktqVfDOY9+EoXXoPUi0WKYl05ERY2bWTsXSEK2L50r8KdCfAA1H1CIOc&#13;&#10;RPEB92NuvOndYhcI/URKhPYI5Alx0mDi6vReosjf/qesy6ue/wYAAP//AwBQSwMEFAAGAAgAAAAh&#13;&#10;AItMy2/dAAAACQEAAA8AAABkcnMvZG93bnJldi54bWxMT8tuwjAQvFfqP1hbqbfiQFrUhjioouoJ&#13;&#10;VInHpTdjL0naeB3FDoS/Z9sLXEY7Gs3sTD4fXCOO2IXak4LxKAGBZLytqVSw234+vYIIUZPVjSdU&#13;&#10;cMYA8+L+LteZ9Sda43ETS8EhFDKtoIqxzaQMpkKnw8i3SKwdfOd0ZNqV0nb6xOGukZMkmUqna+IP&#13;&#10;lW5xUaH53fROwcs6rvov2qbfw+T8s2wXJj0sjVKPD8PHjOF9BiLiEK8O+NvA/aHgYnvfkw2iUcBr&#13;&#10;4j+y9pZOme75GD+DLHJ5u6C4AAAA//8DAFBLAQItABQABgAIAAAAIQC2gziS/gAAAOEBAAATAAAA&#13;&#10;AAAAAAAAAAAAAAAAAABbQ29udGVudF9UeXBlc10ueG1sUEsBAi0AFAAGAAgAAAAhADj9If/WAAAA&#13;&#10;lAEAAAsAAAAAAAAAAAAAAAAALwEAAF9yZWxzLy5yZWxzUEsBAi0AFAAGAAgAAAAhADnYCPYNAgAA&#13;&#10;HQQAAA4AAAAAAAAAAAAAAAAALgIAAGRycy9lMm9Eb2MueG1sUEsBAi0AFAAGAAgAAAAhAItMy2/d&#13;&#10;AAAACQEAAA8AAAAAAAAAAAAAAAAAZwQAAGRycy9kb3ducmV2LnhtbFBLBQYAAAAABAAEAPMAAABx&#13;&#10;BQAAAAA=&#13;&#10;" filled="f" stroked="f">
              <v:fill o:detectmouseclick="t"/>
              <v:textbox style="mso-fit-shape-to-text:t" inset="0,0,0,15pt">
                <w:txbxContent>
                  <w:p w14:paraId="731C3A42" w14:textId="1CF3E1A7" w:rsidR="0045777F" w:rsidRPr="0045777F" w:rsidRDefault="0045777F" w:rsidP="004577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45777F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Nasdaq - Internal Use: Distribution limited to Nasdaq personnel and authorized third parties subject to confidentiality obligations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429F2" w14:textId="01746491" w:rsidR="0045777F" w:rsidRDefault="0045777F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42BC61" wp14:editId="6E2D225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943600" cy="580390"/>
              <wp:effectExtent l="0" t="0" r="0" b="0"/>
              <wp:wrapNone/>
              <wp:docPr id="697595948" name="Text Box 1" descr="Nasdaq - Internal Use: Distribution limited to Nasdaq personnel and authorized third parties subject to confidentiality obligation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80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122AF6" w14:textId="56070365" w:rsidR="0045777F" w:rsidRPr="0045777F" w:rsidRDefault="0045777F" w:rsidP="004577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4577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Nasdaq - Internal Use: Distribution limited to Nasdaq personnel and authorized third parties subject to confidentiality obligations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42BC6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Nasdaq - Internal Use: Distribution limited to Nasdaq personnel and authorized third parties subject to confidentiality obligations" style="position:absolute;margin-left:0;margin-top:0;width:468pt;height:45.7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d+wDwIAAB0EAAAOAAAAZHJzL2Uyb0RvYy54bWysU99v2jAQfp+0/8Hy+0igoyoRoWKtmCah&#13;&#10;thKd+mwcm0SKfdbZkLC/fmdDYOv2NO3Fudyd78f3fZ7f96ZlB4W+AVvy8SjnTFkJVWN3Jf/+uvp0&#13;&#10;x5kPwlaiBatKflSe3y8+fph3rlATqKGtFDIqYn3RuZLXIbgiy7yslRF+BE5ZCmpAIwL94i6rUHRU&#13;&#10;3bTZJM9vsw6wcghSeU/ex1OQL1J9rZUMz1p7FVhbcpotpBPTuY1ntpiLYofC1Y08jyH+YQojGktN&#13;&#10;L6UeRRBsj80fpUwjETzoMJJgMtC6kSrtQNuM83fbbGrhVNqFwPHuApP/f2Xl02HjXpCF/gv0RGAE&#13;&#10;pHO+8OSM+/QaTfzSpIziBOHxApvqA5PknM4+39zmFJIUm97lN7OEa3a97dCHrwoMi0bJkWhJaInD&#13;&#10;2gfqSKlDSmxmYdW0baKmtb85KDF6suuI0Qr9tmdNVfLJMP4WqiNthXAi3Du5aqj1WvjwIpAYpmlJ&#13;&#10;teGZDt1CV3I4W5zVgD/+5o/5BDxFOetIMSW3JGnO2m+WCIniGgwcjG0yxrN8GuGxe/MApMMxPQkn&#13;&#10;k0leDO1gagTzRnpexkYUElZSu5JvB/MhnKRL70Gq5TIlkY6cCGu7cTKWjnBFLF/7N4HuDHggqp5g&#13;&#10;kJMo3uF+yo03vVvuA6GfSInQnoA8I04aTFyd30sU+a//Kev6qhc/AQAA//8DAFBLAwQUAAYACAAA&#13;&#10;ACEAi0zLb90AAAAJAQAADwAAAGRycy9kb3ducmV2LnhtbExPy27CMBC8V+o/WFupt+JAWtSGOKii&#13;&#10;6glUicelN2MvSdp4HcUOhL9n2wtcRjsazexMPh9cI47YhdqTgvEoAYFkvK2pVLDbfj69gghRk9WN&#13;&#10;J1RwxgDz4v4u15n1J1rjcRNLwSEUMq2girHNpAymQqfDyLdIrB1853Rk2pXSdvrE4a6RkySZSqdr&#13;&#10;4g+VbnFRofnd9E7Byzqu+i/apt/D5PyzbBcmPSyNUo8Pw8eM4X0GIuIQrw7428D9oeBie9+TDaJR&#13;&#10;wGviP7L2lk6Z7vkYP4Mscnm7oLgAAAD//wMAUEsBAi0AFAAGAAgAAAAhALaDOJL+AAAA4QEAABMA&#13;&#10;AAAAAAAAAAAAAAAAAAAAAFtDb250ZW50X1R5cGVzXS54bWxQSwECLQAUAAYACAAAACEAOP0h/9YA&#13;&#10;AACUAQAACwAAAAAAAAAAAAAAAAAvAQAAX3JlbHMvLnJlbHNQSwECLQAUAAYACAAAACEAjhnfsA8C&#13;&#10;AAAdBAAADgAAAAAAAAAAAAAAAAAuAgAAZHJzL2Uyb0RvYy54bWxQSwECLQAUAAYACAAAACEAi0zL&#13;&#10;b90AAAAJAQAADwAAAAAAAAAAAAAAAABpBAAAZHJzL2Rvd25yZXYueG1sUEsFBgAAAAAEAAQA8wAA&#13;&#10;AHMFAAAAAA==&#13;&#10;" filled="f" stroked="f">
              <v:fill o:detectmouseclick="t"/>
              <v:textbox style="mso-fit-shape-to-text:t" inset="0,0,0,15pt">
                <w:txbxContent>
                  <w:p w14:paraId="6A122AF6" w14:textId="56070365" w:rsidR="0045777F" w:rsidRPr="0045777F" w:rsidRDefault="0045777F" w:rsidP="004577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45777F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Nasdaq - Internal Use: Distribution limited to Nasdaq personnel and authorized third parties subject to confidentiality obligations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727DF" w14:textId="77777777" w:rsidR="00974CA9" w:rsidRDefault="00974CA9" w:rsidP="0045777F">
      <w:r>
        <w:separator/>
      </w:r>
    </w:p>
  </w:footnote>
  <w:footnote w:type="continuationSeparator" w:id="0">
    <w:p w14:paraId="42E01129" w14:textId="77777777" w:rsidR="00974CA9" w:rsidRDefault="00974CA9" w:rsidP="004577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B7"/>
    <w:rsid w:val="000550E9"/>
    <w:rsid w:val="00433B5C"/>
    <w:rsid w:val="0045777F"/>
    <w:rsid w:val="006140B7"/>
    <w:rsid w:val="007F268B"/>
    <w:rsid w:val="00801DC4"/>
    <w:rsid w:val="0097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34D27"/>
  <w15:chartTrackingRefBased/>
  <w15:docId w15:val="{E39F2B9F-76F5-254F-AF6A-9B36DB77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77F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0B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0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0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0B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0B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0B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0B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0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14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0B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14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0B7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14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0B7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14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0B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550E9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4577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77F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0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e63fdbc-9223-49ac-a12c-b8ae101f8b2d}" enabled="1" method="Standard" siteId="{d0b75e95-684a-45e3-8d2d-53fa2a6a513f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Rosenfeld</dc:creator>
  <cp:keywords/>
  <dc:description/>
  <cp:lastModifiedBy>Leonid Rosenfeld</cp:lastModifiedBy>
  <cp:revision>1</cp:revision>
  <dcterms:created xsi:type="dcterms:W3CDTF">2025-03-03T15:55:00Z</dcterms:created>
  <dcterms:modified xsi:type="dcterms:W3CDTF">2025-03-03T16:20:00Z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2994782c,7bae8909,34d96624</vt:lpwstr>
  </property>
  <property fmtid="{D5CDD505-2E9C-101B-9397-08002B2CF9AE}" pid="3" name="ClassificationContentMarkingFooterFontProps">
    <vt:lpwstr>#000000,12,Calibri</vt:lpwstr>
  </property>
  <property fmtid="{D5CDD505-2E9C-101B-9397-08002B2CF9AE}" pid="4" name="ClassificationContentMarkingFooterText">
    <vt:lpwstr>Nasdaq - Internal Use: Distribution limited to Nasdaq personnel and authorized third parties subject to confidentiality obligations</vt:lpwstr>
  </property>
</Properties>
</file>