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8.png" ContentType="image/png"/>
  <Override PartName="/word/media/rId32.png" ContentType="image/png"/>
  <Override PartName="/word/media/rId55.png" ContentType="image/png"/>
  <Override PartName="/word/media/rId63.png" ContentType="image/png"/>
  <Override PartName="/word/media/rId41.png" ContentType="image/png"/>
  <Override PartName="/word/media/rId44.png" ContentType="image/png"/>
  <Override PartName="/word/media/rId47.png" ContentType="image/png"/>
  <Override PartName="/word/media/rId51.png" ContentType="image/png"/>
  <Override PartName="/word/media/rId58.png" ContentType="image/png"/>
  <Override PartName="/word/media/rId23.png" ContentType="image/png"/>
  <Override PartName="/word/media/rId68.png" ContentType="image/png"/>
  <Override PartName="/word/media/rId3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Supporting</w:t>
      </w:r>
      <w:r>
        <w:t xml:space="preserve"> </w:t>
      </w:r>
      <w:r>
        <w:t xml:space="preserve">information</w:t>
      </w:r>
      <w:r>
        <w:t xml:space="preserve"> </w:t>
      </w:r>
      <w:r>
        <w:t xml:space="preserve">Appendix</w:t>
      </w:r>
      <w:r>
        <w:t xml:space="preserve"> </w:t>
      </w:r>
      <w:r>
        <w:t xml:space="preserve">for</w:t>
      </w:r>
      <w:r>
        <w:t xml:space="preserve"> </w:t>
      </w:r>
      <w:r>
        <w:t xml:space="preserve">Pichler</w:t>
      </w:r>
      <w:r>
        <w:t xml:space="preserve"> </w:t>
      </w:r>
      <w:r>
        <w:t xml:space="preserve">&amp;</w:t>
      </w:r>
      <w:r>
        <w:t xml:space="preserve"> </w:t>
      </w:r>
      <w:r>
        <w:t xml:space="preserve">Hartig</w:t>
      </w:r>
      <w:r>
        <w:t xml:space="preserve"> </w:t>
      </w:r>
      <w:r>
        <w:t xml:space="preserve">–</w:t>
      </w:r>
      <w:r>
        <w:t xml:space="preserve"> </w:t>
      </w:r>
      <w:r>
        <w:t xml:space="preserve">Can</w:t>
      </w:r>
      <w:r>
        <w:t xml:space="preserve"> </w:t>
      </w:r>
      <w:r>
        <w:t xml:space="preserve">machine</w:t>
      </w:r>
      <w:r>
        <w:t xml:space="preserve"> </w:t>
      </w:r>
      <w:r>
        <w:t xml:space="preserve">learning</w:t>
      </w:r>
      <w:r>
        <w:t xml:space="preserve"> </w:t>
      </w:r>
      <w:r>
        <w:t xml:space="preserve">be</w:t>
      </w:r>
      <w:r>
        <w:t xml:space="preserve"> </w:t>
      </w:r>
      <w:r>
        <w:t xml:space="preserve">used</w:t>
      </w:r>
      <w:r>
        <w:t xml:space="preserve"> </w:t>
      </w:r>
      <w:r>
        <w:t xml:space="preserve">for</w:t>
      </w:r>
      <w:r>
        <w:t xml:space="preserve"> </w:t>
      </w:r>
      <w:r>
        <w:t xml:space="preserve">causal</w:t>
      </w:r>
      <w:r>
        <w:t xml:space="preserve"> </w:t>
      </w:r>
      <w:r>
        <w:t xml:space="preserve">inference?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Cs/>
          <w:b/>
        </w:rPr>
        <w:t xml:space="preserve">Summary:</w:t>
      </w:r>
      <w:r>
        <w:t xml:space="preserve"> </w:t>
      </w:r>
      <w:r>
        <w:t xml:space="preserve">This document provides supporting information on Pichler &amp; Hartig – Can machine learning be used for causal inference.</w:t>
      </w:r>
    </w:p>
    <w:bookmarkStart w:id="37" w:name="proof-of-concept"/>
    <w:p>
      <w:pPr>
        <w:pStyle w:val="Heading2"/>
      </w:pPr>
      <w:r>
        <w:t xml:space="preserve">1 Proof of concept</w:t>
      </w:r>
    </w:p>
    <w:bookmarkStart w:id="27" w:name="variance"/>
    <w:p>
      <w:pPr>
        <w:pStyle w:val="Heading3"/>
      </w:pPr>
      <w:r>
        <w:t xml:space="preserve">1.1 Variance</w:t>
      </w:r>
    </w:p>
    <w:p>
      <w:pPr>
        <w:pStyle w:val="FirstParagraph"/>
      </w:pPr>
      <w:r>
        <w:drawing>
          <wp:inline>
            <wp:extent cx="5943600" cy="534924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plots/Fig_S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492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6" w:name="rmse-on-holdout"/>
    <w:p>
      <w:pPr>
        <w:pStyle w:val="Heading4"/>
      </w:pPr>
      <w:r>
        <w:t xml:space="preserve">1.1.1 RMSE on holdout</w:t>
      </w:r>
    </w:p>
    <w:p>
      <w:pPr>
        <w:pStyle w:val="FirstParagraph"/>
      </w:pPr>
      <w:r>
        <w:drawing>
          <wp:inline>
            <wp:extent cx="5943600" cy="29718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plots/Fig_SRMSEPROOF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End w:id="27"/>
    <w:bookmarkStart w:id="36" w:name="nn-with-dropout-lasso-and-ridge"/>
    <w:p>
      <w:pPr>
        <w:pStyle w:val="Heading3"/>
      </w:pPr>
      <w:r>
        <w:t xml:space="preserve">1.2 NN with Dropout, LASSO, and Ridge</w:t>
      </w:r>
    </w:p>
    <w:bookmarkStart w:id="31" w:name="bias"/>
    <w:p>
      <w:pPr>
        <w:pStyle w:val="Heading4"/>
      </w:pPr>
      <w:r>
        <w:t xml:space="preserve">1.2.1 Bias</w:t>
      </w:r>
    </w:p>
    <w:p>
      <w:pPr>
        <w:pStyle w:val="FirstParagraph"/>
      </w:pPr>
      <w:r>
        <w:t xml:space="preserve">Dropout, l1 and l2 bias</w:t>
      </w:r>
    </w:p>
    <w:p>
      <w:pPr>
        <w:pStyle w:val="BodyText"/>
      </w:pPr>
      <w:r>
        <w:drawing>
          <wp:inline>
            <wp:extent cx="5943600" cy="7641771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plots/Fig_S2-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417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1"/>
    <w:bookmarkStart w:id="35" w:name="variance-1"/>
    <w:p>
      <w:pPr>
        <w:pStyle w:val="Heading4"/>
      </w:pPr>
      <w:r>
        <w:t xml:space="preserve">1.2.2 Variance</w:t>
      </w:r>
    </w:p>
    <w:p>
      <w:pPr>
        <w:pStyle w:val="FirstParagraph"/>
      </w:pPr>
      <w:r>
        <w:t xml:space="preserve">Dropout, l1 and l2 variance</w:t>
      </w:r>
    </w:p>
    <w:p>
      <w:pPr>
        <w:pStyle w:val="BodyText"/>
      </w:pPr>
      <w:r>
        <w:drawing>
          <wp:inline>
            <wp:extent cx="5943600" cy="764177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plots/Fig_S3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417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5"/>
    <w:bookmarkEnd w:id="36"/>
    <w:bookmarkEnd w:id="37"/>
    <w:bookmarkStart w:id="50" w:name="sensitivity-analysis"/>
    <w:p>
      <w:pPr>
        <w:pStyle w:val="Heading2"/>
      </w:pPr>
      <w:r>
        <w:t xml:space="preserve">2 Sensitivity analysis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plots/unnamed-chunk-7-1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943600" cy="5519057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plots/Fig_S777-1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190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943600" cy="5519057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plots/Fig_S888-1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190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943600" cy="5519057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plots/Fig_S999-1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190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0"/>
    <w:bookmarkStart w:id="67" w:name="data-poor-simulation"/>
    <w:p>
      <w:pPr>
        <w:pStyle w:val="Heading2"/>
      </w:pPr>
      <w:r>
        <w:t xml:space="preserve">3 Data-poor simulation</w:t>
      </w:r>
    </w:p>
    <w:bookmarkStart w:id="54" w:name="rmse-data-poor-without-interactions"/>
    <w:p>
      <w:pPr>
        <w:pStyle w:val="Heading3"/>
      </w:pPr>
      <w:r>
        <w:t xml:space="preserve">3.1 RMSE data-poor without interactions</w:t>
      </w:r>
    </w:p>
    <w:p>
      <w:pPr>
        <w:pStyle w:val="FirstParagraph"/>
      </w:pPr>
      <w:r>
        <w:drawing>
          <wp:inline>
            <wp:extent cx="5943600" cy="2971800"/>
            <wp:effectExtent b="0" l="0" r="0" t="0"/>
            <wp:docPr descr="" title="" id="52" name="Picture"/>
            <a:graphic>
              <a:graphicData uri="http://schemas.openxmlformats.org/drawingml/2006/picture">
                <pic:pic>
                  <pic:nvPicPr>
                    <pic:cNvPr descr="plots/Fig_SRMSEPDATAPOOR-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4"/>
    <w:bookmarkStart w:id="62" w:name="with-interactions-and-collinearity"/>
    <w:p>
      <w:pPr>
        <w:pStyle w:val="Heading3"/>
      </w:pPr>
      <w:r>
        <w:t xml:space="preserve">3.2 With interactions and Collinearity</w:t>
      </w:r>
    </w:p>
    <w:p>
      <w:pPr>
        <w:pStyle w:val="FirstParagraph"/>
      </w:pPr>
      <w:r>
        <w:drawing>
          <wp:inline>
            <wp:extent cx="5943600" cy="3980973"/>
            <wp:effectExtent b="0" l="0" r="0" t="0"/>
            <wp:docPr descr="" title="" id="56" name="Picture"/>
            <a:graphic>
              <a:graphicData uri="http://schemas.openxmlformats.org/drawingml/2006/picture">
                <pic:pic>
                  <pic:nvPicPr>
                    <pic:cNvPr descr="plots/Fig_S4-1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809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61" w:name="rmse"/>
    <w:p>
      <w:pPr>
        <w:pStyle w:val="Heading4"/>
      </w:pPr>
      <w:r>
        <w:t xml:space="preserve">3.2.1 RMSE</w:t>
      </w:r>
    </w:p>
    <w:p>
      <w:pPr>
        <w:pStyle w:val="FirstParagraph"/>
      </w:pPr>
      <w:r>
        <w:drawing>
          <wp:inline>
            <wp:extent cx="5943600" cy="2971800"/>
            <wp:effectExtent b="0" l="0" r="0" t="0"/>
            <wp:docPr descr="" title="" id="59" name="Picture"/>
            <a:graphic>
              <a:graphicData uri="http://schemas.openxmlformats.org/drawingml/2006/picture">
                <pic:pic>
                  <pic:nvPicPr>
                    <pic:cNvPr descr="plots/Fig_SRMSEPDATAPOOR2-1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1"/>
    <w:bookmarkEnd w:id="62"/>
    <w:bookmarkStart w:id="66" w:name="with-interactions-without-collinearity"/>
    <w:p>
      <w:pPr>
        <w:pStyle w:val="Heading3"/>
      </w:pPr>
      <w:r>
        <w:t xml:space="preserve">3.3 With interactions without collinearity</w:t>
      </w:r>
    </w:p>
    <w:p>
      <w:pPr>
        <w:pStyle w:val="FirstParagraph"/>
      </w:pPr>
      <w:r>
        <w:drawing>
          <wp:inline>
            <wp:extent cx="5943600" cy="3980973"/>
            <wp:effectExtent b="0" l="0" r="0" t="0"/>
            <wp:docPr descr="" title="" id="64" name="Picture"/>
            <a:graphic>
              <a:graphicData uri="http://schemas.openxmlformats.org/drawingml/2006/picture">
                <pic:pic>
                  <pic:nvPicPr>
                    <pic:cNvPr descr="plots/Fig_S4WOCOLL-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809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6"/>
    <w:bookmarkEnd w:id="67"/>
    <w:bookmarkStart w:id="71" w:name="weighted-mce"/>
    <w:p>
      <w:pPr>
        <w:pStyle w:val="Heading2"/>
      </w:pPr>
      <w:r>
        <w:t xml:space="preserve">4 Weighted MCE</w:t>
      </w:r>
    </w:p>
    <w:p>
      <w:pPr>
        <w:pStyle w:val="FirstParagraph"/>
      </w:pPr>
      <w:r>
        <w:drawing>
          <wp:inline>
            <wp:extent cx="5943600" cy="5094514"/>
            <wp:effectExtent b="0" l="0" r="0" t="0"/>
            <wp:docPr descr="" title="" id="69" name="Picture"/>
            <a:graphic>
              <a:graphicData uri="http://schemas.openxmlformats.org/drawingml/2006/picture">
                <pic:pic>
                  <pic:nvPicPr>
                    <pic:cNvPr descr="plots/Fig_Weighted-1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945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1"/>
    <w:sectPr w:rsidR="00832AA4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A18E50F0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9B60188A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CAEEC12C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5D7022B8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88964D1A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46E2C0CC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44C222E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8B04B8F0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69D2FC5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43E4D0F6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0F30EFE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330105310" w:numId="1">
    <w:abstractNumId w:val="10"/>
  </w:num>
  <w:num w16cid:durableId="1217089189" w:numId="2">
    <w:abstractNumId w:val="0"/>
  </w:num>
  <w:num w16cid:durableId="286787352" w:numId="3">
    <w:abstractNumId w:val="1"/>
  </w:num>
  <w:num w16cid:durableId="2096709036" w:numId="4">
    <w:abstractNumId w:val="2"/>
  </w:num>
  <w:num w16cid:durableId="429353044" w:numId="5">
    <w:abstractNumId w:val="3"/>
  </w:num>
  <w:num w16cid:durableId="1250045858" w:numId="6">
    <w:abstractNumId w:val="8"/>
  </w:num>
  <w:num w16cid:durableId="1943951810" w:numId="7">
    <w:abstractNumId w:val="4"/>
  </w:num>
  <w:num w16cid:durableId="738593406" w:numId="8">
    <w:abstractNumId w:val="5"/>
  </w:num>
  <w:num w16cid:durableId="2096436871" w:numId="9">
    <w:abstractNumId w:val="6"/>
  </w:num>
  <w:num w16cid:durableId="351496773" w:numId="10">
    <w:abstractNumId w:val="7"/>
  </w:num>
  <w:num w16cid:durableId="1175994082" w:numId="11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75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733B61"/>
    <w:pPr>
      <w:spacing w:line="480" w:lineRule="auto"/>
      <w:jc w:val="both"/>
    </w:pPr>
  </w:style>
  <w:style w:styleId="Heading1" w:type="paragraph">
    <w:name w:val="heading 1"/>
    <w:basedOn w:val="Normal"/>
    <w:next w:val="BodyText"/>
    <w:uiPriority w:val="9"/>
    <w:qFormat/>
    <w:rsid w:val="00733B61"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text1" w:val="000000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733B61"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text1" w:val="000000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33B61"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text1" w:val="000000"/>
    </w:rPr>
  </w:style>
  <w:style w:styleId="Heading4" w:type="paragraph">
    <w:name w:val="heading 4"/>
    <w:basedOn w:val="Normal"/>
    <w:next w:val="BodyText"/>
    <w:uiPriority w:val="9"/>
    <w:unhideWhenUsed/>
    <w:qFormat/>
    <w:rsid w:val="00733B61"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text1" w:val="000000"/>
    </w:rPr>
  </w:style>
  <w:style w:styleId="Heading5" w:type="paragraph">
    <w:name w:val="heading 5"/>
    <w:basedOn w:val="Normal"/>
    <w:next w:val="BodyText"/>
    <w:uiPriority w:val="9"/>
    <w:unhideWhenUsed/>
    <w:qFormat/>
    <w:rsid w:val="001B0264"/>
    <w:pPr>
      <w:keepNext/>
      <w:keepLines/>
      <w:spacing w:after="0" w:before="200"/>
      <w:jc w:val="left"/>
      <w:outlineLvl w:val="4"/>
    </w:pPr>
    <w:rPr>
      <w:rFonts w:asciiTheme="majorHAnsi" w:cstheme="majorBidi" w:eastAsiaTheme="majorEastAsia" w:hAnsiTheme="majorHAnsi"/>
      <w:iCs/>
      <w:color w:themeColor="text1" w:val="000000"/>
    </w:rPr>
  </w:style>
  <w:style w:styleId="Heading6" w:type="paragraph">
    <w:name w:val="heading 6"/>
    <w:basedOn w:val="Normal"/>
    <w:next w:val="BodyText"/>
    <w:uiPriority w:val="9"/>
    <w:unhideWhenUsed/>
    <w:qFormat/>
    <w:rsid w:val="001B0264"/>
    <w:pPr>
      <w:keepNext/>
      <w:keepLines/>
      <w:spacing w:after="0" w:before="200"/>
      <w:jc w:val="left"/>
      <w:outlineLvl w:val="5"/>
    </w:pPr>
    <w:rPr>
      <w:rFonts w:asciiTheme="majorHAnsi" w:cstheme="majorBidi" w:eastAsiaTheme="majorEastAsia" w:hAnsiTheme="majorHAnsi"/>
      <w:color w:themeColor="text1" w:val="000000"/>
    </w:rPr>
  </w:style>
  <w:style w:styleId="Heading7" w:type="paragraph">
    <w:name w:val="heading 7"/>
    <w:basedOn w:val="Normal"/>
    <w:next w:val="BodyText"/>
    <w:uiPriority w:val="9"/>
    <w:unhideWhenUsed/>
    <w:qFormat/>
    <w:rsid w:val="001B0264"/>
    <w:pPr>
      <w:keepNext/>
      <w:keepLines/>
      <w:spacing w:after="0" w:before="200"/>
      <w:jc w:val="left"/>
      <w:outlineLvl w:val="6"/>
    </w:pPr>
    <w:rPr>
      <w:rFonts w:asciiTheme="majorHAnsi" w:cstheme="majorBidi" w:eastAsiaTheme="majorEastAsia" w:hAnsiTheme="majorHAnsi"/>
      <w:color w:themeColor="text1" w:val="000000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  <w:rsid w:val="00733B61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rsid w:val="0070794E"/>
    <w:pPr>
      <w:spacing w:after="100" w:before="100" w:line="240" w:lineRule="auto"/>
      <w:ind w:left="480" w:right="480"/>
      <w:jc w:val="left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DefaultParagraphFont"/>
    <w:link w:val="SourceCode"/>
    <w:rsid w:val="00867D73"/>
    <w:rPr>
      <w:shd w:color="auto" w:fill="F1F3F5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styleId="CommentReference" w:type="character">
    <w:name w:val="annotation reference"/>
    <w:basedOn w:val="DefaultParagraphFont"/>
    <w:unhideWhenUsed/>
    <w:rsid w:val="00867D73"/>
    <w:rPr>
      <w:sz w:val="16"/>
      <w:szCs w:val="16"/>
    </w:rPr>
  </w:style>
  <w:style w:customStyle="1" w:styleId="BodyTextChar" w:type="character">
    <w:name w:val="Body Text Char"/>
    <w:basedOn w:val="DefaultParagraphFont"/>
    <w:link w:val="BodyText"/>
    <w:rsid w:val="003B36C0"/>
  </w:style>
  <w:style w:customStyle="1" w:styleId="CommentTok" w:type="character">
    <w:name w:val="CommentTok"/>
    <w:basedOn w:val="VerbatimChar"/>
    <w:rsid w:val="00867D73"/>
    <w:rPr>
      <w:color w:val="5E5E5E"/>
      <w:shd w:color="auto" w:fill="F1F3F5" w:val="clear"/>
    </w:rPr>
  </w:style>
  <w:style w:customStyle="1" w:styleId="CommentVarTok" w:type="character">
    <w:name w:val="CommentVarTok"/>
    <w:basedOn w:val="VerbatimChar"/>
    <w:rsid w:val="00867D73"/>
    <w:rPr>
      <w:i/>
      <w:color w:val="5E5E5E"/>
      <w:shd w:color="auto" w:fill="F1F3F5" w:val="clear"/>
    </w:rPr>
  </w:style>
  <w:style w:customStyle="1" w:styleId="SourceCode" w:type="paragraph">
    <w:name w:val="Source Code"/>
    <w:basedOn w:val="Normal"/>
    <w:link w:val="VerbatimChar"/>
    <w:rsid w:val="00867D73"/>
    <w:pPr>
      <w:shd w:color="auto" w:fill="F1F3F5" w:val="clear"/>
      <w:wordWrap w:val="0"/>
      <w:jc w:val="left"/>
    </w:pPr>
  </w:style>
  <w:style w:styleId="CommentText" w:type="paragraph">
    <w:name w:val="annotation text"/>
    <w:basedOn w:val="Normal"/>
    <w:link w:val="CommentTextChar"/>
    <w:semiHidden/>
    <w:unhideWhenUsed/>
    <w:rsid w:val="00867D73"/>
    <w:pPr>
      <w:spacing w:line="240" w:lineRule="auto"/>
      <w:jc w:val="left"/>
    </w:pPr>
    <w:rPr>
      <w:sz w:val="20"/>
      <w:szCs w:val="20"/>
    </w:rPr>
  </w:style>
  <w:style w:customStyle="1" w:styleId="CommentTextChar" w:type="character">
    <w:name w:val="Comment Text Char"/>
    <w:basedOn w:val="DefaultParagraphFont"/>
    <w:link w:val="CommentText"/>
    <w:semiHidden/>
    <w:rsid w:val="00867D73"/>
    <w:rPr>
      <w:sz w:val="20"/>
      <w:szCs w:val="20"/>
    </w:r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image" Id="rId55" Target="media/rId55.png" /><Relationship Type="http://schemas.openxmlformats.org/officeDocument/2006/relationships/image" Id="rId63" Target="media/rId63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8" Target="media/rId58.png" /><Relationship Type="http://schemas.openxmlformats.org/officeDocument/2006/relationships/image" Id="rId23" Target="media/rId23.png" /><Relationship Type="http://schemas.openxmlformats.org/officeDocument/2006/relationships/image" Id="rId68" Target="media/rId68.png" /><Relationship Type="http://schemas.openxmlformats.org/officeDocument/2006/relationships/image" Id="rId38" Target="media/rId3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Supporting information Appendix for Pichler &amp; Hartig – Can machine learning be used for causal inference?</dc:title>
  <dc:creator/>
  <cp:keywords/>
  <dcterms:created xsi:type="dcterms:W3CDTF">2022-12-01T15:03:31Z</dcterms:created>
  <dcterms:modified xsi:type="dcterms:W3CDTF">2022-12-01T15:03:31Z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