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0BF0" w14:textId="76D83FE0" w:rsidR="005F20F3" w:rsidRPr="001C53D0" w:rsidRDefault="001C53D0">
      <w:pPr>
        <w:rPr>
          <w:b/>
          <w:bCs/>
          <w:lang w:val="en-US"/>
        </w:rPr>
      </w:pPr>
      <w:r w:rsidRPr="001C53D0">
        <w:rPr>
          <w:b/>
          <w:bCs/>
          <w:lang w:val="en-US"/>
        </w:rPr>
        <w:t>What I want to capture:</w:t>
      </w:r>
    </w:p>
    <w:p w14:paraId="562DC4C0" w14:textId="74E8C0C3" w:rsidR="001C53D0" w:rsidRDefault="001C53D0" w:rsidP="001C53D0">
      <w:pPr>
        <w:pStyle w:val="Listenabsatz"/>
        <w:numPr>
          <w:ilvl w:val="0"/>
          <w:numId w:val="1"/>
        </w:numPr>
        <w:rPr>
          <w:lang w:val="en-US"/>
        </w:rPr>
      </w:pPr>
      <w:r w:rsidRPr="001C53D0">
        <w:rPr>
          <w:lang w:val="en-US"/>
        </w:rPr>
        <w:t>Collective of people with common socio-demographic characteristics</w:t>
      </w:r>
      <w:r>
        <w:rPr>
          <w:lang w:val="en-US"/>
        </w:rPr>
        <w:t xml:space="preserve"> (students, migrants, teachers, women, workers etc.)</w:t>
      </w:r>
    </w:p>
    <w:p w14:paraId="5939C208" w14:textId="69CDB95F" w:rsidR="001C53D0" w:rsidRPr="0047279C" w:rsidRDefault="001C53D0" w:rsidP="00B501C6">
      <w:pPr>
        <w:pStyle w:val="Listenabsatz"/>
        <w:numPr>
          <w:ilvl w:val="0"/>
          <w:numId w:val="1"/>
        </w:numPr>
        <w:rPr>
          <w:b/>
          <w:bCs/>
          <w:lang w:val="en-US"/>
        </w:rPr>
      </w:pPr>
      <w:r w:rsidRPr="00B501C6">
        <w:rPr>
          <w:lang w:val="en-US"/>
        </w:rPr>
        <w:t xml:space="preserve">Discursively </w:t>
      </w:r>
      <w:r w:rsidR="00AA78D9" w:rsidRPr="00B501C6">
        <w:rPr>
          <w:lang w:val="en-US"/>
        </w:rPr>
        <w:t>made-up</w:t>
      </w:r>
      <w:r w:rsidRPr="00B501C6">
        <w:rPr>
          <w:lang w:val="en-US"/>
        </w:rPr>
        <w:t xml:space="preserve"> social group</w:t>
      </w:r>
      <w:r w:rsidR="00AA78D9" w:rsidRPr="00B501C6">
        <w:rPr>
          <w:lang w:val="en-US"/>
        </w:rPr>
        <w:t xml:space="preserve"> not entirely bound to hard socio-demographic boundaries</w:t>
      </w:r>
      <w:r w:rsidRPr="00B501C6">
        <w:rPr>
          <w:lang w:val="en-US"/>
        </w:rPr>
        <w:t xml:space="preserve"> (</w:t>
      </w:r>
      <w:r w:rsidR="00AA78D9" w:rsidRPr="00B501C6">
        <w:rPr>
          <w:lang w:val="en-US"/>
        </w:rPr>
        <w:t>hard-working people, honest people</w:t>
      </w:r>
      <w:r w:rsidRPr="00B501C6">
        <w:rPr>
          <w:lang w:val="en-US"/>
        </w:rPr>
        <w:t>)</w:t>
      </w:r>
      <w:r w:rsidR="00AA78D9" w:rsidRPr="00B501C6">
        <w:rPr>
          <w:lang w:val="en-US"/>
        </w:rPr>
        <w:t>. Targets rather the self-identification of people</w:t>
      </w:r>
      <w:r w:rsidR="00B501C6">
        <w:rPr>
          <w:lang w:val="en-US"/>
        </w:rPr>
        <w:t>.</w:t>
      </w:r>
      <w:r w:rsidR="0047279C">
        <w:rPr>
          <w:lang w:val="en-US"/>
        </w:rPr>
        <w:t xml:space="preserve"> Based on common values and life experiences.</w:t>
      </w:r>
    </w:p>
    <w:p w14:paraId="0CBE91FC" w14:textId="13D3D9EE" w:rsidR="0047279C" w:rsidRPr="0047279C" w:rsidRDefault="0047279C" w:rsidP="00B501C6">
      <w:pPr>
        <w:pStyle w:val="Listenabsatz"/>
        <w:numPr>
          <w:ilvl w:val="0"/>
          <w:numId w:val="1"/>
        </w:numPr>
        <w:rPr>
          <w:b/>
          <w:bCs/>
          <w:lang w:val="en-US"/>
        </w:rPr>
      </w:pPr>
      <w:r>
        <w:rPr>
          <w:lang w:val="en-US"/>
        </w:rPr>
        <w:t>No organizations or institutions. Include if the people inside it are mentioned. Not if these are from a political institution.</w:t>
      </w:r>
    </w:p>
    <w:p w14:paraId="4E094786" w14:textId="76E4888C" w:rsidR="0047279C" w:rsidRPr="0047279C" w:rsidRDefault="0047279C" w:rsidP="00B501C6">
      <w:pPr>
        <w:pStyle w:val="Listenabsatz"/>
        <w:numPr>
          <w:ilvl w:val="0"/>
          <w:numId w:val="1"/>
        </w:numPr>
        <w:rPr>
          <w:b/>
          <w:bCs/>
          <w:lang w:val="en-US"/>
        </w:rPr>
      </w:pPr>
      <w:r>
        <w:rPr>
          <w:lang w:val="en-US"/>
        </w:rPr>
        <w:t>No implicit mention</w:t>
      </w:r>
      <w:r w:rsidR="00894409">
        <w:rPr>
          <w:lang w:val="en-US"/>
        </w:rPr>
        <w:t>s like “community” or “everyone”</w:t>
      </w:r>
    </w:p>
    <w:p w14:paraId="3020C94D" w14:textId="1382C297" w:rsidR="0047279C" w:rsidRPr="00B501C6" w:rsidRDefault="0047279C" w:rsidP="00B501C6">
      <w:pPr>
        <w:pStyle w:val="Listenabsatz"/>
        <w:numPr>
          <w:ilvl w:val="0"/>
          <w:numId w:val="1"/>
        </w:numPr>
        <w:rPr>
          <w:b/>
          <w:bCs/>
          <w:lang w:val="en-US"/>
        </w:rPr>
      </w:pPr>
      <w:r>
        <w:rPr>
          <w:lang w:val="en-US"/>
        </w:rPr>
        <w:t>This is essentially what was measured by Licht and Sczepanski</w:t>
      </w:r>
    </w:p>
    <w:p w14:paraId="628CCA16" w14:textId="77777777" w:rsidR="00B501C6" w:rsidRPr="00B501C6" w:rsidRDefault="00B501C6" w:rsidP="00B501C6">
      <w:pPr>
        <w:rPr>
          <w:b/>
          <w:bCs/>
          <w:lang w:val="en-US"/>
        </w:rPr>
      </w:pPr>
    </w:p>
    <w:p w14:paraId="789E9C87" w14:textId="3F7B0626" w:rsidR="001C53D0" w:rsidRDefault="001C53D0">
      <w:pPr>
        <w:rPr>
          <w:b/>
          <w:bCs/>
          <w:lang w:val="en-US"/>
        </w:rPr>
      </w:pPr>
      <w:r w:rsidRPr="001C53D0">
        <w:rPr>
          <w:b/>
          <w:bCs/>
          <w:lang w:val="en-US"/>
        </w:rPr>
        <w:t>How prior studies defined social groups</w:t>
      </w:r>
    </w:p>
    <w:p w14:paraId="6B4C6A72" w14:textId="6D9C82C9" w:rsidR="008F6150" w:rsidRPr="008F6150" w:rsidRDefault="008F6150" w:rsidP="001C53D0">
      <w:pPr>
        <w:pStyle w:val="Listenabsatz"/>
        <w:numPr>
          <w:ilvl w:val="0"/>
          <w:numId w:val="1"/>
        </w:numPr>
        <w:rPr>
          <w:b/>
          <w:bCs/>
          <w:lang w:val="en-US"/>
        </w:rPr>
      </w:pPr>
      <w:r w:rsidRPr="008F6150">
        <w:rPr>
          <w:b/>
          <w:bCs/>
          <w:lang w:val="en-US"/>
        </w:rPr>
        <w:t>Thau (2019):</w:t>
      </w:r>
      <w:r w:rsidRPr="008F6150">
        <w:rPr>
          <w:b/>
          <w:bCs/>
          <w:lang w:val="en-US"/>
        </w:rPr>
        <w:br/>
      </w:r>
      <w:r w:rsidRPr="00EC49F9">
        <w:rPr>
          <w:lang w:val="en-US"/>
        </w:rPr>
        <w:t>I define group-based appeals as explicit statements that link a political party to some category of people. They consist of three parts: (1) some political party (2) is associated or dissociated (3) with some group.</w:t>
      </w:r>
    </w:p>
    <w:p w14:paraId="04FA6C92" w14:textId="09A1394E" w:rsidR="00EC49F9" w:rsidRPr="00052369" w:rsidRDefault="00EC49F9" w:rsidP="001C53D0">
      <w:pPr>
        <w:pStyle w:val="Listenabsatz"/>
        <w:numPr>
          <w:ilvl w:val="0"/>
          <w:numId w:val="1"/>
        </w:numPr>
        <w:rPr>
          <w:b/>
          <w:bCs/>
          <w:lang w:val="en-US"/>
        </w:rPr>
      </w:pPr>
      <w:r w:rsidRPr="008F6150">
        <w:rPr>
          <w:b/>
          <w:bCs/>
          <w:lang w:val="en-US"/>
        </w:rPr>
        <w:t>Dolinsky (2021):</w:t>
      </w:r>
      <w:r w:rsidR="008F6150">
        <w:rPr>
          <w:b/>
          <w:bCs/>
          <w:lang w:val="en-US"/>
        </w:rPr>
        <w:br/>
      </w:r>
      <w:r w:rsidR="008F6150" w:rsidRPr="008F6150">
        <w:rPr>
          <w:lang w:val="en-US"/>
        </w:rPr>
        <w:t>To further clarify the boundaries of the group appeals concept, I also depart from existing definitions by using a narrow understanding of social groups that clusters people by ascriptive and innate socio-demographic characteristics.</w:t>
      </w:r>
      <w:r w:rsidRPr="008F6150">
        <w:rPr>
          <w:b/>
          <w:bCs/>
          <w:lang w:val="en-US"/>
        </w:rPr>
        <w:br/>
      </w:r>
      <w:r w:rsidRPr="00EC49F9">
        <w:rPr>
          <w:lang w:val="en-US"/>
        </w:rPr>
        <w:t>I propose a new, concise, and simple definition of group appeals as explicitly stated support of some social group category(</w:t>
      </w:r>
      <w:proofErr w:type="spellStart"/>
      <w:r w:rsidRPr="00EC49F9">
        <w:rPr>
          <w:lang w:val="en-US"/>
        </w:rPr>
        <w:t>ies</w:t>
      </w:r>
      <w:proofErr w:type="spellEnd"/>
      <w:r w:rsidRPr="00EC49F9">
        <w:rPr>
          <w:lang w:val="en-US"/>
        </w:rPr>
        <w:t>) (Dolinsky, 2021), purposefully differentiating between explicit and implicit appeals, and only focusing on the former.</w:t>
      </w:r>
    </w:p>
    <w:p w14:paraId="7AA263ED" w14:textId="6B6B522A" w:rsidR="00052369" w:rsidRPr="004C03DE" w:rsidRDefault="00052369" w:rsidP="001C53D0">
      <w:pPr>
        <w:pStyle w:val="Listenabsatz"/>
        <w:numPr>
          <w:ilvl w:val="0"/>
          <w:numId w:val="1"/>
        </w:numPr>
        <w:rPr>
          <w:b/>
          <w:bCs/>
          <w:lang w:val="en-US"/>
        </w:rPr>
      </w:pPr>
      <w:r>
        <w:rPr>
          <w:b/>
          <w:bCs/>
          <w:lang w:val="en-US"/>
        </w:rPr>
        <w:t>Huber (2022):</w:t>
      </w:r>
      <w:r>
        <w:rPr>
          <w:b/>
          <w:bCs/>
          <w:lang w:val="en-US"/>
        </w:rPr>
        <w:br/>
      </w:r>
      <w:r>
        <w:rPr>
          <w:lang w:val="en-US"/>
        </w:rPr>
        <w:t>S</w:t>
      </w:r>
      <w:r w:rsidRPr="00052369">
        <w:rPr>
          <w:lang w:val="en-US"/>
        </w:rPr>
        <w:t>ocial groups are defined as “categories that provide a source of identification for group members or information cues for non-members” (</w:t>
      </w:r>
      <w:proofErr w:type="spellStart"/>
      <w:r w:rsidRPr="00052369">
        <w:rPr>
          <w:lang w:val="en-US"/>
        </w:rPr>
        <w:t>Wlezien</w:t>
      </w:r>
      <w:proofErr w:type="spellEnd"/>
      <w:r w:rsidRPr="00052369">
        <w:rPr>
          <w:lang w:val="en-US"/>
        </w:rPr>
        <w:t xml:space="preserve"> &amp; Miller, 1997, p. 628). Thus, a social group may be understood as a collection of individuals who have at least one – politically or socially meaningful – attribute in common and identify themselves as members of this group based on this characteristic (e.g., profession, social class, nationality, sexual orientation, ethnicity, language, age, gender, or religious affiliation)</w:t>
      </w:r>
    </w:p>
    <w:p w14:paraId="4C493437" w14:textId="57E70612" w:rsidR="00326175" w:rsidRPr="00326175" w:rsidRDefault="004C03DE" w:rsidP="00326175">
      <w:pPr>
        <w:pStyle w:val="Listenabsatz"/>
        <w:numPr>
          <w:ilvl w:val="0"/>
          <w:numId w:val="1"/>
        </w:numPr>
        <w:rPr>
          <w:b/>
          <w:bCs/>
          <w:lang w:val="en-US"/>
        </w:rPr>
      </w:pPr>
      <w:r>
        <w:rPr>
          <w:b/>
          <w:bCs/>
          <w:lang w:val="en-US"/>
        </w:rPr>
        <w:t>Huber and Dolinsky (2023):</w:t>
      </w:r>
      <w:r>
        <w:rPr>
          <w:b/>
          <w:bCs/>
          <w:lang w:val="en-US"/>
        </w:rPr>
        <w:br/>
      </w:r>
      <w:r w:rsidRPr="004C03DE">
        <w:rPr>
          <w:lang w:val="en-US"/>
        </w:rPr>
        <w:t>We define a social group as a segment of society or a collection of people who share common sociodemographic traits. These attributes encompass both ascriptive and acquired characteristics, like sex and gender, age, ethnicity, religion, place of residence, nationality, income, occupation, or education.</w:t>
      </w:r>
      <w:r w:rsidR="00326175">
        <w:rPr>
          <w:lang w:val="en-US"/>
        </w:rPr>
        <w:br/>
      </w:r>
      <w:r w:rsidR="00326175" w:rsidRPr="00326175">
        <w:rPr>
          <w:lang w:val="en-US"/>
        </w:rPr>
        <w:t>While we maintain the conceptual boundaries by excluding institutionally organized groups and state authorities, we include groups of individuals within such entities because we are interested in groupings of people rather than institutions.</w:t>
      </w:r>
      <w:r w:rsidR="00326175">
        <w:rPr>
          <w:lang w:val="en-US"/>
        </w:rPr>
        <w:br/>
        <w:t>Do not include collectives of people with a shared ideology or beliefs.</w:t>
      </w:r>
      <w:r w:rsidR="00326175">
        <w:rPr>
          <w:b/>
          <w:bCs/>
          <w:lang w:val="en-US"/>
        </w:rPr>
        <w:br/>
      </w:r>
      <w:r w:rsidR="00326175">
        <w:rPr>
          <w:lang w:val="en-US"/>
        </w:rPr>
        <w:t>G</w:t>
      </w:r>
      <w:r w:rsidR="00326175" w:rsidRPr="00326175">
        <w:rPr>
          <w:lang w:val="en-US"/>
        </w:rPr>
        <w:t>roup-based appeal</w:t>
      </w:r>
      <w:r w:rsidR="00326175">
        <w:rPr>
          <w:lang w:val="en-US"/>
        </w:rPr>
        <w:t xml:space="preserve"> defined</w:t>
      </w:r>
      <w:r w:rsidR="00326175" w:rsidRPr="00326175">
        <w:rPr>
          <w:lang w:val="en-US"/>
        </w:rPr>
        <w:t xml:space="preserve"> as an intentional act that associates a political actor with a social group.</w:t>
      </w:r>
      <w:r w:rsidR="00326175">
        <w:rPr>
          <w:lang w:val="en-US"/>
        </w:rPr>
        <w:t xml:space="preserve"> This association can be positive or negative. Negative associations appeal to a different group which is not mentioned in the reference.</w:t>
      </w:r>
    </w:p>
    <w:p w14:paraId="26A626FD" w14:textId="5AF0834A" w:rsidR="00EC49F9" w:rsidRPr="00EC49F9" w:rsidRDefault="00AA78D9" w:rsidP="001C53D0">
      <w:pPr>
        <w:pStyle w:val="Listenabsatz"/>
        <w:numPr>
          <w:ilvl w:val="0"/>
          <w:numId w:val="1"/>
        </w:numPr>
        <w:rPr>
          <w:b/>
          <w:bCs/>
          <w:lang w:val="en-US"/>
        </w:rPr>
      </w:pPr>
      <w:r w:rsidRPr="008F6150">
        <w:rPr>
          <w:b/>
          <w:bCs/>
          <w:lang w:val="en-US"/>
        </w:rPr>
        <w:t>Licht and Sczepanski</w:t>
      </w:r>
      <w:r w:rsidR="008F6150" w:rsidRPr="008F6150">
        <w:rPr>
          <w:b/>
          <w:bCs/>
          <w:lang w:val="en-US"/>
        </w:rPr>
        <w:t xml:space="preserve"> (2024)</w:t>
      </w:r>
      <w:r w:rsidRPr="008F6150">
        <w:rPr>
          <w:b/>
          <w:bCs/>
          <w:lang w:val="en-US"/>
        </w:rPr>
        <w:t>:</w:t>
      </w:r>
      <w:r w:rsidRPr="008F6150">
        <w:rPr>
          <w:b/>
          <w:bCs/>
          <w:lang w:val="en-US"/>
        </w:rPr>
        <w:br/>
      </w:r>
      <w:r>
        <w:rPr>
          <w:lang w:val="en-US"/>
        </w:rPr>
        <w:t>W</w:t>
      </w:r>
      <w:r w:rsidRPr="00AA78D9">
        <w:rPr>
          <w:lang w:val="en-US"/>
        </w:rPr>
        <w:t xml:space="preserve">e define social group as a </w:t>
      </w:r>
      <w:r w:rsidR="00805A7C">
        <w:rPr>
          <w:lang w:val="en-US"/>
        </w:rPr>
        <w:t>collection</w:t>
      </w:r>
      <w:r w:rsidRPr="00AA78D9">
        <w:rPr>
          <w:lang w:val="en-US"/>
        </w:rPr>
        <w:t xml:space="preserve"> of people with one or more common characteristics. As discussed in section 2, we deliberately adopt a broad </w:t>
      </w:r>
      <w:r w:rsidRPr="00AA78D9">
        <w:rPr>
          <w:lang w:val="en-US"/>
        </w:rPr>
        <w:lastRenderedPageBreak/>
        <w:t>conceptualization.</w:t>
      </w:r>
      <w:r w:rsidR="0049736D">
        <w:rPr>
          <w:lang w:val="en-US"/>
        </w:rPr>
        <w:br/>
        <w:t>Broad conceptualization means not only</w:t>
      </w:r>
      <w:r w:rsidR="000C2821">
        <w:rPr>
          <w:lang w:val="en-US"/>
        </w:rPr>
        <w:t xml:space="preserve"> based on</w:t>
      </w:r>
      <w:r w:rsidR="0049736D">
        <w:rPr>
          <w:lang w:val="en-US"/>
        </w:rPr>
        <w:t xml:space="preserve"> sociodemographic</w:t>
      </w:r>
      <w:r w:rsidR="000C2821">
        <w:rPr>
          <w:lang w:val="en-US"/>
        </w:rPr>
        <w:t xml:space="preserve"> characteristics</w:t>
      </w:r>
      <w:r w:rsidR="0049736D">
        <w:rPr>
          <w:lang w:val="en-US"/>
        </w:rPr>
        <w:t>, but</w:t>
      </w:r>
      <w:r w:rsidR="000C2821">
        <w:rPr>
          <w:lang w:val="en-US"/>
        </w:rPr>
        <w:t xml:space="preserve"> also based on common values or life experiences (hard-working)</w:t>
      </w:r>
    </w:p>
    <w:p w14:paraId="3B3DCD5C" w14:textId="576A7A6F" w:rsidR="001C53D0" w:rsidRPr="00805A7C" w:rsidRDefault="00EC49F9" w:rsidP="00805A7C">
      <w:pPr>
        <w:pStyle w:val="Listenabsatz"/>
        <w:numPr>
          <w:ilvl w:val="0"/>
          <w:numId w:val="1"/>
        </w:numPr>
        <w:rPr>
          <w:b/>
          <w:bCs/>
          <w:lang w:val="en-US"/>
        </w:rPr>
      </w:pPr>
      <w:r w:rsidRPr="008F6150">
        <w:rPr>
          <w:b/>
          <w:bCs/>
          <w:lang w:val="en-US"/>
        </w:rPr>
        <w:t>Horne, Dolinsky, Huber</w:t>
      </w:r>
      <w:r w:rsidR="008F6150" w:rsidRPr="008F6150">
        <w:rPr>
          <w:b/>
          <w:bCs/>
          <w:lang w:val="en-US"/>
        </w:rPr>
        <w:t xml:space="preserve"> (2025)</w:t>
      </w:r>
      <w:r w:rsidRPr="008F6150">
        <w:rPr>
          <w:b/>
          <w:bCs/>
          <w:lang w:val="en-US"/>
        </w:rPr>
        <w:t>:</w:t>
      </w:r>
      <w:r w:rsidRPr="008F6150">
        <w:rPr>
          <w:lang w:val="en-US"/>
        </w:rPr>
        <w:br/>
      </w:r>
      <w:r>
        <w:rPr>
          <w:lang w:val="en-US"/>
        </w:rPr>
        <w:t>A</w:t>
      </w:r>
      <w:r w:rsidRPr="00EC49F9">
        <w:rPr>
          <w:lang w:val="en-US"/>
        </w:rPr>
        <w:t xml:space="preserve"> social group, which is understood as a cluster of people with common ascriptive or acquired socio-demographic characteristics, including ethnicity, race, gender, age, sex, education, occupation, income, class, nationality, family status, religion, and region.</w:t>
      </w:r>
      <w:r>
        <w:rPr>
          <w:lang w:val="en-US"/>
        </w:rPr>
        <w:br/>
      </w:r>
      <w:r w:rsidRPr="00EC49F9">
        <w:rPr>
          <w:lang w:val="en-US"/>
        </w:rPr>
        <w:t>The second concept is a group appeal, which is defined as an intentional act that associates a political actor with a social group. Group-based appeals consist of a social group and the stance taken towards that group, which can be either supportive or critical (Dolinsky and Huber 2023).</w:t>
      </w:r>
      <w:r w:rsidR="00AA78D9" w:rsidRPr="00805A7C">
        <w:rPr>
          <w:lang w:val="en-US"/>
        </w:rPr>
        <w:br/>
      </w:r>
    </w:p>
    <w:sectPr w:rsidR="001C53D0" w:rsidRPr="00805A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5342A"/>
    <w:multiLevelType w:val="hybridMultilevel"/>
    <w:tmpl w:val="5BCAC522"/>
    <w:lvl w:ilvl="0" w:tplc="EA64C19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451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82"/>
    <w:rsid w:val="00047207"/>
    <w:rsid w:val="00052369"/>
    <w:rsid w:val="000C2821"/>
    <w:rsid w:val="001C53D0"/>
    <w:rsid w:val="00326175"/>
    <w:rsid w:val="0047279C"/>
    <w:rsid w:val="0049736D"/>
    <w:rsid w:val="004C03DE"/>
    <w:rsid w:val="00557FDE"/>
    <w:rsid w:val="005F20F3"/>
    <w:rsid w:val="006A1054"/>
    <w:rsid w:val="006B1882"/>
    <w:rsid w:val="00805A7C"/>
    <w:rsid w:val="008446F7"/>
    <w:rsid w:val="00894409"/>
    <w:rsid w:val="008F6150"/>
    <w:rsid w:val="00AA78D9"/>
    <w:rsid w:val="00B501C6"/>
    <w:rsid w:val="00B674CB"/>
    <w:rsid w:val="00D74602"/>
    <w:rsid w:val="00D86276"/>
    <w:rsid w:val="00EC49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CCA6834"/>
  <w15:chartTrackingRefBased/>
  <w15:docId w15:val="{B3B0E666-7DF8-FD40-8F6C-CFD0B468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1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1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B188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188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188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188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188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188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188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188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188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B188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188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188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188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188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188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1882"/>
    <w:rPr>
      <w:rFonts w:eastAsiaTheme="majorEastAsia" w:cstheme="majorBidi"/>
      <w:color w:val="272727" w:themeColor="text1" w:themeTint="D8"/>
    </w:rPr>
  </w:style>
  <w:style w:type="paragraph" w:styleId="Titel">
    <w:name w:val="Title"/>
    <w:basedOn w:val="Standard"/>
    <w:next w:val="Standard"/>
    <w:link w:val="TitelZchn"/>
    <w:uiPriority w:val="10"/>
    <w:qFormat/>
    <w:rsid w:val="006B188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18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188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18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188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B1882"/>
    <w:rPr>
      <w:i/>
      <w:iCs/>
      <w:color w:val="404040" w:themeColor="text1" w:themeTint="BF"/>
    </w:rPr>
  </w:style>
  <w:style w:type="paragraph" w:styleId="Listenabsatz">
    <w:name w:val="List Paragraph"/>
    <w:basedOn w:val="Standard"/>
    <w:uiPriority w:val="34"/>
    <w:qFormat/>
    <w:rsid w:val="006B1882"/>
    <w:pPr>
      <w:ind w:left="720"/>
      <w:contextualSpacing/>
    </w:pPr>
  </w:style>
  <w:style w:type="character" w:styleId="IntensiveHervorhebung">
    <w:name w:val="Intense Emphasis"/>
    <w:basedOn w:val="Absatz-Standardschriftart"/>
    <w:uiPriority w:val="21"/>
    <w:qFormat/>
    <w:rsid w:val="006B1882"/>
    <w:rPr>
      <w:i/>
      <w:iCs/>
      <w:color w:val="0F4761" w:themeColor="accent1" w:themeShade="BF"/>
    </w:rPr>
  </w:style>
  <w:style w:type="paragraph" w:styleId="IntensivesZitat">
    <w:name w:val="Intense Quote"/>
    <w:basedOn w:val="Standard"/>
    <w:next w:val="Standard"/>
    <w:link w:val="IntensivesZitatZchn"/>
    <w:uiPriority w:val="30"/>
    <w:qFormat/>
    <w:rsid w:val="006B1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1882"/>
    <w:rPr>
      <w:i/>
      <w:iCs/>
      <w:color w:val="0F4761" w:themeColor="accent1" w:themeShade="BF"/>
    </w:rPr>
  </w:style>
  <w:style w:type="character" w:styleId="IntensiverVerweis">
    <w:name w:val="Intense Reference"/>
    <w:basedOn w:val="Absatz-Standardschriftart"/>
    <w:uiPriority w:val="32"/>
    <w:qFormat/>
    <w:rsid w:val="006B1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3219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Weiland</dc:creator>
  <cp:keywords/>
  <dc:description/>
  <cp:lastModifiedBy>Maximilian Weiland</cp:lastModifiedBy>
  <cp:revision>5</cp:revision>
  <dcterms:created xsi:type="dcterms:W3CDTF">2025-06-27T14:24:00Z</dcterms:created>
  <dcterms:modified xsi:type="dcterms:W3CDTF">2025-09-12T16:51:00Z</dcterms:modified>
</cp:coreProperties>
</file>