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Un usuario está </w:t>
      </w:r>
      <w:r w:rsidR="009D30E7">
        <w:rPr>
          <w:rFonts w:ascii="Arial" w:hAnsi="Arial" w:cs="Arial"/>
          <w:sz w:val="24"/>
          <w:szCs w:val="24"/>
        </w:rPr>
        <w:t>directamente relacionado con un</w:t>
      </w:r>
      <w:r>
        <w:rPr>
          <w:rFonts w:ascii="Arial" w:hAnsi="Arial" w:cs="Arial"/>
          <w:sz w:val="24"/>
          <w:szCs w:val="24"/>
        </w:rPr>
        <w:t xml:space="preserve"> </w:t>
      </w:r>
      <w:r w:rsidR="009D30E7">
        <w:rPr>
          <w:rFonts w:ascii="Arial" w:hAnsi="Arial" w:cs="Arial"/>
          <w:sz w:val="24"/>
          <w:szCs w:val="24"/>
        </w:rPr>
        <w:t>cliente</w:t>
      </w:r>
      <w:r>
        <w:rPr>
          <w:rFonts w:ascii="Arial" w:hAnsi="Arial" w:cs="Arial"/>
          <w:sz w:val="24"/>
          <w:szCs w:val="24"/>
        </w:rPr>
        <w:t>, pueden existir usuarios (administradores por ejemplo) sin</w:t>
      </w:r>
      <w:r w:rsidR="009D30E7">
        <w:rPr>
          <w:rFonts w:ascii="Arial" w:hAnsi="Arial" w:cs="Arial"/>
          <w:sz w:val="24"/>
          <w:szCs w:val="24"/>
        </w:rPr>
        <w:t xml:space="preserve"> asociar con un</w:t>
      </w:r>
      <w:r>
        <w:rPr>
          <w:rFonts w:ascii="Arial" w:hAnsi="Arial" w:cs="Arial"/>
          <w:sz w:val="24"/>
          <w:szCs w:val="24"/>
        </w:rPr>
        <w:t xml:space="preserve"> </w:t>
      </w:r>
      <w:r w:rsidR="009D30E7">
        <w:rPr>
          <w:rFonts w:ascii="Arial" w:hAnsi="Arial" w:cs="Arial"/>
          <w:sz w:val="24"/>
          <w:szCs w:val="24"/>
        </w:rPr>
        <w:t>cliente</w:t>
      </w:r>
      <w:r>
        <w:rPr>
          <w:rFonts w:ascii="Arial" w:hAnsi="Arial" w:cs="Arial"/>
          <w:sz w:val="24"/>
          <w:szCs w:val="24"/>
        </w:rPr>
        <w:t xml:space="preserve">. Pero no tendría sentido </w:t>
      </w:r>
      <w:r w:rsidR="009D30E7">
        <w:rPr>
          <w:rFonts w:ascii="Arial" w:hAnsi="Arial" w:cs="Arial"/>
          <w:sz w:val="24"/>
          <w:szCs w:val="24"/>
        </w:rPr>
        <w:t>un cliente</w:t>
      </w:r>
      <w:r>
        <w:rPr>
          <w:rFonts w:ascii="Arial" w:hAnsi="Arial" w:cs="Arial"/>
          <w:sz w:val="24"/>
          <w:szCs w:val="24"/>
        </w:rPr>
        <w:t xml:space="preserve">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 xml:space="preserve">Las tarjetas y las cuentas están directamente ligadas con el </w:t>
      </w:r>
      <w:r w:rsidR="009D30E7">
        <w:rPr>
          <w:rFonts w:ascii="Arial" w:hAnsi="Arial" w:cs="Arial"/>
          <w:sz w:val="24"/>
          <w:szCs w:val="24"/>
        </w:rPr>
        <w:t>cliente</w:t>
      </w:r>
      <w:r>
        <w:rPr>
          <w:rFonts w:ascii="Arial" w:hAnsi="Arial" w:cs="Arial"/>
          <w:sz w:val="24"/>
          <w:szCs w:val="24"/>
        </w:rPr>
        <w:t xml:space="preserve">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r w:rsidR="009D30E7">
        <w:rPr>
          <w:rFonts w:ascii="Arial" w:hAnsi="Arial" w:cs="Arial"/>
          <w:sz w:val="24"/>
          <w:szCs w:val="24"/>
        </w:rPr>
        <w:t xml:space="preserve"> Sin embargo, cada tipo operación posee una  serie de números</w:t>
      </w:r>
      <w:r w:rsidR="00A04687">
        <w:rPr>
          <w:rFonts w:ascii="Arial" w:hAnsi="Arial" w:cs="Arial"/>
          <w:sz w:val="24"/>
          <w:szCs w:val="24"/>
        </w:rPr>
        <w:t xml:space="preserve"> diferente</w:t>
      </w:r>
      <w:r w:rsidR="009D30E7">
        <w:rPr>
          <w:rFonts w:ascii="Arial" w:hAnsi="Arial" w:cs="Arial"/>
          <w:sz w:val="24"/>
          <w:szCs w:val="24"/>
        </w:rPr>
        <w:t>.</w:t>
      </w:r>
    </w:p>
    <w:p w:rsidR="00BC780C" w:rsidRDefault="00A04687" w:rsidP="00BC780C">
      <w:pPr>
        <w:pStyle w:val="Prrafodelista"/>
        <w:numPr>
          <w:ilvl w:val="0"/>
          <w:numId w:val="1"/>
        </w:numPr>
        <w:rPr>
          <w:rFonts w:ascii="Arial" w:hAnsi="Arial" w:cs="Arial"/>
          <w:sz w:val="24"/>
          <w:szCs w:val="24"/>
        </w:rPr>
      </w:pPr>
      <w:r>
        <w:rPr>
          <w:rFonts w:ascii="Arial" w:hAnsi="Arial" w:cs="Arial"/>
          <w:sz w:val="24"/>
          <w:szCs w:val="24"/>
        </w:rPr>
        <w:t>Las subclases de operación poseen sus atributos específicos.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3A5BFF" w:rsidRDefault="003A5BFF" w:rsidP="00BC780C">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abonos Oro, se le garantiza 10 veces el tiempo de expiración)</w:t>
      </w:r>
      <w:r w:rsidR="00A04687">
        <w:rPr>
          <w:rFonts w:ascii="Arial" w:hAnsi="Arial" w:cs="Arial"/>
          <w:sz w:val="24"/>
          <w:szCs w:val="24"/>
        </w:rPr>
        <w:t>.</w:t>
      </w:r>
    </w:p>
    <w:p w:rsidR="003A5BFF" w:rsidRDefault="00302FF7" w:rsidP="00BC780C">
      <w:pPr>
        <w:pStyle w:val="Prrafodelista"/>
        <w:numPr>
          <w:ilvl w:val="0"/>
          <w:numId w:val="1"/>
        </w:numPr>
        <w:rPr>
          <w:rFonts w:ascii="Arial" w:hAnsi="Arial" w:cs="Arial"/>
          <w:sz w:val="24"/>
          <w:szCs w:val="24"/>
        </w:rPr>
      </w:pPr>
      <w:r>
        <w:rPr>
          <w:rFonts w:ascii="Arial" w:hAnsi="Arial" w:cs="Arial"/>
          <w:sz w:val="24"/>
          <w:szCs w:val="24"/>
        </w:rPr>
        <w:t xml:space="preserve">Se agregó un campo </w:t>
      </w:r>
      <w:proofErr w:type="spellStart"/>
      <w:r>
        <w:rPr>
          <w:rFonts w:ascii="Arial" w:hAnsi="Arial" w:cs="Arial"/>
          <w:sz w:val="24"/>
          <w:szCs w:val="24"/>
        </w:rPr>
        <w:t>autoincremental</w:t>
      </w:r>
      <w:proofErr w:type="spellEnd"/>
      <w:r>
        <w:rPr>
          <w:rFonts w:ascii="Arial" w:hAnsi="Arial" w:cs="Arial"/>
          <w:sz w:val="24"/>
          <w:szCs w:val="24"/>
        </w:rPr>
        <w:t xml:space="preserve"> a las operaciones para representar su número de documento (ya sea boleta de depósito, número de egreso o número de transferencia).</w:t>
      </w:r>
      <w:r w:rsidR="00820BCB">
        <w:rPr>
          <w:rFonts w:ascii="Arial" w:hAnsi="Arial" w:cs="Arial"/>
          <w:sz w:val="24"/>
          <w:szCs w:val="24"/>
        </w:rPr>
        <w:t xml:space="preserve"> La búsqueda física se haría a través de este valor, mientras que la búsqueda lógica (</w:t>
      </w:r>
      <w:proofErr w:type="spellStart"/>
      <w:r w:rsidR="00820BCB">
        <w:rPr>
          <w:rFonts w:ascii="Arial" w:hAnsi="Arial" w:cs="Arial"/>
          <w:sz w:val="24"/>
          <w:szCs w:val="24"/>
        </w:rPr>
        <w:t>FKs</w:t>
      </w:r>
      <w:proofErr w:type="spellEnd"/>
      <w:r w:rsidR="00820BCB">
        <w:rPr>
          <w:rFonts w:ascii="Arial" w:hAnsi="Arial" w:cs="Arial"/>
          <w:sz w:val="24"/>
          <w:szCs w:val="24"/>
        </w:rPr>
        <w:t xml:space="preserve"> y PK) serían a través del campo ID.</w:t>
      </w:r>
    </w:p>
    <w:p w:rsidR="00A81249" w:rsidRPr="00A81249" w:rsidRDefault="00A81249" w:rsidP="00A81249">
      <w:pPr>
        <w:pStyle w:val="Prrafodelista"/>
        <w:numPr>
          <w:ilvl w:val="0"/>
          <w:numId w:val="1"/>
        </w:numPr>
        <w:rPr>
          <w:rFonts w:ascii="Arial" w:hAnsi="Arial" w:cs="Arial"/>
          <w:sz w:val="24"/>
          <w:szCs w:val="24"/>
        </w:rPr>
      </w:pP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30E7" w:rsidRDefault="009D30E7" w:rsidP="00A81249">
      <w:pPr>
        <w:pStyle w:val="Prrafodelista"/>
        <w:numPr>
          <w:ilvl w:val="0"/>
          <w:numId w:val="2"/>
        </w:numPr>
        <w:rPr>
          <w:rFonts w:ascii="Arial" w:hAnsi="Arial" w:cs="Arial"/>
          <w:sz w:val="24"/>
          <w:szCs w:val="24"/>
        </w:rPr>
      </w:pPr>
      <w:r>
        <w:rPr>
          <w:rFonts w:ascii="Arial" w:hAnsi="Arial" w:cs="Arial"/>
          <w:sz w:val="24"/>
          <w:szCs w:val="24"/>
        </w:rPr>
        <w:t>De las tarjetas con longitud menor a 16 se encriptaron los primeros 12 dígitos y se guardaron los últimos cuatro. Sin importar su longitud.</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F5371" w:rsidRDefault="0076729C" w:rsidP="008C448D">
      <w:pPr>
        <w:pStyle w:val="Prrafodelista"/>
        <w:numPr>
          <w:ilvl w:val="0"/>
          <w:numId w:val="2"/>
        </w:numPr>
        <w:rPr>
          <w:rFonts w:ascii="Arial" w:hAnsi="Arial" w:cs="Arial"/>
          <w:sz w:val="24"/>
          <w:szCs w:val="24"/>
        </w:rPr>
      </w:pPr>
      <w:r>
        <w:rPr>
          <w:rFonts w:ascii="Arial" w:hAnsi="Arial" w:cs="Arial"/>
          <w:sz w:val="24"/>
          <w:szCs w:val="24"/>
        </w:rPr>
        <w:t xml:space="preserve">El buscador de tarjetas es un combo box en el menú de modificar y desasociar tarjeta ya que sólo se muestran las tarjetas pertenecientes al usuario (cliente) </w:t>
      </w:r>
      <w:proofErr w:type="spellStart"/>
      <w:r>
        <w:rPr>
          <w:rFonts w:ascii="Arial" w:hAnsi="Arial" w:cs="Arial"/>
          <w:sz w:val="24"/>
          <w:szCs w:val="24"/>
        </w:rPr>
        <w:t>log</w:t>
      </w:r>
      <w:r w:rsidR="00375492">
        <w:rPr>
          <w:rFonts w:ascii="Arial" w:hAnsi="Arial" w:cs="Arial"/>
          <w:sz w:val="24"/>
          <w:szCs w:val="24"/>
        </w:rPr>
        <w:t>u</w:t>
      </w:r>
      <w:r>
        <w:rPr>
          <w:rFonts w:ascii="Arial" w:hAnsi="Arial" w:cs="Arial"/>
          <w:sz w:val="24"/>
          <w:szCs w:val="24"/>
        </w:rPr>
        <w:t>eado</w:t>
      </w:r>
      <w:proofErr w:type="spellEnd"/>
      <w:r>
        <w:rPr>
          <w:rFonts w:ascii="Arial" w:hAnsi="Arial" w:cs="Arial"/>
          <w:sz w:val="24"/>
          <w:szCs w:val="24"/>
        </w:rPr>
        <w:t>. Los administradores no tienen acceso a las tarjetas de ningún usuario, se consideró que sería comprometer datos de los titulares.</w:t>
      </w:r>
    </w:p>
    <w:p w:rsidR="00FE3E60" w:rsidRDefault="00FE3E60" w:rsidP="008C448D">
      <w:pPr>
        <w:pStyle w:val="Prrafodelista"/>
        <w:numPr>
          <w:ilvl w:val="0"/>
          <w:numId w:val="2"/>
        </w:numPr>
        <w:rPr>
          <w:rFonts w:ascii="Arial" w:hAnsi="Arial" w:cs="Arial"/>
          <w:sz w:val="24"/>
          <w:szCs w:val="24"/>
        </w:rPr>
      </w:pPr>
      <w:r>
        <w:rPr>
          <w:rFonts w:ascii="Arial" w:hAnsi="Arial" w:cs="Arial"/>
          <w:sz w:val="24"/>
          <w:szCs w:val="24"/>
        </w:rPr>
        <w:t>En la pantalla de depósitos se verifica que la tarjeta de crédito esté asociada al cliente que realiza la operación (y no específicamente al titular como se solicita en el enunciado).</w:t>
      </w:r>
    </w:p>
    <w:p w:rsidR="00E80E51" w:rsidRDefault="00E80E51" w:rsidP="008C448D">
      <w:pPr>
        <w:pStyle w:val="Prrafodelista"/>
        <w:numPr>
          <w:ilvl w:val="0"/>
          <w:numId w:val="2"/>
        </w:numPr>
        <w:rPr>
          <w:rFonts w:ascii="Arial" w:hAnsi="Arial" w:cs="Arial"/>
          <w:sz w:val="24"/>
          <w:szCs w:val="24"/>
        </w:rPr>
      </w:pPr>
      <w:r>
        <w:rPr>
          <w:rFonts w:ascii="Arial" w:hAnsi="Arial" w:cs="Arial"/>
          <w:sz w:val="24"/>
          <w:szCs w:val="24"/>
        </w:rPr>
        <w:t>En la pantalla de retiros se permitió que al no ingresar nombre y apellido del destinatario del cheque, el mismo sea al portador.</w:t>
      </w:r>
      <w:r w:rsidR="00A04687">
        <w:rPr>
          <w:rFonts w:ascii="Arial" w:hAnsi="Arial" w:cs="Arial"/>
          <w:sz w:val="24"/>
          <w:szCs w:val="24"/>
        </w:rPr>
        <w:t xml:space="preserve"> A su vez, el destinatario podría ser un tercero (no necesariamente el dueño de la cuenta).</w:t>
      </w: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7A037E" w:rsidRDefault="007A037E" w:rsidP="008C448D">
      <w:pPr>
        <w:pStyle w:val="Prrafodelista"/>
        <w:numPr>
          <w:ilvl w:val="0"/>
          <w:numId w:val="2"/>
        </w:numPr>
        <w:rPr>
          <w:rFonts w:ascii="Arial" w:hAnsi="Arial" w:cs="Arial"/>
          <w:sz w:val="24"/>
          <w:szCs w:val="24"/>
        </w:rPr>
      </w:pPr>
      <w:r>
        <w:rPr>
          <w:rFonts w:ascii="Arial" w:hAnsi="Arial" w:cs="Arial"/>
          <w:sz w:val="24"/>
          <w:szCs w:val="24"/>
        </w:rPr>
        <w:t>En alta y modificación de clientes se muestra el número de tarjeta sin encriptar sólo en la aplicación.</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CB1EA8" w:rsidRPr="00CB1EA8" w:rsidRDefault="00CB1EA8" w:rsidP="00CB1EA8">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w:t>
      </w:r>
      <w:r>
        <w:rPr>
          <w:rFonts w:ascii="Arial" w:hAnsi="Arial" w:cs="Arial"/>
          <w:sz w:val="24"/>
          <w:szCs w:val="24"/>
        </w:rPr>
        <w:t>suario” al rol de administrador.</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w:t>
      </w:r>
      <w:r w:rsidR="00F62C8B">
        <w:rPr>
          <w:rFonts w:ascii="Arial" w:hAnsi="Arial" w:cs="Arial"/>
          <w:sz w:val="24"/>
          <w:szCs w:val="24"/>
        </w:rPr>
        <w:t>enta que no pose</w:t>
      </w:r>
      <w:r>
        <w:rPr>
          <w:rFonts w:ascii="Arial" w:hAnsi="Arial" w:cs="Arial"/>
          <w:sz w:val="24"/>
          <w:szCs w:val="24"/>
        </w:rPr>
        <w:t>emos una operación que se ejecute diariamente, se decidió que la inhabilitación por falta de pago se produzca cuando el usuario desee rendir sus facturas.</w:t>
      </w:r>
    </w:p>
    <w:p w:rsidR="00CB1EA8" w:rsidRDefault="00CB1EA8" w:rsidP="00660892">
      <w:pPr>
        <w:pStyle w:val="Prrafodelista"/>
        <w:numPr>
          <w:ilvl w:val="0"/>
          <w:numId w:val="2"/>
        </w:numPr>
        <w:rPr>
          <w:rFonts w:ascii="Arial" w:hAnsi="Arial" w:cs="Arial"/>
          <w:sz w:val="24"/>
          <w:szCs w:val="24"/>
        </w:rPr>
      </w:pPr>
      <w:r>
        <w:rPr>
          <w:rFonts w:ascii="Arial" w:hAnsi="Arial" w:cs="Arial"/>
          <w:sz w:val="24"/>
          <w:szCs w:val="24"/>
        </w:rPr>
        <w:t xml:space="preserve">Para la baja de cuenta por fecha de expiración, se decidió controlarlo cuando el usuario dueño de la cuenta se </w:t>
      </w:r>
      <w:proofErr w:type="spellStart"/>
      <w:r>
        <w:rPr>
          <w:rFonts w:ascii="Arial" w:hAnsi="Arial" w:cs="Arial"/>
          <w:sz w:val="24"/>
          <w:szCs w:val="24"/>
        </w:rPr>
        <w:t>loguee</w:t>
      </w:r>
      <w:proofErr w:type="spellEnd"/>
      <w:r>
        <w:rPr>
          <w:rFonts w:ascii="Arial" w:hAnsi="Arial" w:cs="Arial"/>
          <w:sz w:val="24"/>
          <w:szCs w:val="24"/>
        </w:rPr>
        <w:t>.</w:t>
      </w:r>
    </w:p>
    <w:p w:rsidR="00122BDE" w:rsidRDefault="00122BDE" w:rsidP="00660892">
      <w:pPr>
        <w:pStyle w:val="Prrafodelista"/>
        <w:numPr>
          <w:ilvl w:val="0"/>
          <w:numId w:val="2"/>
        </w:numPr>
        <w:rPr>
          <w:rFonts w:ascii="Arial" w:hAnsi="Arial" w:cs="Arial"/>
          <w:sz w:val="24"/>
          <w:szCs w:val="24"/>
        </w:rPr>
      </w:pPr>
      <w:r>
        <w:rPr>
          <w:rFonts w:ascii="Arial" w:hAnsi="Arial" w:cs="Arial"/>
          <w:sz w:val="24"/>
          <w:szCs w:val="24"/>
        </w:rPr>
        <w:t xml:space="preserve">La manera de controlar que el cliente deshabilitado no pueda realizar depósitos, retiros o transferencias es controlando que no pueda </w:t>
      </w:r>
      <w:proofErr w:type="spellStart"/>
      <w:r>
        <w:rPr>
          <w:rFonts w:ascii="Arial" w:hAnsi="Arial" w:cs="Arial"/>
          <w:sz w:val="24"/>
          <w:szCs w:val="24"/>
        </w:rPr>
        <w:t>log</w:t>
      </w:r>
      <w:r w:rsidR="00375492">
        <w:rPr>
          <w:rFonts w:ascii="Arial" w:hAnsi="Arial" w:cs="Arial"/>
          <w:sz w:val="24"/>
          <w:szCs w:val="24"/>
        </w:rPr>
        <w:t>u</w:t>
      </w:r>
      <w:r>
        <w:rPr>
          <w:rFonts w:ascii="Arial" w:hAnsi="Arial" w:cs="Arial"/>
          <w:sz w:val="24"/>
          <w:szCs w:val="24"/>
        </w:rPr>
        <w:t>ear</w:t>
      </w:r>
      <w:proofErr w:type="spellEnd"/>
      <w:r>
        <w:rPr>
          <w:rFonts w:ascii="Arial" w:hAnsi="Arial" w:cs="Arial"/>
          <w:sz w:val="24"/>
          <w:szCs w:val="24"/>
        </w:rPr>
        <w:t xml:space="preserve"> con ese rol.</w:t>
      </w:r>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En el alta de clientes se solicita en el enunciado que se dé de alta nuevamente a un cliente que estuviese dado de baja si se ingresa</w:t>
      </w:r>
      <w:r w:rsidR="00CB1EA8">
        <w:rPr>
          <w:rFonts w:ascii="Arial" w:hAnsi="Arial" w:cs="Arial"/>
          <w:sz w:val="24"/>
          <w:szCs w:val="24"/>
        </w:rPr>
        <w:t>ra</w:t>
      </w:r>
      <w:r>
        <w:rPr>
          <w:rFonts w:ascii="Arial" w:hAnsi="Arial" w:cs="Arial"/>
          <w:sz w:val="24"/>
          <w:szCs w:val="24"/>
        </w:rPr>
        <w:t>n todos los datos relacionados al mismo</w:t>
      </w:r>
      <w:r w:rsidR="00CB1EA8">
        <w:rPr>
          <w:rFonts w:ascii="Arial" w:hAnsi="Arial" w:cs="Arial"/>
          <w:sz w:val="24"/>
          <w:szCs w:val="24"/>
        </w:rPr>
        <w:t>,</w:t>
      </w:r>
      <w:r>
        <w:rPr>
          <w:rFonts w:ascii="Arial" w:hAnsi="Arial" w:cs="Arial"/>
          <w:sz w:val="24"/>
          <w:szCs w:val="24"/>
        </w:rPr>
        <w:t xml:space="preserve">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w:t>
      </w:r>
      <w:r w:rsidR="00CB1EA8">
        <w:rPr>
          <w:rFonts w:ascii="Arial" w:hAnsi="Arial" w:cs="Arial"/>
          <w:sz w:val="24"/>
          <w:szCs w:val="24"/>
        </w:rPr>
        <w:t xml:space="preserve">. De todas formas </w:t>
      </w:r>
      <w:proofErr w:type="gramStart"/>
      <w:r w:rsidR="00CB1EA8">
        <w:rPr>
          <w:rFonts w:ascii="Arial" w:hAnsi="Arial" w:cs="Arial"/>
          <w:sz w:val="24"/>
          <w:szCs w:val="24"/>
        </w:rPr>
        <w:t>el</w:t>
      </w:r>
      <w:proofErr w:type="gramEnd"/>
      <w:r w:rsidR="00CB1EA8">
        <w:rPr>
          <w:rFonts w:ascii="Arial" w:hAnsi="Arial" w:cs="Arial"/>
          <w:sz w:val="24"/>
          <w:szCs w:val="24"/>
        </w:rPr>
        <w:t xml:space="preserve"> alta lógica</w:t>
      </w:r>
      <w:r>
        <w:rPr>
          <w:rFonts w:ascii="Arial" w:hAnsi="Arial" w:cs="Arial"/>
          <w:sz w:val="24"/>
          <w:szCs w:val="24"/>
        </w:rPr>
        <w:t xml:space="preserve">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565452" w:rsidRDefault="00565452" w:rsidP="008679C5">
      <w:pPr>
        <w:pStyle w:val="Prrafodelista"/>
        <w:numPr>
          <w:ilvl w:val="0"/>
          <w:numId w:val="2"/>
        </w:numPr>
        <w:rPr>
          <w:rFonts w:ascii="Arial" w:hAnsi="Arial" w:cs="Arial"/>
          <w:sz w:val="24"/>
          <w:szCs w:val="24"/>
        </w:rPr>
      </w:pPr>
      <w:r>
        <w:rPr>
          <w:rFonts w:ascii="Arial" w:hAnsi="Arial" w:cs="Arial"/>
          <w:sz w:val="24"/>
          <w:szCs w:val="24"/>
        </w:rPr>
        <w:t>Se decidió que no tiene sentido que un cliente tenga acceso al ABM de cuenta (más allá de modificar el tipo de cuenta que lo puede hacer a través de otro menú).</w:t>
      </w:r>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CB1EA8">
          <w:pgSz w:w="19845" w:h="12242" w:orient="landscape" w:code="1"/>
          <w:pgMar w:top="0" w:right="0" w:bottom="0" w:left="0" w:header="709" w:footer="709" w:gutter="0"/>
          <w:cols w:space="708"/>
          <w:docGrid w:linePitch="360"/>
        </w:sectPr>
      </w:pPr>
      <w:bookmarkStart w:id="0" w:name="_GoBack"/>
      <w:bookmarkEnd w:id="0"/>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E7E" w:rsidRDefault="00DA7E7E" w:rsidP="001F7C8A">
      <w:pPr>
        <w:spacing w:after="0" w:line="240" w:lineRule="auto"/>
      </w:pPr>
      <w:r>
        <w:separator/>
      </w:r>
    </w:p>
  </w:endnote>
  <w:endnote w:type="continuationSeparator" w:id="0">
    <w:p w:rsidR="00DA7E7E" w:rsidRDefault="00DA7E7E"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E7E" w:rsidRDefault="00DA7E7E" w:rsidP="001F7C8A">
      <w:pPr>
        <w:spacing w:after="0" w:line="240" w:lineRule="auto"/>
      </w:pPr>
      <w:r>
        <w:separator/>
      </w:r>
    </w:p>
  </w:footnote>
  <w:footnote w:type="continuationSeparator" w:id="0">
    <w:p w:rsidR="00DA7E7E" w:rsidRDefault="00DA7E7E"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22BDE"/>
    <w:rsid w:val="00193BCA"/>
    <w:rsid w:val="001F7C8A"/>
    <w:rsid w:val="00254E39"/>
    <w:rsid w:val="00277605"/>
    <w:rsid w:val="002D7601"/>
    <w:rsid w:val="00302FF7"/>
    <w:rsid w:val="00324537"/>
    <w:rsid w:val="00337EBB"/>
    <w:rsid w:val="00375492"/>
    <w:rsid w:val="003A2902"/>
    <w:rsid w:val="003A5BFF"/>
    <w:rsid w:val="00406476"/>
    <w:rsid w:val="00505C45"/>
    <w:rsid w:val="00517EB0"/>
    <w:rsid w:val="00565452"/>
    <w:rsid w:val="00572504"/>
    <w:rsid w:val="005732A1"/>
    <w:rsid w:val="0059290C"/>
    <w:rsid w:val="00660892"/>
    <w:rsid w:val="0072015C"/>
    <w:rsid w:val="00740F9E"/>
    <w:rsid w:val="0074684C"/>
    <w:rsid w:val="0076729C"/>
    <w:rsid w:val="0078132B"/>
    <w:rsid w:val="0079388E"/>
    <w:rsid w:val="007A037E"/>
    <w:rsid w:val="007C14EF"/>
    <w:rsid w:val="007E4C76"/>
    <w:rsid w:val="007F5125"/>
    <w:rsid w:val="00820BCB"/>
    <w:rsid w:val="00833B3B"/>
    <w:rsid w:val="0086490B"/>
    <w:rsid w:val="008679C5"/>
    <w:rsid w:val="00897E2F"/>
    <w:rsid w:val="008C448D"/>
    <w:rsid w:val="008C493F"/>
    <w:rsid w:val="008F5371"/>
    <w:rsid w:val="009169F9"/>
    <w:rsid w:val="0091783B"/>
    <w:rsid w:val="009962EF"/>
    <w:rsid w:val="009A44B1"/>
    <w:rsid w:val="009D0188"/>
    <w:rsid w:val="009D30E7"/>
    <w:rsid w:val="009E2AFD"/>
    <w:rsid w:val="00A016AC"/>
    <w:rsid w:val="00A04687"/>
    <w:rsid w:val="00A05AC7"/>
    <w:rsid w:val="00A401B3"/>
    <w:rsid w:val="00A7105A"/>
    <w:rsid w:val="00A81249"/>
    <w:rsid w:val="00A83267"/>
    <w:rsid w:val="00AB4BD9"/>
    <w:rsid w:val="00B04655"/>
    <w:rsid w:val="00B24EBC"/>
    <w:rsid w:val="00B324FF"/>
    <w:rsid w:val="00B63CF9"/>
    <w:rsid w:val="00BA6E38"/>
    <w:rsid w:val="00BC780C"/>
    <w:rsid w:val="00C34AC1"/>
    <w:rsid w:val="00C97490"/>
    <w:rsid w:val="00CB1EA8"/>
    <w:rsid w:val="00CC145A"/>
    <w:rsid w:val="00CF60FB"/>
    <w:rsid w:val="00D8372F"/>
    <w:rsid w:val="00DA7E7E"/>
    <w:rsid w:val="00DC00A7"/>
    <w:rsid w:val="00E41FDB"/>
    <w:rsid w:val="00E80E51"/>
    <w:rsid w:val="00EC5720"/>
    <w:rsid w:val="00F24310"/>
    <w:rsid w:val="00F4621A"/>
    <w:rsid w:val="00F60053"/>
    <w:rsid w:val="00F62C8B"/>
    <w:rsid w:val="00F8242C"/>
    <w:rsid w:val="00FB09B2"/>
    <w:rsid w:val="00FE3E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7</Pages>
  <Words>1330</Words>
  <Characters>7318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62</cp:revision>
  <cp:lastPrinted>2015-06-17T11:56:00Z</cp:lastPrinted>
  <dcterms:created xsi:type="dcterms:W3CDTF">2015-06-12T00:14:00Z</dcterms:created>
  <dcterms:modified xsi:type="dcterms:W3CDTF">2015-07-01T01:27:00Z</dcterms:modified>
</cp:coreProperties>
</file>