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8A" w:rsidRPr="001F7C8A" w:rsidRDefault="00BC780C" w:rsidP="00FB09B2">
      <w:pPr>
        <w:ind w:left="708" w:hanging="708"/>
        <w:jc w:val="center"/>
        <w:rPr>
          <w:rFonts w:ascii="Arial" w:hAnsi="Arial" w:cs="Arial"/>
          <w:sz w:val="72"/>
          <w:szCs w:val="72"/>
          <w:u w:val="single"/>
        </w:rPr>
      </w:pPr>
      <w:r w:rsidRPr="001F7C8A">
        <w:rPr>
          <w:rFonts w:ascii="Arial" w:hAnsi="Arial" w:cs="Arial"/>
          <w:sz w:val="72"/>
          <w:szCs w:val="72"/>
          <w:u w:val="single"/>
        </w:rPr>
        <w:t>ESTRATEGIAS BOBBY_TABLES</w:t>
      </w:r>
    </w:p>
    <w:p w:rsidR="001F7C8A" w:rsidRPr="001F7C8A" w:rsidRDefault="001F7C8A" w:rsidP="001F7C8A">
      <w:pPr>
        <w:pStyle w:val="Prrafodelista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el DER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Migración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Aplicación</w:t>
      </w:r>
      <w:r>
        <w:rPr>
          <w:rFonts w:ascii="Arial" w:hAnsi="Arial" w:cs="Arial"/>
          <w:sz w:val="52"/>
          <w:szCs w:val="52"/>
        </w:rPr>
        <w:br/>
      </w:r>
    </w:p>
    <w:p w:rsid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Demás decisiones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Funcionalidades Faltantes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DER</w:t>
      </w:r>
    </w:p>
    <w:p w:rsidR="00BC780C" w:rsidRPr="001F7C8A" w:rsidRDefault="001F7C8A" w:rsidP="001F7C8A">
      <w:pPr>
        <w:pStyle w:val="Prrafodelista"/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sz w:val="52"/>
          <w:szCs w:val="52"/>
        </w:rPr>
        <w:br w:type="page"/>
      </w:r>
      <w:r w:rsidR="00BC780C" w:rsidRPr="001F7C8A">
        <w:rPr>
          <w:rFonts w:ascii="Arial" w:hAnsi="Arial" w:cs="Arial"/>
          <w:b/>
          <w:sz w:val="36"/>
          <w:szCs w:val="36"/>
        </w:rPr>
        <w:lastRenderedPageBreak/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A401B3" w:rsidRPr="00A401B3" w:rsidRDefault="00A401B3" w:rsidP="00A40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Pr="001F7C8A" w:rsidRDefault="00A81249" w:rsidP="00A81249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defecto, a cada cuenta se le asignó el tipo gratuita y el estado </w:t>
      </w:r>
      <w:r w:rsidR="00FB09B2">
        <w:rPr>
          <w:rFonts w:ascii="Arial" w:hAnsi="Arial" w:cs="Arial"/>
          <w:sz w:val="24"/>
          <w:szCs w:val="24"/>
        </w:rPr>
        <w:t>habilitada</w:t>
      </w:r>
      <w:r>
        <w:rPr>
          <w:rFonts w:ascii="Arial" w:hAnsi="Arial" w:cs="Arial"/>
          <w:sz w:val="24"/>
          <w:szCs w:val="24"/>
        </w:rPr>
        <w:t>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F60053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migr</w:t>
      </w:r>
      <w:r w:rsidR="0072015C">
        <w:rPr>
          <w:rFonts w:ascii="Arial" w:hAnsi="Arial" w:cs="Arial"/>
          <w:sz w:val="24"/>
          <w:szCs w:val="24"/>
        </w:rPr>
        <w:t>ación de cuentas, las cuentas de destino con su información correspondiente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1F7C8A" w:rsidRDefault="008C448D" w:rsidP="00A05AC7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34AC1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p w:rsidR="009E2AFD" w:rsidRDefault="00C34AC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para cambiar el tipo de una cuenta puede hacerlo desde la modificación de la cuenta.</w:t>
      </w:r>
    </w:p>
    <w:p w:rsidR="00660892" w:rsidRDefault="009E2AF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supuso que para realizar transacciones la cuenta debía estar habilitada.</w:t>
      </w:r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660892" w:rsidRPr="00A401B3" w:rsidRDefault="00660892" w:rsidP="00A401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  <w:r w:rsidRPr="00A401B3"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FUNCIONALIDADES FALTANTES:</w:t>
      </w:r>
    </w:p>
    <w:p w:rsidR="00F8242C" w:rsidRPr="00505C45" w:rsidRDefault="00505C45" w:rsidP="00505C4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  <w:sectPr w:rsidR="00F8242C" w:rsidRPr="00505C45" w:rsidSect="00F82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Modificar Tarjeta de Crédito</w:t>
      </w:r>
      <w:bookmarkStart w:id="0" w:name="_GoBack"/>
      <w:bookmarkEnd w:id="0"/>
    </w:p>
    <w:p w:rsidR="00F8242C" w:rsidRPr="00F60053" w:rsidRDefault="00F8242C" w:rsidP="00F60053">
      <w:pPr>
        <w:rPr>
          <w:rFonts w:ascii="Arial" w:hAnsi="Arial" w:cs="Arial"/>
          <w:sz w:val="24"/>
          <w:szCs w:val="24"/>
        </w:rPr>
        <w:sectPr w:rsidR="00F8242C" w:rsidRPr="00F60053" w:rsidSect="00F8242C">
          <w:pgSz w:w="15840" w:h="12240" w:orient="landscape"/>
          <w:pgMar w:top="0" w:right="0" w:bottom="0" w:left="0" w:header="709" w:footer="709" w:gutter="0"/>
          <w:cols w:space="708"/>
          <w:docGrid w:linePitch="360"/>
        </w:sectPr>
      </w:pPr>
      <w:r w:rsidRPr="00F8242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0CED5" wp14:editId="36EBB47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210925" cy="7677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767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2C" w:rsidRDefault="0078132B">
                            <w:r w:rsidRPr="0033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object w:dxaOrig="17880" w:dyaOrig="12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9.75pt;height:576.75pt" o:ole="">
                                  <v:imagedata r:id="rId8" o:title=""/>
                                </v:shape>
                                <o:OLEObject Type="Embed" ProgID="AcroExch.Document.11" ShapeID="_x0000_i1025" DrawAspect="Content" ObjectID="_1496416791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882.75pt;height:60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" filled="f" stroked="f">
                <v:textbox>
                  <w:txbxContent>
                    <w:p w:rsidR="00F8242C" w:rsidRDefault="0078132B">
                      <w:r w:rsidRPr="00337EBB">
                        <w:rPr>
                          <w:rFonts w:ascii="Arial" w:hAnsi="Arial" w:cs="Arial"/>
                          <w:sz w:val="24"/>
                          <w:szCs w:val="24"/>
                        </w:rPr>
                        <w:object w:dxaOrig="17880" w:dyaOrig="12630">
                          <v:shape id="_x0000_i1025" type="#_x0000_t75" style="width:909.75pt;height:576.75pt" o:ole="">
                            <v:imagedata r:id="rId10" o:title=""/>
                          </v:shape>
                          <o:OLEObject Type="Embed" ProgID="AcroExch.Document.11" ShapeID="_x0000_i1025" DrawAspect="Content" ObjectID="_1496036786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7EBB" w:rsidRPr="00F60053" w:rsidRDefault="00337EBB" w:rsidP="00F60053">
      <w:pPr>
        <w:rPr>
          <w:rFonts w:ascii="Arial" w:hAnsi="Arial" w:cs="Arial"/>
          <w:sz w:val="24"/>
          <w:szCs w:val="24"/>
        </w:rPr>
      </w:pPr>
    </w:p>
    <w:sectPr w:rsidR="00337EBB" w:rsidRPr="00F60053" w:rsidSect="00F8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310" w:rsidRDefault="00F24310" w:rsidP="001F7C8A">
      <w:pPr>
        <w:spacing w:after="0" w:line="240" w:lineRule="auto"/>
      </w:pPr>
      <w:r>
        <w:separator/>
      </w:r>
    </w:p>
  </w:endnote>
  <w:endnote w:type="continuationSeparator" w:id="0">
    <w:p w:rsidR="00F24310" w:rsidRDefault="00F24310" w:rsidP="001F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310" w:rsidRDefault="00F24310" w:rsidP="001F7C8A">
      <w:pPr>
        <w:spacing w:after="0" w:line="240" w:lineRule="auto"/>
      </w:pPr>
      <w:r>
        <w:separator/>
      </w:r>
    </w:p>
  </w:footnote>
  <w:footnote w:type="continuationSeparator" w:id="0">
    <w:p w:rsidR="00F24310" w:rsidRDefault="00F24310" w:rsidP="001F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42E9"/>
    <w:multiLevelType w:val="hybridMultilevel"/>
    <w:tmpl w:val="6C324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0D1C"/>
    <w:multiLevelType w:val="hybridMultilevel"/>
    <w:tmpl w:val="0ADE4D06"/>
    <w:lvl w:ilvl="0" w:tplc="FC7E3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93BCA"/>
    <w:rsid w:val="001F7C8A"/>
    <w:rsid w:val="00254E39"/>
    <w:rsid w:val="00277605"/>
    <w:rsid w:val="002D7601"/>
    <w:rsid w:val="00337EBB"/>
    <w:rsid w:val="003A2902"/>
    <w:rsid w:val="00406476"/>
    <w:rsid w:val="00505C45"/>
    <w:rsid w:val="00517EB0"/>
    <w:rsid w:val="005732A1"/>
    <w:rsid w:val="0059290C"/>
    <w:rsid w:val="00660892"/>
    <w:rsid w:val="0072015C"/>
    <w:rsid w:val="00740F9E"/>
    <w:rsid w:val="0074684C"/>
    <w:rsid w:val="0078132B"/>
    <w:rsid w:val="007F5125"/>
    <w:rsid w:val="00833B3B"/>
    <w:rsid w:val="0086490B"/>
    <w:rsid w:val="008C448D"/>
    <w:rsid w:val="008C493F"/>
    <w:rsid w:val="009169F9"/>
    <w:rsid w:val="009A44B1"/>
    <w:rsid w:val="009D0188"/>
    <w:rsid w:val="009E2AFD"/>
    <w:rsid w:val="00A05AC7"/>
    <w:rsid w:val="00A401B3"/>
    <w:rsid w:val="00A7105A"/>
    <w:rsid w:val="00A81249"/>
    <w:rsid w:val="00A83267"/>
    <w:rsid w:val="00AB4BD9"/>
    <w:rsid w:val="00B04655"/>
    <w:rsid w:val="00B24EBC"/>
    <w:rsid w:val="00BA6E38"/>
    <w:rsid w:val="00BC780C"/>
    <w:rsid w:val="00C34AC1"/>
    <w:rsid w:val="00CF60FB"/>
    <w:rsid w:val="00D8372F"/>
    <w:rsid w:val="00E41FDB"/>
    <w:rsid w:val="00F24310"/>
    <w:rsid w:val="00F60053"/>
    <w:rsid w:val="00F8242C"/>
    <w:rsid w:val="00F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36</cp:revision>
  <cp:lastPrinted>2015-06-17T11:56:00Z</cp:lastPrinted>
  <dcterms:created xsi:type="dcterms:W3CDTF">2015-06-12T00:14:00Z</dcterms:created>
  <dcterms:modified xsi:type="dcterms:W3CDTF">2015-06-21T21:33:00Z</dcterms:modified>
</cp:coreProperties>
</file>