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Café Station Support App — Keep or Delete Review</w:t>
      </w:r>
    </w:p>
    <w:p>
      <w:r>
        <w:t>The items below are in the current support app but were NOT mentioned in the new documents (How to Use Guide, Check Daily, Installation Guide). Please mark each as KEEP or DELETE.</w:t>
      </w:r>
    </w:p>
    <w:p/>
    <w:p>
      <w:r>
        <w:rPr>
          <w:b/>
          <w:sz w:val="22"/>
        </w:rPr>
        <w:t>1. TDS Protocol PDF (docs/TDS-Protocol.pdf)</w:t>
      </w:r>
    </w:p>
    <w:p>
      <w:pPr>
        <w:pStyle w:val="ListBullet"/>
      </w:pPr>
      <w:r>
        <w:t>Currently linked as a downloadable document in multiple troubleshooting steps (TDS high, TDS low, dosing check). The new How to Use Guide references www.bluewatergroup.com and a QR code instead of a PDF. Should the PDF link remain, or be removed?</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2. TDS Measurement Guide PDF (docs/TDS-Measurement-Guide.pptx)</w:t>
      </w:r>
    </w:p>
    <w:p>
      <w:pPr>
        <w:pStyle w:val="ListBullet"/>
      </w:pPr>
      <w:r>
        <w:t>Linked as a download button ("Download TDS measurement guide") in TDS steps. Not referenced in any new document. Should this download remain?</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3. Filter membrane replacement advice (TDS too high)</w:t>
      </w:r>
    </w:p>
    <w:p>
      <w:pPr>
        <w:pStyle w:val="ListBullet"/>
      </w:pPr>
      <w:r>
        <w:t>Current text says: "If TDS is over 10 ppm before mineral dosing, the filter membrane may need replacing." The new How to Use Guide does not mention filter membrane replacement as a cause. Keep this advice or remove?</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4. Fuse / circuit breaker check (No power flow)</w:t>
      </w:r>
    </w:p>
    <w:p>
      <w:pPr>
        <w:pStyle w:val="ListBullet"/>
      </w:pPr>
      <w:r>
        <w:t>Current "no power" flow asks the user to check the fuse/circuit breaker. Not mentioned in new documents. Keep or remove?</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5. Pump tube priming language</w:t>
      </w:r>
    </w:p>
    <w:p>
      <w:pPr>
        <w:pStyle w:val="ListBullet"/>
      </w:pPr>
      <w:r>
        <w:t>Current TDS low text mentions "properly primed tube (filled with liquid, no air bubbles)." The new How to Use Guide does not mention priming. Keep this in the text or remove?</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6. Leak at espresso machine (separate troubleshooting path)</w:t>
      </w:r>
    </w:p>
    <w:p>
      <w:pPr>
        <w:pStyle w:val="ListBullet"/>
      </w:pPr>
      <w:r>
        <w:t>Current app has a specific path for "leak at the espresso machine" with hose/fitting checks. New documents only mention tank overflow causes. Keep this leak path, or merge into general leak/contact support?</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7. Leak under the counter (hoses/connections)</w:t>
      </w:r>
    </w:p>
    <w:p>
      <w:pPr>
        <w:pStyle w:val="ListBullet"/>
      </w:pPr>
      <w:r>
        <w:t>Current app has a path for general under-counter leaks (check valve, hoses, tighten connections). New documents cover silicon tubing disconnection specifically. Should the general under-counter leak path remain alongside the new tubing step?</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8. "Describe the problem" text input with keyword routing</w:t>
      </w:r>
    </w:p>
    <w:p>
      <w:pPr>
        <w:pStyle w:val="ListBullet"/>
      </w:pPr>
      <w:r>
        <w:t>The app lets users type a free-text problem description which routes them to the right flow. This is a UX feature not related to product content — but worth confirming: should this feature stay?</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9. Control box orientation warning (must be upright)</w:t>
      </w:r>
    </w:p>
    <w:p>
      <w:pPr>
        <w:pStyle w:val="ListBullet"/>
      </w:pPr>
      <w:r>
        <w:t>The installation guide shows the Control Box must be mounted upright (vertical). This is not currently in the troubleshooting app. Should a reminder about correct Control Box orientation be added to the tank overflow step?</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r>
        <w:rPr>
          <w:b/>
          <w:sz w:val="22"/>
        </w:rPr>
        <w:t>10. Booster pump max 3 metres from coffee machine</w:t>
      </w:r>
    </w:p>
    <w:p>
      <w:pPr>
        <w:pStyle w:val="ListBullet"/>
      </w:pPr>
      <w:r>
        <w:t>The installation guide states the booster pump must not be more than 3 metres (10 ft) from the coffee machine. Not currently in the app. Should this be mentioned as a possible cause for no-water issues?</w:t>
      </w:r>
    </w:p>
    <w:tbl>
      <w:tblPr>
        <w:tblStyle w:val="TableGrid"/>
        <w:tblW w:type="auto" w:w="0"/>
        <w:tblLook w:firstColumn="1" w:firstRow="1" w:lastColumn="0" w:lastRow="0" w:noHBand="0" w:noVBand="1" w:val="04A0"/>
      </w:tblPr>
      <w:tblGrid>
        <w:gridCol w:w="3600"/>
        <w:gridCol w:w="3600"/>
      </w:tblGrid>
      <w:tr>
        <w:tc>
          <w:tcPr>
            <w:tcW w:type="dxa" w:w="4320"/>
          </w:tcPr>
          <w:p>
            <w:r>
              <w:rPr>
                <w:sz w:val="22"/>
              </w:rPr>
              <w:t xml:space="preserve">  ☐  KEEP</w:t>
            </w:r>
          </w:p>
        </w:tc>
        <w:tc>
          <w:tcPr>
            <w:tcW w:type="dxa" w:w="4320"/>
          </w:tcPr>
          <w:p>
            <w:r>
              <w:rPr>
                <w:sz w:val="22"/>
              </w:rPr>
              <w:t xml:space="preserve">  ☐  DELETE</w:t>
            </w:r>
          </w:p>
        </w:tc>
      </w:tr>
    </w:tbl>
    <w:p/>
    <w:p>
      <w:pPr>
        <w:pStyle w:val="Heading2"/>
      </w:pPr>
      <w:r>
        <w:t>Notes / Comments</w:t>
      </w:r>
    </w:p>
    <w:p>
      <w:pPr>
        <w:spacing w:after="240"/>
      </w:pPr>
      <w:r>
        <w:t>________________________________________________________________________________</w:t>
      </w:r>
    </w:p>
    <w:p>
      <w:pPr>
        <w:spacing w:after="240"/>
      </w:pPr>
      <w:r>
        <w:t>________________________________________________________________________________</w:t>
      </w:r>
    </w:p>
    <w:p>
      <w:pPr>
        <w:spacing w:after="240"/>
      </w:pPr>
      <w:r>
        <w:t>________________________________________________________________________________</w:t>
      </w:r>
    </w:p>
    <w:p>
      <w:pPr>
        <w:spacing w:after="240"/>
      </w:pPr>
      <w:r>
        <w:t>________________________________________________________________________________</w:t>
      </w:r>
    </w:p>
    <w:p>
      <w:pPr>
        <w:spacing w:after="240"/>
      </w:pPr>
      <w:r>
        <w:t>________________________________________________________________________________</w:t>
      </w:r>
    </w:p>
    <w:p>
      <w:pPr>
        <w:spacing w:after="240"/>
      </w:pPr>
      <w:r>
        <w:t>________________________________________________________________________________</w:t>
      </w:r>
    </w:p>
    <w:p>
      <w:pPr>
        <w:spacing w:after="240"/>
      </w:pPr>
      <w:r>
        <w:t>________________________________________________________________________________</w:t>
      </w:r>
    </w:p>
    <w:p>
      <w:pPr>
        <w:spacing w:after="240"/>
      </w:pPr>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