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40"/>
        </w:rPr>
        <w:t>ОТЧЕТ О РЕЗЕРВНОМ КОПИРОВАНИИ И МОНИТОРИНГЕ БАЗЫ ДАННЫХ</w:t>
      </w:r>
    </w:p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Резервное копирование</w:t>
      </w:r>
    </w:p>
    <w:p>
      <w:r>
        <w:t>В качестве СУБД используется SQLite. Резервная копия создана копированием файла базы данных в формате .bak: UserXX_РКБД_Дмитриенко.bak.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1939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ackup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1 - Скриншот процесса резервного копирования базы данных</w:t>
      </w:r>
    </w:p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Мониторинг потребления места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Файл БД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StroyMaterials.App/Data/stroymaterials.db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Размер файла, байт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118784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Размер страницы, байт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Количество страниц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29</w:t>
            </w:r>
          </w:p>
        </w:tc>
      </w:tr>
    </w:tbl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20799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b_disk_usage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2 - Скриншот отчета об использовании места базой данных</w:t>
      </w:r>
    </w:p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Потребление ресурсов по таблицам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Строк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Размер по dbstat, байт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categories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manufacturers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order_items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order_statuses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orders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pickup_points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products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12288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roles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suppliers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units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4096</w:t>
            </w:r>
          </w:p>
        </w:tc>
      </w:tr>
    </w:tbl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71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able_disk_usage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1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3 - Скриншот подробного отчета по таблицам базы данных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