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presenta las tablas de casos de uso funcionales y no funcionales para el proyecto.</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keepNext w:val="0"/>
        <w:keepLines w:val="0"/>
        <w:spacing w:after="160" w:before="3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Leyenda de Criterios ESA</w:t>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se clasifican siguiendo el estándar ESA PSS-05-0 Issue 2, que establece criterios objetivos y medibles para evaluar la calidad de cada requisito.</w:t>
      </w:r>
    </w:p>
    <w:tbl>
      <w:tblPr>
        <w:tblStyle w:val="Table1"/>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830"/>
        <w:gridCol w:w="5295"/>
        <w:tblGridChange w:id="0">
          <w:tblGrid>
            <w:gridCol w:w="1965"/>
            <w:gridCol w:w="1830"/>
            <w:gridCol w:w="52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Esencial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Requerimiento vital e indispensable; no es negociable.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D">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Negociable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Importante pero sujeto a negociación con el cliente.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implementarse en las primeras iteraciones del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3">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Media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Importante; puede postergarse a iteraciones siguientes.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6">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 Baja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Deseable; se aborda si el tiempo y recursos lo permiten.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cambiará durante el ciclo de vida del software.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C">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Media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Puede variar según decisiones de diseño o nuevas iteraciones.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F">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 Baja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Sujeto a cambios frecuentes; requiere diseño flexible.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Precisa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 ambigüedad; </w:t>
            </w:r>
            <w:r w:rsidDel="00000000" w:rsidR="00000000" w:rsidRPr="00000000">
              <w:rPr>
                <w:rFonts w:ascii="Times New Roman" w:cs="Times New Roman" w:eastAsia="Times New Roman" w:hAnsi="Times New Roman"/>
                <w:sz w:val="18"/>
                <w:szCs w:val="18"/>
                <w:rtl w:val="0"/>
              </w:rPr>
              <w:t xml:space="preserve">solo</w:t>
            </w:r>
            <w:r w:rsidDel="00000000" w:rsidR="00000000" w:rsidRPr="00000000">
              <w:rPr>
                <w:rFonts w:ascii="Times New Roman" w:cs="Times New Roman" w:eastAsia="Times New Roman" w:hAnsi="Times New Roman"/>
                <w:sz w:val="18"/>
                <w:szCs w:val="18"/>
                <w:rtl w:val="0"/>
              </w:rPr>
              <w:t xml:space="preserve"> admite una interpretación.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5">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Ambigua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Requiere mayor especificación o acuerdo con el cliente.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8">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 No Clara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reescribirse; no es verificable en su estado actual.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Sí</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Puede comprobarse objetivamente en el diseño y la ejecución.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E">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puede validarse con los medios actuales del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3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Solicitado explícitamente por el cliente en reunión.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34">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Equipo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Propuesto por el equipo de desarrollo (arquitectura, calidad, etc.).</w:t>
            </w:r>
          </w:p>
        </w:tc>
      </w:tr>
    </w:tbl>
    <w:p w:rsidR="00000000" w:rsidDel="00000000" w:rsidP="00000000" w:rsidRDefault="00000000" w:rsidRPr="00000000" w14:paraId="0000003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Requerimientos Funcionales</w:t>
      </w:r>
    </w:p>
    <w:p w:rsidR="00000000" w:rsidDel="00000000" w:rsidP="00000000" w:rsidRDefault="00000000" w:rsidRPr="00000000" w14:paraId="0000004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18"/>
          <w:szCs w:val="18"/>
        </w:rPr>
      </w:pPr>
      <w:r w:rsidDel="00000000" w:rsidR="00000000" w:rsidRPr="00000000">
        <w:rPr>
          <w:rtl w:val="0"/>
        </w:rPr>
      </w:r>
    </w:p>
    <w:tbl>
      <w:tblPr>
        <w:tblStyle w:val="Table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85"/>
        <w:gridCol w:w="975"/>
        <w:gridCol w:w="825"/>
        <w:gridCol w:w="1035"/>
        <w:gridCol w:w="735"/>
        <w:gridCol w:w="1065"/>
        <w:gridCol w:w="750"/>
        <w:tblGridChange w:id="0">
          <w:tblGrid>
            <w:gridCol w:w="660"/>
            <w:gridCol w:w="3285"/>
            <w:gridCol w:w="975"/>
            <w:gridCol w:w="82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057">
            <w:pPr>
              <w:spacing w:line="24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1.1 Generación de Feedback con 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 retroalimentación automática usando IA, basada en la calificación ingresada por el profesor en </w:t>
            </w:r>
            <w:r w:rsidDel="00000000" w:rsidR="00000000" w:rsidRPr="00000000">
              <w:rPr>
                <w:rFonts w:ascii="Times New Roman" w:cs="Times New Roman" w:eastAsia="Times New Roman" w:hAnsi="Times New Roman"/>
                <w:sz w:val="18"/>
                <w:szCs w:val="18"/>
                <w:rtl w:val="0"/>
              </w:rPr>
              <w:t xml:space="preserve">SpeedGrader</w:t>
            </w:r>
            <w:r w:rsidDel="00000000" w:rsidR="00000000" w:rsidRPr="00000000">
              <w:rPr>
                <w:rFonts w:ascii="Times New Roman" w:cs="Times New Roman" w:eastAsia="Times New Roman" w:hAnsi="Times New Roman"/>
                <w:sz w:val="18"/>
                <w:szCs w:val="18"/>
                <w:rtl w:val="0"/>
              </w:rPr>
              <w:t xml:space="preserve"> de Canvas, considerando el rango de nota y la plantilla configurada para ese rango.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considerar las calificaciones previas del estudiante en el mismo curso activo (libro de calificaciones de Canvas) como variable principal de personalización del feedback generado.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 mensajes diferenciados según tres rangos de calificación: igual o superior a 6.0 (felicitación), entre 4.0 y 5.9 (motivación e indicaciones de mejora) e inferior a 4.0 (apoyo académico y orientación).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7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que el motor de IA utilice un modelo de lenguaje </w:t>
            </w:r>
            <w:r w:rsidDel="00000000" w:rsidR="00000000" w:rsidRPr="00000000">
              <w:rPr>
                <w:rFonts w:ascii="Times New Roman" w:cs="Times New Roman" w:eastAsia="Times New Roman" w:hAnsi="Times New Roman"/>
                <w:sz w:val="18"/>
                <w:szCs w:val="18"/>
                <w:rtl w:val="0"/>
              </w:rPr>
              <w:t xml:space="preserve">preentrenado</w:t>
            </w:r>
            <w:r w:rsidDel="00000000" w:rsidR="00000000" w:rsidRPr="00000000">
              <w:rPr>
                <w:rFonts w:ascii="Times New Roman" w:cs="Times New Roman" w:eastAsia="Times New Roman" w:hAnsi="Times New Roman"/>
                <w:sz w:val="18"/>
                <w:szCs w:val="18"/>
                <w:rtl w:val="0"/>
              </w:rPr>
              <w:t xml:space="preserve"> (LLM) configurable, al cual se le entregue un prompt base más el contexto del estudiante para generar el feedback personalizado.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7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 un feedback distinto para estudiantes con igual calificación pero trayectorias académicas previas distintas, reflejando en el texto si el rendimiento actual es una mejora o un retroceso respecto al historial del curso.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administrador agregar nuevas variables de personalización del estudiante mediante configuración, sin afectar el funcionamiento existente del 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capturar las ediciones realizadas por el profesor sobre los feedbacks generados y almacenarlas en la base de datos del plugin para retroalimentar y mejorar el modelo de IA en iteraciones futuras.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que el profesor indique si el feedback generado fue adecuado antes de aprobarlo, mediante una calificación de 1 a 5 estrellas, almacenando esa valoración en la base de datos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09F">
      <w:pPr>
        <w:pStyle w:val="Heading5"/>
        <w:jc w:val="both"/>
        <w:rPr>
          <w:rFonts w:ascii="Times New Roman" w:cs="Times New Roman" w:eastAsia="Times New Roman" w:hAnsi="Times New Roman"/>
          <w:color w:val="000000"/>
          <w:sz w:val="18"/>
          <w:szCs w:val="18"/>
        </w:rPr>
      </w:pPr>
      <w:bookmarkStart w:colFirst="0" w:colLast="0" w:name="_bc2ewh6lzkgn" w:id="0"/>
      <w:bookmarkEnd w:id="0"/>
      <w:r w:rsidDel="00000000" w:rsidR="00000000" w:rsidRPr="00000000">
        <w:rPr>
          <w:rtl w:val="0"/>
        </w:rPr>
      </w:r>
    </w:p>
    <w:tbl>
      <w:tblPr>
        <w:tblStyle w:val="Table3"/>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0A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1.2 Gestión de Plantillas de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gestionar plantillas de feedback por rango de calificación (crear, editar y eliminar), almacenadas en la base de datos local del plugin, accesibles desde un panel dentro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crear nuevas plantillas mediante un editor de texto integrado en el panel de administración, con soporte de variables dinámicas básicas: {{</w:t>
            </w:r>
            <w:r w:rsidDel="00000000" w:rsidR="00000000" w:rsidRPr="00000000">
              <w:rPr>
                <w:rFonts w:ascii="Times New Roman" w:cs="Times New Roman" w:eastAsia="Times New Roman" w:hAnsi="Times New Roman"/>
                <w:sz w:val="18"/>
                <w:szCs w:val="18"/>
                <w:rtl w:val="0"/>
              </w:rPr>
              <w:t xml:space="preserve">nombre_estudiante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calificacion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promedio_curso</w:t>
            </w:r>
            <w:r w:rsidDel="00000000" w:rsidR="00000000" w:rsidRPr="00000000">
              <w:rPr>
                <w:rFonts w:ascii="Times New Roman" w:cs="Times New Roman" w:eastAsia="Times New Roman" w:hAnsi="Times New Roman"/>
                <w:sz w:val="18"/>
                <w:szCs w:val="18"/>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modificar plantillas de feedback existentes desde la interfaz de gestión, actualizando el registro en la base de datos local con fecha de modificación y usuario que realizó el cambio.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eliminar plantillas de feedback desde el panel de gestión, con confirmación previa mediante un diálogo modal para evitar eliminaciones accidentales.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almacenar el historial de plantillas creadas en la base de datos del plugin, registrando fecha de creación, última modificación, frecuencia de uso y autor.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duplicar una plantilla existente como base para crear una nueva, conservando el contenido original y asignando un nuevo identificador único.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E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validar que toda plantilla cuente con al menos una versión para cada uno de los tres rangos de calificación antes de ser activada para una asignación.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0E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A">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B">
      <w:pPr>
        <w:pStyle w:val="Heading5"/>
        <w:jc w:val="both"/>
        <w:rPr>
          <w:rFonts w:ascii="Times New Roman" w:cs="Times New Roman" w:eastAsia="Times New Roman" w:hAnsi="Times New Roman"/>
          <w:color w:val="000000"/>
          <w:sz w:val="18"/>
          <w:szCs w:val="18"/>
        </w:rPr>
      </w:pPr>
      <w:bookmarkStart w:colFirst="0" w:colLast="0" w:name="_msvb0z4y1vll" w:id="1"/>
      <w:bookmarkEnd w:id="1"/>
      <w:r w:rsidDel="00000000" w:rsidR="00000000" w:rsidRPr="00000000">
        <w:rPr>
          <w:rtl w:val="0"/>
        </w:rPr>
      </w:r>
    </w:p>
    <w:tbl>
      <w:tblPr>
        <w:tblStyle w:val="Table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0F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1.3 Integración con Canvas LMS mediante LTI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F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integrarse en la interfaz de </w:t>
            </w:r>
            <w:r w:rsidDel="00000000" w:rsidR="00000000" w:rsidRPr="00000000">
              <w:rPr>
                <w:rFonts w:ascii="Times New Roman" w:cs="Times New Roman" w:eastAsia="Times New Roman" w:hAnsi="Times New Roman"/>
                <w:sz w:val="18"/>
                <w:szCs w:val="18"/>
                <w:rtl w:val="0"/>
              </w:rPr>
              <w:t xml:space="preserve">SpeedGrader</w:t>
            </w:r>
            <w:r w:rsidDel="00000000" w:rsidR="00000000" w:rsidRPr="00000000">
              <w:rPr>
                <w:rFonts w:ascii="Times New Roman" w:cs="Times New Roman" w:eastAsia="Times New Roman" w:hAnsi="Times New Roman"/>
                <w:sz w:val="18"/>
                <w:szCs w:val="18"/>
                <w:rtl w:val="0"/>
              </w:rPr>
              <w:t xml:space="preserve"> de Canvas como un panel complementario lateral, respetando el estilo visual del Theme Editor de Canvas (Brand Config) de la instancia local.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insertar el feedback generado y aprobado como comentario en el campo de comentarios de la rúbrica de Canvas, específicamente vinculado a los criterios de evaluación correspondientes.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autenticarse mediante el flujo LTI 1.3 con OAuth 2.0, sin requerir autenticación adicional del usuario una vez iniciada la sesión en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respetar los roles y permisos nativos de Canvas: el profesor puede generar, editar y aprobar feedback; el estudiante solo puede visualizar su propio feedback; el administrador accede a la configuración global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line="240" w:lineRule="auto"/>
              <w:ind w:left="56.69291338582678" w:right="56.6929133858267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la reproducción de videos para los usuarios </w:t>
            </w:r>
            <w:r w:rsidDel="00000000" w:rsidR="00000000" w:rsidRPr="00000000">
              <w:rPr>
                <w:rFonts w:ascii="Times New Roman" w:cs="Times New Roman" w:eastAsia="Times New Roman" w:hAnsi="Times New Roman"/>
                <w:sz w:val="18"/>
                <w:szCs w:val="18"/>
                <w:rtl w:val="0"/>
              </w:rPr>
              <w:t xml:space="preserve">profesor</w:t>
            </w:r>
            <w:r w:rsidDel="00000000" w:rsidR="00000000" w:rsidRPr="00000000">
              <w:rPr>
                <w:rFonts w:ascii="Times New Roman" w:cs="Times New Roman" w:eastAsia="Times New Roman" w:hAnsi="Times New Roman"/>
                <w:sz w:val="18"/>
                <w:szCs w:val="18"/>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consumir la API REST v1 de Canvas para obtener la lista de cursos, asignaciones, estudiantes matriculados, rúbricas activas y libro de calificaciones, usando las credenciales OAuth 2.0 del token de sesión LTI.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sincronizar automáticamente los datos del libro de calificaciones de Canvas al momento de generar el feedback, sin requerir importación manual de datos por parte del profesor.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13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6">
      <w:pPr>
        <w:pStyle w:val="Heading5"/>
        <w:jc w:val="both"/>
        <w:rPr>
          <w:rFonts w:ascii="Times New Roman" w:cs="Times New Roman" w:eastAsia="Times New Roman" w:hAnsi="Times New Roman"/>
          <w:color w:val="000000"/>
          <w:sz w:val="18"/>
          <w:szCs w:val="18"/>
        </w:rPr>
      </w:pPr>
      <w:bookmarkStart w:colFirst="0" w:colLast="0" w:name="_fztoq5jqcy" w:id="2"/>
      <w:bookmarkEnd w:id="2"/>
      <w:r w:rsidDel="00000000" w:rsidR="00000000" w:rsidRPr="00000000">
        <w:rPr>
          <w:rtl w:val="0"/>
        </w:rPr>
      </w:r>
    </w:p>
    <w:tbl>
      <w:tblPr>
        <w:tblStyle w:val="Table5"/>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9">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A">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13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1.4 Panel de Revisión y Aprobación del Profesor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4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al profesor una lista de feedbacks generados pendientes de revisión, filtrable por curso y asignación, dentro de un panel dedicado accesible desde el menú de navegación lateral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4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visualizar el feedback generado para cada estudiante en una vista detallada que incluya: nombre del estudiante, calificación obtenida, historial de calificaciones previas en el mismo curso y texto generado.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5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editar el texto del feedback generado antes de enviarlo, mediante un editor de texto enriquecido con formato básico (negrita, cursiva, listas).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aprobar el feedback generado para enviarlo al estudiante, acción que lo guarda como comentario de rúbrica en Canvas y registra la acción con fecha, hora e ID de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6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rechazar un feedback y solicitar su regeneración, pudiendo ajustar el rango de calificación o las variables de personalización para obtener un nuevo resultado.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6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aprobar múltiples feedbacks de forma masiva, seleccionando varios estudiantes mediante casillas de verificación y confirmando el envío en una sola acción.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7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agregar notas privadas sobre el feedback de un estudiante, visibles solo para el profesor y almacenadas en la base de datos del plugin, no enviadas a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7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el estado de cada feedback en el panel de revisión mediante etiquetas visuales: Pendiente (amarillo), Aprobado (verde), Editado (azul), Rechazado (rojo).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187">
      <w:pPr>
        <w:pStyle w:val="Heading5"/>
        <w:jc w:val="both"/>
        <w:rPr>
          <w:rFonts w:ascii="Times New Roman" w:cs="Times New Roman" w:eastAsia="Times New Roman" w:hAnsi="Times New Roman"/>
          <w:color w:val="000000"/>
          <w:sz w:val="18"/>
          <w:szCs w:val="18"/>
        </w:rPr>
      </w:pPr>
      <w:bookmarkStart w:colFirst="0" w:colLast="0" w:name="_lr8kq2361lt0" w:id="3"/>
      <w:bookmarkEnd w:id="3"/>
      <w:r w:rsidDel="00000000" w:rsidR="00000000" w:rsidRPr="00000000">
        <w:rPr>
          <w:rtl w:val="0"/>
        </w:rPr>
      </w:r>
    </w:p>
    <w:tbl>
      <w:tblPr>
        <w:tblStyle w:val="Table6"/>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9">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A">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19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1.5 Vista del Estudiante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9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estudiante visualizar el feedback recibido desde su vista de calificaciones en Canvas, accesible como comentario de rúbrica en la entrega calificada correspondiente.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A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al estudiante un historial de todos los feedbacks recibidos en el curso, ordenados cronológicamente, con la calificación y la fecha de envío de cada uno.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A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incorporar un mecanismo para que el estudiante indique si el feedback recibido le fue útil, mediante una respuesta de tipo </w:t>
            </w:r>
            <w:r w:rsidDel="00000000" w:rsidR="00000000" w:rsidRPr="00000000">
              <w:rPr>
                <w:rFonts w:ascii="Times New Roman" w:cs="Times New Roman" w:eastAsia="Times New Roman" w:hAnsi="Times New Roman"/>
                <w:sz w:val="18"/>
                <w:szCs w:val="18"/>
                <w:rtl w:val="0"/>
              </w:rPr>
              <w:t xml:space="preserve">sí/no</w:t>
            </w:r>
            <w:r w:rsidDel="00000000" w:rsidR="00000000" w:rsidRPr="00000000">
              <w:rPr>
                <w:rFonts w:ascii="Times New Roman" w:cs="Times New Roman" w:eastAsia="Times New Roman" w:hAnsi="Times New Roman"/>
                <w:sz w:val="18"/>
                <w:szCs w:val="18"/>
                <w:rtl w:val="0"/>
              </w:rPr>
              <w:t xml:space="preserve"> o escala del 1 al 5, almacenando esa información en la base de datos del plugin para retroalimentar el modelo de 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1B0">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1">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2">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A">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B">
      <w:pPr>
        <w:pStyle w:val="Heading5"/>
        <w:jc w:val="both"/>
        <w:rPr>
          <w:rFonts w:ascii="Times New Roman" w:cs="Times New Roman" w:eastAsia="Times New Roman" w:hAnsi="Times New Roman"/>
          <w:color w:val="000000"/>
          <w:sz w:val="18"/>
          <w:szCs w:val="18"/>
        </w:rPr>
      </w:pPr>
      <w:bookmarkStart w:colFirst="0" w:colLast="0" w:name="_wkuk9gxtta9x" w:id="4"/>
      <w:bookmarkEnd w:id="4"/>
      <w:r w:rsidDel="00000000" w:rsidR="00000000" w:rsidRPr="00000000">
        <w:rPr>
          <w:rtl w:val="0"/>
        </w:rPr>
      </w:r>
    </w:p>
    <w:tbl>
      <w:tblPr>
        <w:tblStyle w:val="Table7"/>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1C4">
            <w:pPr>
              <w:spacing w:line="240" w:lineRule="auto"/>
              <w:jc w:val="both"/>
              <w:rPr>
                <w:rFonts w:ascii="Times New Roman" w:cs="Times New Roman" w:eastAsia="Times New Roman" w:hAnsi="Times New Roman"/>
                <w:color w:val="f3f3f3"/>
                <w:sz w:val="18"/>
                <w:szCs w:val="18"/>
              </w:rPr>
            </w:pPr>
            <w:r w:rsidDel="00000000" w:rsidR="00000000" w:rsidRPr="00000000">
              <w:rPr>
                <w:rFonts w:ascii="Times New Roman" w:cs="Times New Roman" w:eastAsia="Times New Roman" w:hAnsi="Times New Roman"/>
                <w:b w:val="1"/>
                <w:bCs w:val="1"/>
                <w:color w:val="f3f3f3"/>
                <w:sz w:val="18"/>
                <w:szCs w:val="18"/>
                <w:rtl w:val="0"/>
              </w:rPr>
              <w:t xml:space="preserve">1.6 Gestión de Variables de Personalización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C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configurar las variables del estudiante a considerar para la personalización del feedback, desde el panel de administración del plugin, de forma independiente por curso.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activar o desactivar variables de personalización individuales: trayectoria académica en el curso (calificaciones previas), desempeño en otras asignaturas, perfil de ingreso y situación académica anterior.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D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guardar la configuración de variables de personalización de forma independiente por curso en la base de datos del plugin, persistiendo los ajustes entre sesiones.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asignar un porcentaje de ponderación a cada variable de personalización seleccionada, validando que la suma total de los porcentajes asignados sea igual a 100% antes de guardar la configuración.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1EC">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D">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E">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F">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0">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1">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2">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6">
      <w:pPr>
        <w:pStyle w:val="Heading5"/>
        <w:jc w:val="both"/>
        <w:rPr>
          <w:rFonts w:ascii="Times New Roman" w:cs="Times New Roman" w:eastAsia="Times New Roman" w:hAnsi="Times New Roman"/>
          <w:color w:val="000000"/>
          <w:sz w:val="18"/>
          <w:szCs w:val="18"/>
        </w:rPr>
      </w:pPr>
      <w:bookmarkStart w:colFirst="0" w:colLast="0" w:name="_vwut6xrgs72q" w:id="5"/>
      <w:bookmarkEnd w:id="5"/>
      <w:r w:rsidDel="00000000" w:rsidR="00000000" w:rsidRPr="00000000">
        <w:rPr>
          <w:rtl w:val="0"/>
        </w:rPr>
      </w:r>
    </w:p>
    <w:tbl>
      <w:tblPr>
        <w:tblStyle w:val="Table8"/>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9">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A">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1F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1.7 Gestión de Cursos y Asignaciones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seleccionar el curso de Canvas donde se aplicará el plugin de feedback, mostrando un listado de cursos activos del profesor obtenidos mediante la API REST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las asignaciones evaluables del curso seleccionado que tengan rúbrica asociada, obtenidas desde Canvas mediante su API, con indicación de fecha límite y estado de entrega.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1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activar o desactivar el sistema de feedback por asignación de forma independiente, almacenando este estado junto con la configuración de rúbrica y plantilla seleccionada en la base de datos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1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detectar automáticamente cuando una asignación con feedback activo recibe una nueva calificación en </w:t>
            </w:r>
            <w:r w:rsidDel="00000000" w:rsidR="00000000" w:rsidRPr="00000000">
              <w:rPr>
                <w:rFonts w:ascii="Times New Roman" w:cs="Times New Roman" w:eastAsia="Times New Roman" w:hAnsi="Times New Roman"/>
                <w:sz w:val="18"/>
                <w:szCs w:val="18"/>
                <w:rtl w:val="0"/>
              </w:rPr>
              <w:t xml:space="preserve">SpeedGrader</w:t>
            </w:r>
            <w:r w:rsidDel="00000000" w:rsidR="00000000" w:rsidRPr="00000000">
              <w:rPr>
                <w:rFonts w:ascii="Times New Roman" w:cs="Times New Roman" w:eastAsia="Times New Roman" w:hAnsi="Times New Roman"/>
                <w:sz w:val="18"/>
                <w:szCs w:val="18"/>
                <w:rtl w:val="0"/>
              </w:rPr>
              <w:t xml:space="preserve"> y disparar el proceso de generación de feedback para el estudiante correspondiente.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22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A">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B">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C">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D">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E">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F">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0">
      <w:pPr>
        <w:pStyle w:val="Heading5"/>
        <w:jc w:val="both"/>
        <w:rPr>
          <w:rFonts w:ascii="Times New Roman" w:cs="Times New Roman" w:eastAsia="Times New Roman" w:hAnsi="Times New Roman"/>
          <w:color w:val="000000"/>
          <w:sz w:val="18"/>
          <w:szCs w:val="18"/>
        </w:rPr>
      </w:pPr>
      <w:bookmarkStart w:colFirst="0" w:colLast="0" w:name="_b3ocifegqyjk" w:id="6"/>
      <w:bookmarkEnd w:id="6"/>
      <w:r w:rsidDel="00000000" w:rsidR="00000000" w:rsidRPr="00000000">
        <w:rPr>
          <w:rtl w:val="0"/>
        </w:rPr>
      </w:r>
    </w:p>
    <w:tbl>
      <w:tblPr>
        <w:tblStyle w:val="Table9"/>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239">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1.8 Notificaciones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4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enviar automáticamente una notificación al estudiante a través del sistema interno de mensajería de Canvas cuando reciba un nuevo feedback aprobado por el profesor.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4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ofrecer una interfaz de configuración del método de notificación preferido para los estudiantes (notificación in-app de Canvas o correo electrónico institucional), elegible desde el panel de administración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5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registrar todas las notificaciones enviadas en la base de datos del plugin, almacenando: ID del destinatario, fecha y hora de envío, contenido del mensaje, canal utilizado y estado de entrega (enviado/fallido).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5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notificar al profesor mediante un indicador visual en el panel de revisión cuando existan feedbacks pendientes de aprobación, actualizando el contador en tiempo real sin necesidad de recargar la página.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261">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2">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A">
      <w:pPr>
        <w:pStyle w:val="Heading5"/>
        <w:jc w:val="both"/>
        <w:rPr>
          <w:rFonts w:ascii="Times New Roman" w:cs="Times New Roman" w:eastAsia="Times New Roman" w:hAnsi="Times New Roman"/>
          <w:color w:val="000000"/>
          <w:sz w:val="18"/>
          <w:szCs w:val="18"/>
        </w:rPr>
      </w:pPr>
      <w:bookmarkStart w:colFirst="0" w:colLast="0" w:name="_g4437exobvsh" w:id="7"/>
      <w:bookmarkEnd w:id="7"/>
      <w:r w:rsidDel="00000000" w:rsidR="00000000" w:rsidRPr="00000000">
        <w:rPr>
          <w:rtl w:val="0"/>
        </w:rPr>
      </w:r>
    </w:p>
    <w:tbl>
      <w:tblPr>
        <w:tblStyle w:val="Table10"/>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6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6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6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6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6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27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1.9 Reportes y Estadísticas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 reportes que </w:t>
            </w:r>
            <w:r w:rsidDel="00000000" w:rsidR="00000000" w:rsidRPr="00000000">
              <w:rPr>
                <w:rFonts w:ascii="Times New Roman" w:cs="Times New Roman" w:eastAsia="Times New Roman" w:hAnsi="Times New Roman"/>
                <w:sz w:val="18"/>
                <w:szCs w:val="18"/>
                <w:rtl w:val="0"/>
              </w:rPr>
              <w:t xml:space="preserve">contabilicen</w:t>
            </w:r>
            <w:r w:rsidDel="00000000" w:rsidR="00000000" w:rsidRPr="00000000">
              <w:rPr>
                <w:rFonts w:ascii="Times New Roman" w:cs="Times New Roman" w:eastAsia="Times New Roman" w:hAnsi="Times New Roman"/>
                <w:sz w:val="18"/>
                <w:szCs w:val="18"/>
                <w:rtl w:val="0"/>
              </w:rPr>
              <w:t xml:space="preserve"> el total de feedbacks generados, aprobados, editados y rechazados por curso y por asignación, consultando la base de datos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calcular y mostrar en tiempo real el porcentaje de feedbacks en cada estado: Pendiente, Aprobado, Editado y Rechazado, para el curso y asignación actualmente seleccionados.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8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la descarga de reportes en formato PDF y Excel, con tablas de datos, gráficos de distribución de calificaciones y metadatos de generación (curso, asignación, fecha y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gráficos de distribución de calificaciones por curso (histograma) y evolución del rendimiento promedio a lo largo del semestre, generados con una librería de visualización compatible con el entorno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estadísticas agregadas de la utilidad del feedback reportada por los estudiantes (porcentaje que lo encontró útil), disponibles en el panel de administración para el profesor y el administrador.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2A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8">
      <w:pPr>
        <w:pStyle w:val="Heading5"/>
        <w:jc w:val="both"/>
        <w:rPr>
          <w:rFonts w:ascii="Times New Roman" w:cs="Times New Roman" w:eastAsia="Times New Roman" w:hAnsi="Times New Roman"/>
          <w:color w:val="000000"/>
          <w:sz w:val="18"/>
          <w:szCs w:val="18"/>
        </w:rPr>
      </w:pPr>
      <w:bookmarkStart w:colFirst="0" w:colLast="0" w:name="_6728r85ed82m" w:id="8"/>
      <w:bookmarkEnd w:id="8"/>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sz w:val="18"/>
          <w:szCs w:val="18"/>
        </w:rPr>
      </w:pPr>
      <w:r w:rsidDel="00000000" w:rsidR="00000000" w:rsidRPr="00000000">
        <w:rPr>
          <w:rtl w:val="0"/>
        </w:rPr>
      </w:r>
    </w:p>
    <w:tbl>
      <w:tblPr>
        <w:tblStyle w:val="Table11"/>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2B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1.10 Administración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B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implementar el sistema de roles heredado de Canvas (Profesor, Estudiante, Administrador), determinando las funcionalidades disponibles para cada tipo de usuario dentro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C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administrador modificar dinámicamente los permisos por rol desde el panel de administración, limitando las funcionalidades de edición, visualización o envío según corresponda.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C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capturar y almacenar un historial de acciones de los usuarios en la base de datos del plugin (log de auditoría), registrando: ID de usuario, rol, fecha y hora, y descripción de la acción realizada.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proporcionar un panel de configuración para el administrador que permita ajustar las variables operativas del motor de IA: modelo de lenguaje activo, temperatura, longitud máxima del texto generado y endpoint de la API de 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implementar una capa de abstracción para el motor de IA que permita cambiar de modelo de lenguaje (ej. GPT-4o, Claude, Gemini) mediante configuración en el panel de administración, sin modificar la lógica de negocio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E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administrador gestionar los tokens o llaves de API del servicio de IA desde el panel de configuración, con almacenamiento cifrado en la base de datos y sin exposición en los logs del 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2ED">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E">
      <w:pPr>
        <w:pStyle w:val="Heading5"/>
        <w:jc w:val="both"/>
        <w:rPr>
          <w:rFonts w:ascii="Times New Roman" w:cs="Times New Roman" w:eastAsia="Times New Roman" w:hAnsi="Times New Roman"/>
          <w:color w:val="000000"/>
          <w:sz w:val="18"/>
          <w:szCs w:val="18"/>
        </w:rPr>
      </w:pPr>
      <w:bookmarkStart w:colFirst="0" w:colLast="0" w:name="_nt0rv6kmyjiq" w:id="9"/>
      <w:bookmarkEnd w:id="9"/>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sz w:val="18"/>
          <w:szCs w:val="18"/>
        </w:rPr>
      </w:pPr>
      <w:r w:rsidDel="00000000" w:rsidR="00000000" w:rsidRPr="00000000">
        <w:rPr>
          <w:rtl w:val="0"/>
        </w:rPr>
      </w:r>
    </w:p>
    <w:tbl>
      <w:tblPr>
        <w:tblStyle w:val="Table1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9">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A">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2F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1.11 Instalación y Despliegue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incluir un instalador documentado paso a paso (script o guía) que permita desplegar el plugin en una instancia local de Canvas LMS sobre contenedores Docker, incluyendo la configuración del registro LTI 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proveer un script de configuración inicial que registre automáticamente el plugin como herramienta LTI en la instancia local de Canvas, generando las claves públicas/privadas necesarias para la autenticación.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incluir un script de migración de base de datos que cree las tablas necesarias para el plugin en una base de datos relacional (PostgreSQL o MySQL) al momento del primer despliegue, sin intervención manual del administrador.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incluir un video explicativo de instalación y otro de demostración de funcionalidades, como parte de los entregables del proyecto.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32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A">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B">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C">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D">
      <w:pPr>
        <w:pStyle w:val="Heading5"/>
        <w:jc w:val="both"/>
        <w:rPr>
          <w:rFonts w:ascii="Times New Roman" w:cs="Times New Roman" w:eastAsia="Times New Roman" w:hAnsi="Times New Roman"/>
          <w:color w:val="000000"/>
          <w:sz w:val="18"/>
          <w:szCs w:val="18"/>
        </w:rPr>
      </w:pPr>
      <w:bookmarkStart w:colFirst="0" w:colLast="0" w:name="_c7xflewodphn" w:id="10"/>
      <w:bookmarkEnd w:id="10"/>
      <w:r w:rsidDel="00000000" w:rsidR="00000000" w:rsidRPr="00000000">
        <w:rPr>
          <w:rtl w:val="0"/>
        </w:rPr>
      </w:r>
    </w:p>
    <w:tbl>
      <w:tblPr>
        <w:tblStyle w:val="Table13"/>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33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1.12 Accesibilidad y Soporte Multimodal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3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mensajes de error claros, en español y con lenguaje objetivo, para cada tipo de situación de fallo: error de conexión con Canvas, error de generación de IA, datos insuficientes del estudiante y fallo de notificación.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4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ofrecer un modo de generación de feedback manual como respaldo, permitiendo al profesor ingresar el texto directamente sin activar el motor de IA, en caso de indisponibilidad del servicio externo de 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4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mantener el historial de feedbacks enviados accesible para el profesor durante todo el semestre académico activo, sin posibilidad de eliminación permanente desde la interfaz de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5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funcionar en modo solo lectura para el profesor cuando el servicio de IA esté no disponible, mostrando un aviso claro y permitiendo revisar feedbacks ya generados sin bloquear la interfaz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35E">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5F">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0">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1">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2">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8">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Requerimientos no funcionales:</w:t>
      </w:r>
    </w:p>
    <w:tbl>
      <w:tblPr>
        <w:tblStyle w:val="Table14"/>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8.3333333333333"/>
        <w:gridCol w:w="3991.666666666666"/>
        <w:gridCol w:w="810"/>
        <w:gridCol w:w="795"/>
        <w:gridCol w:w="795"/>
        <w:gridCol w:w="780"/>
        <w:gridCol w:w="885"/>
        <w:gridCol w:w="705"/>
        <w:tblGridChange w:id="0">
          <w:tblGrid>
            <w:gridCol w:w="688.3333333333333"/>
            <w:gridCol w:w="3991.666666666666"/>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37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2.1 Rendimiento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7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 el feedback en menos de 3 segundos desde la solicitud del profesor hasta que el texto aparece en la interfaz del plugin, bajo condiciones de carga normal (hasta 10 solicitudes simultáneas).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responder a las acciones de navegación del usuario (carga de listas, guardado de configuración, cambio de vista) en menos de 2 segundos, medidos en la interfaz del navegador del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8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soportar múltiples profesores trabajando simultáneamente mediante una arquitectura sin estado (stateless), garantizando que las sesiones concurrentes no interfieran entre sí.</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9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estar disponible para los usuarios durante el horario académico definido (lunes a sábado, de 08:00 a 22:00 horas) en el entorno de producción, contando con un plan de monitoreo documentado que permita detectar y notificar fallas durante su operación.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39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A">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B">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C">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D">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E">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F">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0">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4">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5"/>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4.9999999999999"/>
        <w:gridCol w:w="4025.0000000000005"/>
        <w:gridCol w:w="810"/>
        <w:gridCol w:w="795"/>
        <w:gridCol w:w="795"/>
        <w:gridCol w:w="780"/>
        <w:gridCol w:w="885"/>
        <w:gridCol w:w="705"/>
        <w:tblGridChange w:id="0">
          <w:tblGrid>
            <w:gridCol w:w="654.9999999999999"/>
            <w:gridCol w:w="4025.0000000000005"/>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3A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2.2 Seguridad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B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encriptar los datos sensibles almacenados (tokens de API, llaves privadas, datos personales de estudiantes) con AES-256 y utilizar TLS 1.3 para todos los datos en tránsito entre el plugin y los servicios externos.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B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cumplir con la Ley 21.719 de Protección de Datos Personales de Chile, aplicando los principios de licitud, finalidad específica y confidencialidad en el tratamiento de datos de estudiantes.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C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implementar controles de acceso diferenciados y verificados por rol de Canvas en cada solicitud al backend del plugin, rechazando peticiones sin token LTI válido con código HTTP 401.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C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registrar en el log de seguridad todo intento de acceso no autorizado a recursos del plugin, incluyendo IP de origen, endpoint solicitado, rol detectado y 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3D5">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6">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7">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8">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9">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A">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B">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C">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D">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E">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F">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0">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3">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6"/>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3333333333331"/>
        <w:gridCol w:w="4041.666666666667"/>
        <w:gridCol w:w="810"/>
        <w:gridCol w:w="795"/>
        <w:gridCol w:w="795"/>
        <w:gridCol w:w="780"/>
        <w:gridCol w:w="885"/>
        <w:gridCol w:w="705"/>
        <w:tblGridChange w:id="0">
          <w:tblGrid>
            <w:gridCol w:w="638.3333333333331"/>
            <w:gridCol w:w="4041.666666666667"/>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3E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2.3 Usabilidad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F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proporcionar una interfaz integrada en Canvas con diseño limpio y minimalista, sin requerir conocimientos técnicos por parte del profesor, siguiendo los patrones de diseño del Theme Editor de Canvas (colores, tipografía y espaciados institucionales).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F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ser accesible desde dispositivos de escritorio y adaptarse a distintas resoluciones de pantalla (mínimo 1024x768px) mediante diseño responsive para los paneles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0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cumplir con los estándares de accesibilidad web WCAG 2.1 nivel AA en todas las vistas del plugin: contraste mínimo 4.5:1, navegación por teclado y etiquetas ARIA en elementos interactivos.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mensajes de error claros y en español para cada tipo de fallo, con indicación del paso a seguir para el usuario, sin exponer mensajes técnicos internos (stack traces, códigos de base de datos).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1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proporcionar retroalimentación visual al usuario (spinner, barra de progreso o mensaje de estado) durante operaciones que tarden más de 1 segundo, para indicar que la acción está en curso.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41C">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1D">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1E">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1F">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0">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4">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5">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7"/>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3333333333336"/>
        <w:gridCol w:w="4041.666666666667"/>
        <w:gridCol w:w="810"/>
        <w:gridCol w:w="795"/>
        <w:gridCol w:w="795"/>
        <w:gridCol w:w="780"/>
        <w:gridCol w:w="885"/>
        <w:gridCol w:w="705"/>
        <w:tblGridChange w:id="0">
          <w:tblGrid>
            <w:gridCol w:w="638.3333333333336"/>
            <w:gridCol w:w="4041.666666666667"/>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42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2.4 Integración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3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integrarse con la versión REST v1 de la API de Canvas, accediendo a los recursos necesarios mediante sus endpoints documentados y autenticación OAuth 2.0, sin modificar el código fuente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3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exponer una API REST propia con diseño RESTful, autenticación OAuth 2.0 y formato de respuesta JSON, que permita integración con futuros sistemas o módulos de la universidad.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4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ser compatible con la especificación LTI 1.3 definida por IMS Global, superando el proceso de validación de la herramienta en el administrador de aplicaciones externas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44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4F">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0">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4">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5">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6">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7">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8">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9">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A">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B">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C">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D">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8"/>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4.9999999999999"/>
        <w:gridCol w:w="4025.0000000000005"/>
        <w:gridCol w:w="810"/>
        <w:gridCol w:w="795"/>
        <w:gridCol w:w="795"/>
        <w:gridCol w:w="780"/>
        <w:gridCol w:w="885"/>
        <w:gridCol w:w="705"/>
        <w:tblGridChange w:id="0">
          <w:tblGrid>
            <w:gridCol w:w="654.9999999999999"/>
            <w:gridCol w:w="4025.0000000000005"/>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46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2.5 Mantenibilidad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6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estar documentado técnicamente: comentarios en el código fuente con estándar JSDoc o equivalente, diagrama de arquitectura actualizado y guías de desarrollo y despliegue en el repositorio Git del proyecto.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7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implementarse con arquitectura modular como plugin LTI, permitiendo actualizar componentes individuales (motor de IA, integración Canvas, interfaz de usuario) sin afectar </w:t>
            </w:r>
            <w:r w:rsidDel="00000000" w:rsidR="00000000" w:rsidRPr="00000000">
              <w:rPr>
                <w:rFonts w:ascii="Times New Roman" w:cs="Times New Roman" w:eastAsia="Times New Roman" w:hAnsi="Times New Roman"/>
                <w:sz w:val="18"/>
                <w:szCs w:val="18"/>
                <w:rtl w:val="0"/>
              </w:rPr>
              <w:t xml:space="preserve">el resto</w:t>
            </w:r>
            <w:r w:rsidDel="00000000" w:rsidR="00000000" w:rsidRPr="00000000">
              <w:rPr>
                <w:rFonts w:ascii="Times New Roman" w:cs="Times New Roman" w:eastAsia="Times New Roman" w:hAnsi="Times New Roman"/>
                <w:sz w:val="18"/>
                <w:szCs w:val="18"/>
                <w:rtl w:val="0"/>
              </w:rPr>
              <w:t xml:space="preserve"> del 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código fuente debe seguir estándares de calidad: linting automatizado con herramienta declarada (</w:t>
            </w:r>
            <w:r w:rsidDel="00000000" w:rsidR="00000000" w:rsidRPr="00000000">
              <w:rPr>
                <w:rFonts w:ascii="Times New Roman" w:cs="Times New Roman" w:eastAsia="Times New Roman" w:hAnsi="Times New Roman"/>
                <w:sz w:val="18"/>
                <w:szCs w:val="18"/>
                <w:rtl w:val="0"/>
              </w:rPr>
              <w:t xml:space="preserve">ESLint</w:t>
            </w:r>
            <w:r w:rsidDel="00000000" w:rsidR="00000000" w:rsidRPr="00000000">
              <w:rPr>
                <w:rFonts w:ascii="Times New Roman" w:cs="Times New Roman" w:eastAsia="Times New Roman" w:hAnsi="Times New Roman"/>
                <w:sz w:val="18"/>
                <w:szCs w:val="18"/>
                <w:rtl w:val="0"/>
              </w:rPr>
              <w:t xml:space="preserve">, Pylint u equivalente) y guía de estilo documentada en el repositorio, aplicada de forma consistente por todos los integrantes.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versionamiento del proyecto debe realizarse en Git (GitHub u otro), con </w:t>
            </w:r>
            <w:r w:rsidDel="00000000" w:rsidR="00000000" w:rsidRPr="00000000">
              <w:rPr>
                <w:rFonts w:ascii="Times New Roman" w:cs="Times New Roman" w:eastAsia="Times New Roman" w:hAnsi="Times New Roman"/>
                <w:sz w:val="18"/>
                <w:szCs w:val="18"/>
                <w:rtl w:val="0"/>
              </w:rPr>
              <w:t xml:space="preserve">commits</w:t>
            </w:r>
            <w:r w:rsidDel="00000000" w:rsidR="00000000" w:rsidRPr="00000000">
              <w:rPr>
                <w:rFonts w:ascii="Times New Roman" w:cs="Times New Roman" w:eastAsia="Times New Roman" w:hAnsi="Times New Roman"/>
                <w:sz w:val="18"/>
                <w:szCs w:val="18"/>
                <w:rtl w:val="0"/>
              </w:rPr>
              <w:t xml:space="preserve"> de todos los integrantes del equipo. Se debe incluir un reporte de commits en cada entrega que evidencie la participación individual.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48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8F">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0">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4">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5">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6">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7">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8">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9">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A">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9"/>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3333333333331"/>
        <w:gridCol w:w="4041.666666666667"/>
        <w:gridCol w:w="810"/>
        <w:gridCol w:w="795"/>
        <w:gridCol w:w="795"/>
        <w:gridCol w:w="780"/>
        <w:gridCol w:w="885"/>
        <w:gridCol w:w="705"/>
        <w:tblGridChange w:id="0">
          <w:tblGrid>
            <w:gridCol w:w="638.3333333333331"/>
            <w:gridCol w:w="4041.666666666667"/>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4A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2.6 Escalabilidad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A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ser escalable horizontalmente mediante una arquitectura sin estado, permitiendo agregar instancias adicionales del backend del plugin sin pérdida de rendimiento ni necesidad de rediseño.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B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manejar el crecimiento del número de cursos, estudiantes y asignaciones sin degradación de rendimiento, utilizando índices optimizados en las tablas de la base de datos relacional.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4B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BC">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BD">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BE">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BF">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0">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4">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5">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6">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7">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8">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9">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A">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B">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C">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D">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2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3333333333336"/>
        <w:gridCol w:w="4041.666666666667"/>
        <w:gridCol w:w="810"/>
        <w:gridCol w:w="795"/>
        <w:gridCol w:w="795"/>
        <w:gridCol w:w="780"/>
        <w:gridCol w:w="885"/>
        <w:gridCol w:w="705"/>
        <w:tblGridChange w:id="0">
          <w:tblGrid>
            <w:gridCol w:w="638.3333333333336"/>
            <w:gridCol w:w="4041.666666666667"/>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4D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2.7 Compatibilidad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D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ser compatible con los navegadores Chrome, Firefox, Safari y Edge en sus versiones estables actuales al momento del despliegue, sin plugins o extensiones adicionales requeridas.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E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cumplir con los estándares HTML5 y CSS3 con etiquetas semánticas y diseño responsivo para entornos de escritorio, sin uso de tecnologías propietarias o </w:t>
            </w:r>
            <w:r w:rsidDel="00000000" w:rsidR="00000000" w:rsidRPr="00000000">
              <w:rPr>
                <w:rFonts w:ascii="Times New Roman" w:cs="Times New Roman" w:eastAsia="Times New Roman" w:hAnsi="Times New Roman"/>
                <w:sz w:val="18"/>
                <w:szCs w:val="18"/>
                <w:rtl w:val="0"/>
              </w:rPr>
              <w:t xml:space="preserve">deprecadas</w:t>
            </w:r>
            <w:r w:rsidDel="00000000" w:rsidR="00000000" w:rsidRPr="00000000">
              <w:rPr>
                <w:rFonts w:ascii="Times New Roman" w:cs="Times New Roman" w:eastAsia="Times New Roman" w:hAnsi="Times New Roman"/>
                <w:sz w:val="18"/>
                <w:szCs w:val="18"/>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E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almacenar todos los datos transaccionales en una base de datos relacional (PostgreSQL o MySQL), sin uso de bases de datos semiestructuradas (MongoDB, Firebase u equivalente) para datos críticos del negocio.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F6">
            <w:pPr>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RNF</w:t>
            </w:r>
          </w:p>
          <w:p w:rsidR="00000000" w:rsidDel="00000000" w:rsidP="00000000" w:rsidRDefault="00000000" w:rsidRPr="00000000" w14:paraId="000004F7">
            <w:pPr>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8">
            <w:pPr>
              <w:spacing w:line="240" w:lineRule="auto"/>
              <w:ind w:left="56.69291338582678" w:right="56.6929133858267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exponer una API REST propia con diseño RESTful, autenticación OAuth 2.0 y formato de respuesta JSON, que permite integración con futuros sistemas o módulos de la universidad.</w:t>
            </w:r>
          </w:p>
          <w:p w:rsidR="00000000" w:rsidDel="00000000" w:rsidP="00000000" w:rsidRDefault="00000000" w:rsidRPr="00000000" w14:paraId="000004F9">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500">
      <w:pPr>
        <w:spacing w:line="240" w:lineRule="auto"/>
        <w:jc w:val="both"/>
        <w:rPr>
          <w:rFonts w:ascii="Times New Roman" w:cs="Times New Roman" w:eastAsia="Times New Roman" w:hAnsi="Times New Roman"/>
          <w:sz w:val="18"/>
          <w:szCs w:val="1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