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60" w:line="288" w:lineRule="auto"/>
        <w:jc w:val="center"/>
      </w:pPr>
      <w:r>
        <w:rPr>
          <w:rFonts w:ascii="Times New Roman" w:hAnsi="Times New Roman"/>
          <w:b/>
          <w:color w:val="000000"/>
          <w:sz w:val="32"/>
        </w:rPr>
        <w:t>Hummingbird: A Cold-Start Music Recommendation System Combining Joint Audio–Language Embeddings with Subsequence Dynamic Time Warping for Query-by-Humming</w:t>
      </w:r>
    </w:p>
    <w:p>
      <w:pPr>
        <w:keepNext/>
        <w:spacing w:before="240" w:after="120" w:line="288" w:lineRule="auto"/>
      </w:pPr>
      <w:r>
        <w:rPr>
          <w:rFonts w:ascii="Times New Roman" w:hAnsi="Times New Roman"/>
          <w:b/>
          <w:color w:val="000000"/>
          <w:sz w:val="27"/>
        </w:rPr>
        <w:t>Authors</w:t>
      </w:r>
    </w:p>
    <w:p>
      <w:pPr>
        <w:jc w:val="both"/>
      </w:pPr>
      <w:r>
        <w:rPr>
          <w:rFonts w:ascii="Times New Roman" w:hAnsi="Times New Roman"/>
          <w:b/>
          <w:color w:val="000000"/>
          <w:sz w:val="24"/>
        </w:rPr>
        <w:t>Rajaa Sasidharan</w:t>
      </w:r>
      <w:r>
        <w:rPr>
          <w:rFonts w:ascii="Times New Roman" w:hAnsi="Times New Roman"/>
          <w:color w:val="000000"/>
          <w:sz w:val="24"/>
          <w:vertAlign w:val="superscript"/>
        </w:rPr>
        <w:t>1</w:t>
      </w:r>
      <w:r>
        <w:rPr>
          <w:rFonts w:ascii="Times New Roman" w:hAnsi="Times New Roman"/>
          <w:color w:val="000000"/>
          <w:sz w:val="24"/>
        </w:rPr>
        <w:t xml:space="preserve">, </w:t>
      </w:r>
      <w:r>
        <w:rPr>
          <w:rFonts w:ascii="Times New Roman" w:hAnsi="Times New Roman"/>
          <w:b/>
          <w:color w:val="000000"/>
          <w:sz w:val="24"/>
        </w:rPr>
        <w:t>B. L. Jainth Vaishnav</w:t>
      </w:r>
      <w:r>
        <w:rPr>
          <w:rFonts w:ascii="Times New Roman" w:hAnsi="Times New Roman"/>
          <w:color w:val="000000"/>
          <w:sz w:val="24"/>
          <w:vertAlign w:val="superscript"/>
        </w:rPr>
        <w:t>1</w:t>
      </w:r>
    </w:p>
    <w:p>
      <w:pPr>
        <w:jc w:val="both"/>
      </w:pPr>
      <w:r>
        <w:rPr>
          <w:rFonts w:ascii="Times New Roman" w:hAnsi="Times New Roman"/>
          <w:color w:val="000000"/>
          <w:sz w:val="24"/>
          <w:vertAlign w:val="superscript"/>
        </w:rPr>
        <w:t>1</w:t>
      </w:r>
      <w:r>
        <w:rPr>
          <w:rFonts w:ascii="Times New Roman" w:hAnsi="Times New Roman"/>
          <w:color w:val="000000"/>
          <w:sz w:val="24"/>
        </w:rPr>
        <w:t xml:space="preserve"> School of Computer Science and Engineering, Vellore Institute of Technology, Chennai, Tamil Nadu, India</w:t>
      </w:r>
    </w:p>
    <w:p>
      <w:pPr>
        <w:jc w:val="both"/>
      </w:pPr>
      <w:r>
        <w:rPr>
          <w:rFonts w:ascii="Times New Roman" w:hAnsi="Times New Roman"/>
          <w:color w:val="000000"/>
          <w:sz w:val="24"/>
        </w:rPr>
        <w:t>Corresponding author e-mail: attackpirates.226@gmail.com</w:t>
      </w:r>
    </w:p>
    <w:p>
      <w:pPr>
        <w:spacing w:before="120" w:line="288" w:lineRule="auto"/>
        <w:ind w:left="504" w:right="504"/>
      </w:pPr>
      <w:r>
        <w:rPr>
          <w:rFonts w:ascii="Times New Roman" w:hAnsi="Times New Roman"/>
          <w:i/>
          <w:color w:val="444444"/>
          <w:sz w:val="22"/>
        </w:rPr>
        <w:t>Note for the authors: these details were taken from the course submission template (CSE4077 — Recommender Systems, Project Based Component, Dr S Vigneshwari). Confirm the spelling of both names and decide which author is to be listed as corresponding before submission.</w:t>
      </w:r>
    </w:p>
    <w:p>
      <w:pPr>
        <w:keepNext/>
        <w:spacing w:before="240" w:after="120" w:line="288" w:lineRule="auto"/>
      </w:pPr>
      <w:r>
        <w:rPr>
          <w:rFonts w:ascii="Times New Roman" w:hAnsi="Times New Roman"/>
          <w:b/>
          <w:color w:val="000000"/>
          <w:sz w:val="27"/>
        </w:rPr>
        <w:t>Abstract</w:t>
      </w:r>
    </w:p>
    <w:p>
      <w:pPr>
        <w:jc w:val="both"/>
      </w:pPr>
      <w:r>
        <w:rPr>
          <w:rFonts w:ascii="Times New Roman" w:hAnsi="Times New Roman"/>
          <w:color w:val="000000"/>
          <w:sz w:val="24"/>
        </w:rPr>
        <w:t xml:space="preserve">Music recommendation at scale is dominated by collaborative filtering, which infers taste from the listening behaviour of large user populations. Such methods fail in two situations that occur constantly in practice: a newly released or obscure recording has no interaction history and therefore cannot be recommended, and a listener who remembers only how a song </w:t>
      </w:r>
      <w:r>
        <w:rPr>
          <w:rFonts w:ascii="Times New Roman" w:hAnsi="Times New Roman"/>
          <w:i/>
          <w:color w:val="000000"/>
          <w:sz w:val="24"/>
        </w:rPr>
        <w:t>sounds</w:t>
      </w:r>
      <w:r>
        <w:rPr>
          <w:rFonts w:ascii="Times New Roman" w:hAnsi="Times New Roman"/>
          <w:color w:val="000000"/>
          <w:sz w:val="24"/>
        </w:rPr>
        <w:t xml:space="preserve"> — a fragment of its melody, or an impression of its texture and mood — has no way of expressing that query to a text-based catalogue search. The first situation is the cold-start problem; the second is an interface problem that keyword search cannot solve, because the information the listener holds is acoustic rather than lexical.</w:t>
      </w:r>
    </w:p>
    <w:p>
      <w:pPr>
        <w:jc w:val="both"/>
      </w:pPr>
      <w:r>
        <w:rPr>
          <w:rFonts w:ascii="Times New Roman" w:hAnsi="Times New Roman"/>
          <w:color w:val="000000"/>
          <w:sz w:val="24"/>
        </w:rPr>
        <w:t>A content-based recommendation system, named Hummingbird, is presented in this paper to address both situations from the audio signal alone. Three retrieval paths are unified behind a single application programming interface. First, a 512-dimensional joint audio–language embedding produced by the Contrastive Language–Audio Pretraining (CLAP) model is used to retrieve acoustically similar recordings by cosine similarity; because audio and text share one embedding space, free-text mood queries such as "sad slow piano ballad" are served by the same index without additional training. Second, a hummed or sung query is converted to a key-invariant semitone contour by probabilistic YIN pitch tracking and matched against indexed melodies using subsequence dynamic time warping, vectorised so that all catalogue melodies are scored in a single pass. Third, typed titles and remembered lyric fragments are resolved by a weighted full-text index, with a live metadata fallback and on-demand embedding for recordings absent from the catalogue. A hand-crafted feature baseline comprising Mel-frequency cepstral coefficients, chroma, spectral contrast and tempo is implemented as a controlled comparison arm.</w:t>
      </w:r>
    </w:p>
    <w:p>
      <w:pPr>
        <w:jc w:val="both"/>
      </w:pPr>
      <w:r>
        <w:rPr>
          <w:rFonts w:ascii="Times New Roman" w:hAnsi="Times New Roman"/>
          <w:color w:val="000000"/>
          <w:sz w:val="24"/>
        </w:rPr>
        <w:t>Evaluation was performed on a catalogue of 1,404 recordings spanning 46 genre labels, using genre-agreement precision@k against a matched random control, every recording being used in turn as a seed. The learned embedding attained a precision@5 of 0.337 — a lift of 2.55× over the random control's 0.132 — against 0.276 for the hand-crafted baseline, a relative advantage of 22%; on coarse genre families the corresponding figures were 0.537, 0.265 and 0.462. The learned representation was further found to scale better than the hand-crafted one: on a 529-recording subset the two were separated by only 7%, and the margin widened to 22% as the catalogue grew, the baseline's absolute precision falling while the embedding's held. Two findings beyond the headline comparison are reported. A music-specialised CLAP checkpoint was found to be degenerate on this task, placing 94% of every embedding's energy along a single shared direction, scoring at chance on coarse genre agreement and returning identical rankings for four distinct text prompts; a single controlled checkpoint substitution raised precision@5 from 0.172 to 0.315. Further, anisotropy correction — a standard remedy in the text-embedding literature — was found to degrade retrieval monotonically, indicating that the dominant shared direction carries task-relevant signal and that anisotropy is better treated as a diagnostic symptom than as a defect to be removed.</w:t>
      </w:r>
    </w:p>
    <w:p>
      <w:pPr>
        <w:jc w:val="both"/>
      </w:pPr>
      <w:r>
        <w:rPr>
          <w:rFonts w:ascii="Times New Roman" w:hAnsi="Times New Roman"/>
          <w:b/>
          <w:color w:val="000000"/>
          <w:sz w:val="24"/>
        </w:rPr>
        <w:t>Keywords:</w:t>
      </w:r>
      <w:r>
        <w:rPr>
          <w:rFonts w:ascii="Times New Roman" w:hAnsi="Times New Roman"/>
          <w:color w:val="000000"/>
          <w:sz w:val="24"/>
        </w:rPr>
        <w:t xml:space="preserve"> content-based music recommendation; cold-start problem; contrastive language–audio pretraining; query by humming; subsequence dynamic time warping; audio embeddings; music information retrieval; embedding anisotropy</w:t>
      </w:r>
    </w:p>
    <w:p>
      <w:pPr>
        <w:keepNext/>
        <w:spacing w:before="240" w:after="120" w:line="288" w:lineRule="auto"/>
      </w:pPr>
      <w:r>
        <w:rPr>
          <w:rFonts w:ascii="Times New Roman" w:hAnsi="Times New Roman"/>
          <w:b/>
          <w:color w:val="000000"/>
          <w:sz w:val="27"/>
        </w:rPr>
        <w:t>1. Introduction</w:t>
      </w:r>
    </w:p>
    <w:p>
      <w:pPr>
        <w:jc w:val="both"/>
      </w:pPr>
      <w:r>
        <w:rPr>
          <w:rFonts w:ascii="Times New Roman" w:hAnsi="Times New Roman"/>
          <w:color w:val="000000"/>
          <w:sz w:val="24"/>
        </w:rPr>
        <w:t>The quantity of recorded music available through streaming services has grown beyond the point at which manual curation or exhaustive browsing is feasible, and automatic recommendation has consequently become the primary means by which listeners encounter unfamiliar material [1]. The commercially dominant technique is collaborative filtering, in which preference is predicted from patterns of co-consumption across a large user base. Its effectiveness is well established where interaction data is abundant, but its dependence on that data is also its principal structural weakness [2].</w:t>
      </w:r>
    </w:p>
    <w:p>
      <w:pPr>
        <w:jc w:val="both"/>
      </w:pPr>
      <w:r>
        <w:rPr>
          <w:rFonts w:ascii="Times New Roman" w:hAnsi="Times New Roman"/>
          <w:color w:val="000000"/>
          <w:sz w:val="24"/>
        </w:rPr>
        <w:t>Two failure modes follow directly from that dependence, and both are encountered routinely rather than as edge cases.</w:t>
      </w:r>
    </w:p>
    <w:p>
      <w:pPr>
        <w:jc w:val="both"/>
      </w:pPr>
      <w:r>
        <w:rPr>
          <w:rFonts w:ascii="Times New Roman" w:hAnsi="Times New Roman"/>
          <w:color w:val="000000"/>
          <w:sz w:val="24"/>
        </w:rPr>
        <w:t>The first is the cold-start problem. A recording that has just been released, or that belongs to the long tail of sparsely consumed material, carries little or no interaction history, and a purely behavioural model therefore has no basis on which to recommend it [2], [4]. The effect is self-reinforcing: recommendations are drawn from what is already popular, popularity accrues to what is recommended, and the long tail is rendered progressively less discoverable [4]. It has been shown that predicting latent factors directly from audio content allows recordings with no usage data to be placed in the same recommendation space as established ones, which makes content analysis the natural remedy rather than a mere supplement [3].</w:t>
      </w:r>
    </w:p>
    <w:p>
      <w:pPr>
        <w:jc w:val="both"/>
      </w:pPr>
      <w:r>
        <w:rPr>
          <w:rFonts w:ascii="Times New Roman" w:hAnsi="Times New Roman"/>
          <w:color w:val="000000"/>
          <w:sz w:val="24"/>
        </w:rPr>
        <w:t xml:space="preserve">The second is a query-formulation problem. Catalogue search assumes that the listener can supply a title, an artist name or a lyric. Frequently that assumption does not hold. A listener may retain only a melodic fragment, or only a general impression of instrumentation, texture and mood. Neither is expressible as a keyword, and both are acoustic in nature. Query-by-humming systems were proposed to address the melodic case as early as 1995 [8], and audio fingerprinting solved the related but distinct task of identifying an exact recording from a short noisy excerpt [9]. Fingerprinting, however, is deliberately intolerant of variation: it identifies </w:t>
      </w:r>
      <w:r>
        <w:rPr>
          <w:rFonts w:ascii="Times New Roman" w:hAnsi="Times New Roman"/>
          <w:i/>
          <w:color w:val="000000"/>
          <w:sz w:val="24"/>
        </w:rPr>
        <w:t>that</w:t>
      </w:r>
      <w:r>
        <w:rPr>
          <w:rFonts w:ascii="Times New Roman" w:hAnsi="Times New Roman"/>
          <w:color w:val="000000"/>
          <w:sz w:val="24"/>
        </w:rPr>
        <w:t xml:space="preserve"> recording and not one that merely resembles it, which makes it unsuitable for similarity-based recommendation.</w:t>
      </w:r>
    </w:p>
    <w:p>
      <w:pPr>
        <w:jc w:val="both"/>
      </w:pPr>
      <w:r>
        <w:rPr>
          <w:rFonts w:ascii="Times New Roman" w:hAnsi="Times New Roman"/>
          <w:color w:val="000000"/>
          <w:sz w:val="24"/>
        </w:rPr>
        <w:t>Content-based approaches to music similarity have a long history. Early systems described audio with hand-crafted descriptors — Mel-frequency cepstral coefficients borrowed from speech processing [14], chroma vectors capturing pitch-class distribution [15], and spectral contrast measures distinguishing harmonic from noise-like spectra [16] — and classified or compared recordings on those descriptors [7]. Such features remain interpretable and cheap to compute, and mature implementations are freely available [17], [18]. Their limitation is that each descriptor encodes a single chosen aspect of the signal, and the weighting between aspects must be fixed by hand.</w:t>
      </w:r>
    </w:p>
    <w:p>
      <w:pPr>
        <w:jc w:val="both"/>
      </w:pPr>
      <w:r>
        <w:rPr>
          <w:rFonts w:ascii="Times New Roman" w:hAnsi="Times New Roman"/>
          <w:color w:val="000000"/>
          <w:sz w:val="24"/>
        </w:rPr>
        <w:t xml:space="preserve">Learned audio representations changed that position. Networks trained on large-scale weakly labelled audio collections [20] produce general-purpose embeddings that transfer across downstream tasks [19], [21], and transformer architectures have since improved both accuracy and efficiency on audio classification [22]. A further development is directly relevant to the present work: contrastive training against natural-language descriptions, as introduced for images by CLIP [12] and extended to audio by CLAP [10], [11], yields a </w:t>
      </w:r>
      <w:r>
        <w:rPr>
          <w:rFonts w:ascii="Times New Roman" w:hAnsi="Times New Roman"/>
          <w:i/>
          <w:color w:val="000000"/>
          <w:sz w:val="24"/>
        </w:rPr>
        <w:t>joint</w:t>
      </w:r>
      <w:r>
        <w:rPr>
          <w:rFonts w:ascii="Times New Roman" w:hAnsi="Times New Roman"/>
          <w:color w:val="000000"/>
          <w:sz w:val="24"/>
        </w:rPr>
        <w:t xml:space="preserve"> embedding space in which audio clips and text occupy the same coordinate system. A free-text description and an audio clip thereby become directly comparable, and a text-driven mood query requires no separate model.</w:t>
      </w:r>
    </w:p>
    <w:p>
      <w:pPr>
        <w:jc w:val="both"/>
      </w:pPr>
      <w:r>
        <w:rPr>
          <w:rFonts w:ascii="Times New Roman" w:hAnsi="Times New Roman"/>
          <w:color w:val="000000"/>
          <w:sz w:val="24"/>
        </w:rPr>
        <w:t>Despite the availability of these components, their combination into a single usable system is not straightforward, and several of the difficulties are empirical rather than architectural. Published checkpoints of nominally identical architectures differ sharply in retrieval quality. Embedding spaces can appear healthy by summary statistics while separating nothing. Measured precision can be inflated by errors in the evaluation ground truth rather than by genuine retrieval quality. It has been argued at length that music information retrieval results are frequently accepted without sufficient examination of whether the system is responding to the intended signal or to an artefact of the dataset [13].</w:t>
      </w:r>
    </w:p>
    <w:p>
      <w:pPr>
        <w:jc w:val="both"/>
      </w:pPr>
      <w:r>
        <w:rPr>
          <w:rFonts w:ascii="Times New Roman" w:hAnsi="Times New Roman"/>
          <w:color w:val="000000"/>
          <w:sz w:val="24"/>
        </w:rPr>
        <w:t>Accordingly, the contributions of this paper are stated as follows.</w:t>
      </w:r>
    </w:p>
    <w:p>
      <w:pPr>
        <w:pStyle w:val="ListNumber"/>
        <w:spacing w:line="360" w:lineRule="auto"/>
        <w:ind w:left="576"/>
      </w:pPr>
      <w:r>
        <w:rPr>
          <w:rFonts w:ascii="Times New Roman" w:hAnsi="Times New Roman"/>
          <w:color w:val="000000"/>
          <w:sz w:val="24"/>
        </w:rPr>
        <w:t>A unified content-based recommendation system is described in which acoustic-similarity retrieval, free-text mood retrieval, lexical title and lyric search, and query-by-humming are served from one backend and one catalogue, with no reliance on user interaction data.</w:t>
      </w:r>
    </w:p>
    <w:p>
      <w:pPr>
        <w:pStyle w:val="ListNumber"/>
        <w:spacing w:line="360" w:lineRule="auto"/>
        <w:ind w:left="576"/>
      </w:pPr>
      <w:r>
        <w:rPr>
          <w:rFonts w:ascii="Times New Roman" w:hAnsi="Times New Roman"/>
          <w:color w:val="000000"/>
          <w:sz w:val="24"/>
        </w:rPr>
        <w:t>A vectorised formulation of subsequence dynamic time warping over a padded melody matrix is presented, by which all catalogue melodies are scored simultaneously, reducing hum-matching latency from 2.86 s to 0.53 s.</w:t>
      </w:r>
    </w:p>
    <w:p>
      <w:pPr>
        <w:pStyle w:val="ListNumber"/>
        <w:spacing w:line="360" w:lineRule="auto"/>
        <w:ind w:left="576"/>
      </w:pPr>
      <w:r>
        <w:rPr>
          <w:rFonts w:ascii="Times New Roman" w:hAnsi="Times New Roman"/>
          <w:color w:val="000000"/>
          <w:sz w:val="24"/>
        </w:rPr>
        <w:t>A controlled comparison of a learned joint audio–language embedding against a standardised hand-crafted feature baseline is reported on genre-agreement precision@k, with a matched random control included so that absolute precision cannot be mistaken for retrieval skill.</w:t>
      </w:r>
    </w:p>
    <w:p>
      <w:pPr>
        <w:pStyle w:val="ListNumber"/>
        <w:spacing w:line="360" w:lineRule="auto"/>
        <w:ind w:left="576"/>
      </w:pPr>
      <w:r>
        <w:rPr>
          <w:rFonts w:ascii="Times New Roman" w:hAnsi="Times New Roman"/>
          <w:color w:val="000000"/>
          <w:sz w:val="24"/>
        </w:rPr>
        <w:t>A diagnosis of embedding-space degeneracy in a publicly released music-specialised CLAP checkpoint is reported, together with the controlled substitution that corrected it.</w:t>
      </w:r>
    </w:p>
    <w:p>
      <w:pPr>
        <w:pStyle w:val="ListNumber"/>
        <w:spacing w:line="360" w:lineRule="auto"/>
        <w:ind w:left="576"/>
      </w:pPr>
      <w:r>
        <w:rPr>
          <w:rFonts w:ascii="Times New Roman" w:hAnsi="Times New Roman"/>
          <w:color w:val="000000"/>
          <w:sz w:val="24"/>
        </w:rPr>
        <w:t>A negative result is reported: anisotropy correction degrades retrieval monotonically on the working checkpoint, contradicting the expectation transferred from the text-embedding literature.</w:t>
      </w:r>
    </w:p>
    <w:p>
      <w:pPr>
        <w:jc w:val="both"/>
      </w:pPr>
      <w:r>
        <w:rPr>
          <w:rFonts w:ascii="Times New Roman" w:hAnsi="Times New Roman"/>
          <w:color w:val="000000"/>
          <w:sz w:val="24"/>
        </w:rPr>
        <w:t>The remainder of this paper is organised as follows. Section 2 reviews related work. Section 3 states the problem formally and describes the proposed framework and its algorithms. Section 4 reports results and discusses them. Section 5 concludes and identifies directions for extension.</w:t>
      </w:r>
    </w:p>
    <w:p>
      <w:pPr>
        <w:keepNext/>
        <w:spacing w:before="240" w:after="120" w:line="288" w:lineRule="auto"/>
      </w:pPr>
      <w:r>
        <w:rPr>
          <w:rFonts w:ascii="Times New Roman" w:hAnsi="Times New Roman"/>
          <w:b/>
          <w:color w:val="000000"/>
          <w:sz w:val="27"/>
        </w:rPr>
        <w:t>2. Literature Review</w:t>
      </w:r>
    </w:p>
    <w:p>
      <w:pPr>
        <w:keepNext/>
        <w:spacing w:before="240" w:after="120" w:line="288" w:lineRule="auto"/>
      </w:pPr>
      <w:r>
        <w:rPr>
          <w:rFonts w:ascii="Times New Roman" w:hAnsi="Times New Roman"/>
          <w:b/>
          <w:color w:val="000000"/>
          <w:sz w:val="25"/>
        </w:rPr>
        <w:t>2.1 Collaborative filtering and the cold-start problem</w:t>
      </w:r>
    </w:p>
    <w:p>
      <w:pPr>
        <w:jc w:val="both"/>
      </w:pPr>
      <w:r>
        <w:rPr>
          <w:rFonts w:ascii="Times New Roman" w:hAnsi="Times New Roman"/>
          <w:color w:val="000000"/>
          <w:sz w:val="24"/>
        </w:rPr>
        <w:t>Recommendation from interaction data has been studied extensively, and the conditions under which it fails are well characterised. The cold-start situation — a user or item for which no interaction history exists — was formalised together with metrics appropriate to it by Schein et al. [2], who demonstrated that purely behavioural models cannot rank items they have never observed being consumed. Celma [4] examined the consequence at catalogue scale, showing that recommendation systems optimised on aggregate behaviour concentrate exposure on a small head of popular items and leave the long tail effectively invisible. Surveys of the field have repeatedly identified cold-start handling and the incorporation of content and context as open problems rather than settled ones [1], [5], [6].</w:t>
      </w:r>
    </w:p>
    <w:p>
      <w:pPr>
        <w:jc w:val="both"/>
      </w:pPr>
      <w:r>
        <w:rPr>
          <w:rFonts w:ascii="Times New Roman" w:hAnsi="Times New Roman"/>
          <w:color w:val="000000"/>
          <w:sz w:val="24"/>
        </w:rPr>
        <w:t>The most influential response within the music domain was presented by van den Oord et al. [3], in which a convolutional network was trained to predict the latent item factors of a collaborative filtering model directly from audio spectrograms. Recordings without usage data could then be embedded into the same latent space as recordings with it. That work established audio content analysis as the principal mechanism by which the music cold-start problem is addressed, and the present system follows the same premise, differing in that no collaborative model is assumed to exist at all.</w:t>
      </w:r>
    </w:p>
    <w:p>
      <w:pPr>
        <w:keepNext/>
        <w:spacing w:before="240" w:after="120" w:line="288" w:lineRule="auto"/>
      </w:pPr>
      <w:r>
        <w:rPr>
          <w:rFonts w:ascii="Times New Roman" w:hAnsi="Times New Roman"/>
          <w:b/>
          <w:color w:val="000000"/>
          <w:sz w:val="25"/>
        </w:rPr>
        <w:t>2.2 Hand-crafted audio descriptors</w:t>
      </w:r>
    </w:p>
    <w:p>
      <w:pPr>
        <w:jc w:val="both"/>
      </w:pPr>
      <w:r>
        <w:rPr>
          <w:rFonts w:ascii="Times New Roman" w:hAnsi="Times New Roman"/>
          <w:color w:val="000000"/>
          <w:sz w:val="24"/>
        </w:rPr>
        <w:t>The descriptor vocabulary of content-based music retrieval was largely established before the deep-learning period. Mel-frequency cepstral coefficients, originally developed for speech recognition, were adapted to music modelling by Logan [14], who examined which of the assumptions underlying their use in speech remained valid for music. Chroma features, which collapse spectral energy onto the twelve pitch classes and thereby describe harmonic content independently of octave and timbre, were introduced by Fujishima for real-time chord recognition [15]. Spectral contrast, which measures the difference between spectral peaks and valleys within sub-bands and so distinguishes harmonic from noise-like content, was proposed for music classification by Jiang et al. [16].</w:t>
      </w:r>
    </w:p>
    <w:p>
      <w:pPr>
        <w:jc w:val="both"/>
      </w:pPr>
      <w:r>
        <w:rPr>
          <w:rFonts w:ascii="Times New Roman" w:hAnsi="Times New Roman"/>
          <w:color w:val="000000"/>
          <w:sz w:val="24"/>
        </w:rPr>
        <w:t>Tzanetakis and Cook [7] combined timbral, rhythmic and pitch-content features into what became the reference formulation of automatic genre classification, and in doing so established genre agreement as a conventional proxy metric for music similarity. Mature open-source implementations of this descriptor family are available in Essentia [17] and librosa [18], the latter being used in the present work.</w:t>
      </w:r>
    </w:p>
    <w:p>
      <w:pPr>
        <w:jc w:val="both"/>
      </w:pPr>
      <w:r>
        <w:rPr>
          <w:rFonts w:ascii="Times New Roman" w:hAnsi="Times New Roman"/>
          <w:color w:val="000000"/>
          <w:sz w:val="24"/>
        </w:rPr>
        <w:t>A methodological point concerning these features is relevant to the results reported in Section 4. The components of a concatenated descriptor vector occupy very different numerical ranges — cepstral coefficients extend to the hundreds while chroma values are bounded in [0, 1] — and a distance computed over the raw concatenation is therefore dominated by whichever component has the largest scale. Per-dimension standardisation is consequently a precondition for a fair baseline rather than an optional refinement.</w:t>
      </w:r>
    </w:p>
    <w:p>
      <w:pPr>
        <w:keepNext/>
        <w:spacing w:before="240" w:after="120" w:line="288" w:lineRule="auto"/>
      </w:pPr>
      <w:r>
        <w:rPr>
          <w:rFonts w:ascii="Times New Roman" w:hAnsi="Times New Roman"/>
          <w:b/>
          <w:color w:val="000000"/>
          <w:sz w:val="25"/>
        </w:rPr>
        <w:t>2.3 Learned audio representations</w:t>
      </w:r>
    </w:p>
    <w:p>
      <w:pPr>
        <w:jc w:val="both"/>
      </w:pPr>
      <w:r>
        <w:rPr>
          <w:rFonts w:ascii="Times New Roman" w:hAnsi="Times New Roman"/>
          <w:color w:val="000000"/>
          <w:sz w:val="24"/>
        </w:rPr>
        <w:t>Representation learning displaced hand-crafted descriptors for most audio tasks. The release of AudioSet, a large ontology-structured and human-labelled collection of audio events [20], made supervised pretraining at scale practical. Hershey et al. [19] examined convolutional architectures on that collection and showed that the resulting embeddings transferred to downstream tasks, and Kong et al. [21] extended this with pretrained audio neural networks trained for general audio pattern recognition. Chen et al. [22] subsequently introduced a hierarchical token-semantic audio transformer that improved both classification accuracy and computational efficiency, and that architecture serves as the audio encoder of the CLAP checkpoints employed in this work.</w:t>
      </w:r>
    </w:p>
    <w:p>
      <w:pPr>
        <w:jc w:val="both"/>
      </w:pPr>
      <w:r>
        <w:rPr>
          <w:rFonts w:ascii="Times New Roman" w:hAnsi="Times New Roman"/>
          <w:color w:val="000000"/>
          <w:sz w:val="24"/>
        </w:rPr>
        <w:t>In parallel, self-supervised contrastive objectives were shown to produce useful representations without labels. Contrastive predictive coding [23] established the general formulation of learning by discriminating true future or paired observations from negatives drawn within a batch, which underlies the contrastive audio–text objectives discussed next.</w:t>
      </w:r>
    </w:p>
    <w:p>
      <w:pPr>
        <w:keepNext/>
        <w:spacing w:before="240" w:after="120" w:line="288" w:lineRule="auto"/>
      </w:pPr>
      <w:r>
        <w:rPr>
          <w:rFonts w:ascii="Times New Roman" w:hAnsi="Times New Roman"/>
          <w:b/>
          <w:color w:val="000000"/>
          <w:sz w:val="25"/>
        </w:rPr>
        <w:t>2.4 Joint audio–language embedding</w:t>
      </w:r>
    </w:p>
    <w:p>
      <w:pPr>
        <w:jc w:val="both"/>
      </w:pPr>
      <w:r>
        <w:rPr>
          <w:rFonts w:ascii="Times New Roman" w:hAnsi="Times New Roman"/>
          <w:color w:val="000000"/>
          <w:sz w:val="24"/>
        </w:rPr>
        <w:t>The decisive development for the present system is the construction of a shared embedding space for audio and natural language. CLIP [12] demonstrated for images that training an image encoder and a text encoder jointly on paired data with a contrastive objective yields a space supporting zero-shot classification by text prompt. Elizalde et al. [11] transferred the approach to audio under the name CLAP, and Wu et al. [10] scaled it substantially, adding feature fusion for variable-length inputs and keyword-to-caption augmentation to expand the available training pairs; the publicly released LAION-CLAP checkpoints from the latter work are those used here.</w:t>
      </w:r>
    </w:p>
    <w:p>
      <w:pPr>
        <w:jc w:val="both"/>
      </w:pPr>
      <w:r>
        <w:rPr>
          <w:rFonts w:ascii="Times New Roman" w:hAnsi="Times New Roman"/>
          <w:color w:val="000000"/>
          <w:sz w:val="24"/>
        </w:rPr>
        <w:t>Within the music domain specifically, MuLan [24] learned a joint embedding of music audio and free-form text from a very large corpus of weakly paired examples, and MusCALL [25] applied contrastive audio–language learning to music retrieval, demonstrating text-to-music and music-to-text retrieval. Multimodal combinations of audio with text and images have likewise been shown to improve genre classification over audio alone [26]. These results collectively establish that a single contrastively trained space can serve both audio-similarity and text-query retrieval, which is the property the present system exploits to obtain mood search without a second model.</w:t>
      </w:r>
    </w:p>
    <w:p>
      <w:pPr>
        <w:keepNext/>
        <w:spacing w:before="240" w:after="120" w:line="288" w:lineRule="auto"/>
      </w:pPr>
      <w:r>
        <w:rPr>
          <w:rFonts w:ascii="Times New Roman" w:hAnsi="Times New Roman"/>
          <w:b/>
          <w:color w:val="000000"/>
          <w:sz w:val="25"/>
        </w:rPr>
        <w:t>2.5 Query by humming</w:t>
      </w:r>
    </w:p>
    <w:p>
      <w:pPr>
        <w:jc w:val="both"/>
      </w:pPr>
      <w:r>
        <w:rPr>
          <w:rFonts w:ascii="Times New Roman" w:hAnsi="Times New Roman"/>
          <w:color w:val="000000"/>
          <w:sz w:val="24"/>
        </w:rPr>
        <w:t>The retrieval of a recording from a sung or hummed rendition was proposed by Ghias et al. [8], who converted a hummed query to a sequence of relative pitch transitions and matched it approximately against a database of melodies. The central difficulty identified then remains the central difficulty now: an untrained singer renders a melody with errors of absolute pitch, local timing and global tempo, so the matching procedure must be invariant to transposition and tolerant of temporal distortion. A comparative evaluation of the main families of search technique for this task was later conducted on a common testbed by Dannenberg et al. [35].</w:t>
      </w:r>
    </w:p>
    <w:p>
      <w:pPr>
        <w:jc w:val="both"/>
      </w:pPr>
      <w:r>
        <w:rPr>
          <w:rFonts w:ascii="Times New Roman" w:hAnsi="Times New Roman"/>
          <w:color w:val="000000"/>
          <w:sz w:val="24"/>
        </w:rPr>
        <w:t>Reliable pitch tracking is the first requirement. The YIN estimator [30] established an autocorrelation-based method with substantially reduced octave error, and the probabilistic variant pYIN [31] replaced YIN's fixed threshold with a distribution over candidate thresholds, producing multiple pitch candidates per frame that are then decoded by a hidden Markov model; the latter is used in the present work for both query and reference. Melody extraction from genuinely polyphonic material is harder still, and has been addressed by tracking and characterising pitch contours [32].</w:t>
      </w:r>
    </w:p>
    <w:p>
      <w:pPr>
        <w:jc w:val="both"/>
      </w:pPr>
      <w:r>
        <w:rPr>
          <w:rFonts w:ascii="Times New Roman" w:hAnsi="Times New Roman"/>
          <w:color w:val="000000"/>
          <w:sz w:val="24"/>
        </w:rPr>
        <w:t>The matching step is conventionally dynamic time warping, whose formulation for speech recognition by Sakoe and Chiba [33] remains the reference. For the present task plain end-to-end warping is inappropriate, since a short hum corresponds to a brief passage located somewhere within a longer reference. The required variant is subsequence dynamic time warping, in which the alignment is permitted to begin and end at any position in the reference; the formulation and its step-pattern design are treated systematically by Müller [34].</w:t>
      </w:r>
    </w:p>
    <w:p>
      <w:pPr>
        <w:keepNext/>
        <w:spacing w:before="240" w:after="120" w:line="288" w:lineRule="auto"/>
      </w:pPr>
      <w:r>
        <w:rPr>
          <w:rFonts w:ascii="Times New Roman" w:hAnsi="Times New Roman"/>
          <w:b/>
          <w:color w:val="000000"/>
          <w:sz w:val="25"/>
        </w:rPr>
        <w:t>2.6 Embedding geometry: anisotropy and hubness</w:t>
      </w:r>
    </w:p>
    <w:p>
      <w:pPr>
        <w:jc w:val="both"/>
      </w:pPr>
      <w:r>
        <w:rPr>
          <w:rFonts w:ascii="Times New Roman" w:hAnsi="Times New Roman"/>
          <w:color w:val="000000"/>
          <w:sz w:val="24"/>
        </w:rPr>
        <w:t>Two geometric pathologies of high-dimensional learned representations are relevant to the diagnostic findings reported in Section 4.</w:t>
      </w:r>
    </w:p>
    <w:p>
      <w:pPr>
        <w:jc w:val="both"/>
      </w:pPr>
      <w:r>
        <w:rPr>
          <w:rFonts w:ascii="Times New Roman" w:hAnsi="Times New Roman"/>
          <w:color w:val="000000"/>
          <w:sz w:val="24"/>
        </w:rPr>
        <w:t>Anisotropy — the concentration of embeddings within a narrow cone rather than their distribution across the space — was measured in contextual word representations by Ethayarajh [36], who found high average cosine similarity between unrelated inputs. Gao et al. [37] analysed the training dynamics that produce this degeneration, and Li et al. [38] proposed transforming the resulting distribution towards isotropy, reporting improved semantic textual similarity. The expectation transferred from this literature is that correcting anisotropy improves retrieval; Section 4 reports that on the present task it does not. A related phenomenon specific to multimodal contrastive models is the modality gap, in which audio and text embeddings occupy separated regions of the nominally shared space [39].</w:t>
      </w:r>
    </w:p>
    <w:p>
      <w:pPr>
        <w:jc w:val="both"/>
      </w:pPr>
      <w:r>
        <w:rPr>
          <w:rFonts w:ascii="Times New Roman" w:hAnsi="Times New Roman"/>
          <w:color w:val="000000"/>
          <w:sz w:val="24"/>
        </w:rPr>
        <w:t>Hubness is the second pathology: in high-dimensional spaces a small number of points appear in the nearest-neighbour lists of disproportionately many queries, which distorts retrieval independently of representation quality [40]. Both pathologies motivate the position taken in this work that an embedding index must be diagnosed before it is trusted, a position consistent with broader criticism of insufficiently examined music information retrieval results [13].</w:t>
      </w:r>
    </w:p>
    <w:p>
      <w:pPr>
        <w:keepNext/>
        <w:spacing w:before="240" w:after="120" w:line="288" w:lineRule="auto"/>
      </w:pPr>
      <w:r>
        <w:rPr>
          <w:rFonts w:ascii="Times New Roman" w:hAnsi="Times New Roman"/>
          <w:b/>
          <w:color w:val="000000"/>
          <w:sz w:val="25"/>
        </w:rPr>
        <w:t>2.7 Retrieval, diversification and evaluation</w:t>
      </w:r>
    </w:p>
    <w:p>
      <w:pPr>
        <w:jc w:val="both"/>
      </w:pPr>
      <w:r>
        <w:rPr>
          <w:rFonts w:ascii="Times New Roman" w:hAnsi="Times New Roman"/>
          <w:color w:val="000000"/>
          <w:sz w:val="24"/>
        </w:rPr>
        <w:t>Lexical retrieval over titles, artists and lyrics is a probabilistic ranking problem for which BM25 and its field-weighted extensions are standard [43]. The ranked list returned by a similarity search tends towards redundancy, since near-duplicates of the seed occupy the top positions; maximal marginal relevance [41] and topic diversification [42] are the established remedies, and the former is implemented here as an optional re-ranking stage. At catalogue sizes beyond the present scale, exhaustive cosine computation becomes impractical and approximate nearest-neighbour indexing is required [44].</w:t>
      </w:r>
    </w:p>
    <w:p>
      <w:pPr>
        <w:jc w:val="both"/>
      </w:pPr>
      <w:r>
        <w:rPr>
          <w:rFonts w:ascii="Times New Roman" w:hAnsi="Times New Roman"/>
          <w:color w:val="000000"/>
          <w:sz w:val="24"/>
        </w:rPr>
        <w:t>Evaluation of music similarity without ground-truth similarity judgements is itself a research problem. Berenzweig et al. [27] compared acoustic similarity measures against subjective human judgements and quantified the gap between them. Public datasets with usable metadata, notably the Million Song Dataset [28] and the Free Music Archive dataset [29], have made comparable evaluation possible. Genre agreement remains the most widely used proxy, and its weakness is understood: two recordings sharing a broad genre label may sound entirely unalike. Sturm [13] demonstrated that systems can achieve strong figures on such proxies while responding to confounds rather than to musical content, which is the reason a random control is reported alongside every precision figure in Section 4.</w:t>
      </w:r>
    </w:p>
    <w:p>
      <w:pPr>
        <w:keepNext/>
        <w:spacing w:before="240" w:after="120" w:line="288" w:lineRule="auto"/>
      </w:pPr>
      <w:r>
        <w:rPr>
          <w:rFonts w:ascii="Times New Roman" w:hAnsi="Times New Roman"/>
          <w:b/>
          <w:color w:val="000000"/>
          <w:sz w:val="25"/>
        </w:rPr>
        <w:t>2.8 Summary of the identified gap</w:t>
      </w:r>
    </w:p>
    <w:p>
      <w:pPr>
        <w:jc w:val="both"/>
      </w:pPr>
      <w:r>
        <w:rPr>
          <w:rFonts w:ascii="Times New Roman" w:hAnsi="Times New Roman"/>
          <w:color w:val="000000"/>
          <w:sz w:val="24"/>
        </w:rPr>
        <w:t>The components surveyed above are individually mature. What is not commonly reported is their integration into a single cold-start system in which one embedding index serves both audio-similarity and text-mood retrieval while a separate melodic index serves hummed queries, evaluated with an explicit random control, and accompanied by the diagnostic evidence that the embedding space in use is not degenerate. The frequency with which published checkpoints are adopted without such verification, together with the magnitude of the error observed here when verification was omitted, is the practical gap this work addresses.</w:t>
      </w:r>
    </w:p>
    <w:p>
      <w:pPr>
        <w:keepNext/>
        <w:spacing w:before="240" w:after="120" w:line="288" w:lineRule="auto"/>
      </w:pPr>
      <w:r>
        <w:rPr>
          <w:rFonts w:ascii="Times New Roman" w:hAnsi="Times New Roman"/>
          <w:b/>
          <w:color w:val="000000"/>
          <w:sz w:val="27"/>
        </w:rPr>
        <w:t>3. Materials and Methods</w:t>
      </w:r>
    </w:p>
    <w:p>
      <w:pPr>
        <w:keepNext/>
        <w:spacing w:before="240" w:after="120" w:line="288" w:lineRule="auto"/>
      </w:pPr>
      <w:r>
        <w:rPr>
          <w:rFonts w:ascii="Times New Roman" w:hAnsi="Times New Roman"/>
          <w:b/>
          <w:color w:val="000000"/>
          <w:sz w:val="25"/>
        </w:rPr>
        <w:t>3.1 Problem Description</w:t>
      </w:r>
    </w:p>
    <w:p>
      <w:pPr>
        <w:jc w:val="both"/>
      </w:pPr>
      <w:r>
        <w:rPr>
          <w:rFonts w:ascii="Times New Roman" w:hAnsi="Times New Roman"/>
          <w:color w:val="000000"/>
          <w:sz w:val="24"/>
        </w:rPr>
        <w:t>Let a catalogue be a finite set of recordings $T = \{t_1, t_2, \ldots, t_N\}$. For each recording a short audio excerpt $a_i$ is available, together with metadata comprising title, artist, album, genre label and, where obtainable, lyrics. No user, no user identifier and no interaction history is assumed to exist. The system must therefore operate entirely on content, which places it in the permanent cold-start regime described in Section 2.1.</w:t>
      </w:r>
    </w:p>
    <w:p>
      <w:pPr>
        <w:jc w:val="both"/>
      </w:pPr>
      <w:r>
        <w:rPr>
          <w:rFonts w:ascii="Times New Roman" w:hAnsi="Times New Roman"/>
          <w:color w:val="000000"/>
          <w:sz w:val="24"/>
        </w:rPr>
        <w:t>Three retrieval tasks are defined over this catalogue.</w:t>
      </w:r>
    </w:p>
    <w:p>
      <w:pPr>
        <w:jc w:val="both"/>
      </w:pPr>
      <w:r>
        <w:rPr>
          <w:rFonts w:ascii="Times New Roman" w:hAnsi="Times New Roman"/>
          <w:b/>
          <w:color w:val="000000"/>
          <w:sz w:val="24"/>
        </w:rPr>
        <w:t>Task 1 — acoustic similarity.</w:t>
      </w:r>
      <w:r>
        <w:rPr>
          <w:rFonts w:ascii="Times New Roman" w:hAnsi="Times New Roman"/>
          <w:color w:val="000000"/>
          <w:sz w:val="24"/>
        </w:rPr>
        <w:t xml:space="preserve"> Given a seed recording $t_s \in T$, return a ranked list of $k$ recordings from $T \setminus \{t_s\}$ ordered by perceptual similarity of sound: instrumentation, texture, energy and mood. Similarity is continuous rather than binary, so the required output is a ranked truncation rather than a set of matches.</w:t>
      </w:r>
    </w:p>
    <w:p>
      <w:pPr>
        <w:jc w:val="both"/>
      </w:pPr>
      <w:r>
        <w:rPr>
          <w:rFonts w:ascii="Times New Roman" w:hAnsi="Times New Roman"/>
          <w:b/>
          <w:color w:val="000000"/>
          <w:sz w:val="24"/>
        </w:rPr>
        <w:t>Task 2 — text-conditioned retrieval.</w:t>
      </w:r>
      <w:r>
        <w:rPr>
          <w:rFonts w:ascii="Times New Roman" w:hAnsi="Times New Roman"/>
          <w:color w:val="000000"/>
          <w:sz w:val="24"/>
        </w:rPr>
        <w:t xml:space="preserve"> Given a free-text description $q$ of a desired sound, such as "heavy distorted guitar", return a ranked list of $k$ recordings whose audio corresponds to that description. No fixed vocabulary of moods or tags is assumed.</w:t>
      </w:r>
    </w:p>
    <w:p>
      <w:pPr>
        <w:jc w:val="both"/>
      </w:pPr>
      <w:r>
        <w:rPr>
          <w:rFonts w:ascii="Times New Roman" w:hAnsi="Times New Roman"/>
          <w:b/>
          <w:color w:val="000000"/>
          <w:sz w:val="24"/>
        </w:rPr>
        <w:t>Task 3 — melodic identification.</w:t>
      </w:r>
      <w:r>
        <w:rPr>
          <w:rFonts w:ascii="Times New Roman" w:hAnsi="Times New Roman"/>
          <w:color w:val="000000"/>
          <w:sz w:val="24"/>
        </w:rPr>
        <w:t xml:space="preserve"> Given a recording $h$ of a human humming, singing or whistling a melody, identify the recording in $T$ from which that melody originates. The query is monophonic, the reference is polyphonic, the absolute pitch is arbitrary, the tempo is approximate, and the query corresponds to an unknown short interval of the reference.</w:t>
      </w:r>
    </w:p>
    <w:p>
      <w:pPr>
        <w:jc w:val="both"/>
      </w:pPr>
      <w:r>
        <w:rPr>
          <w:rFonts w:ascii="Times New Roman" w:hAnsi="Times New Roman"/>
          <w:color w:val="000000"/>
          <w:sz w:val="24"/>
        </w:rPr>
        <w:t xml:space="preserve">A fourth, lexical task is also required for the system to be usable: given a typed string that may be a title, an artist name or a remembered lyric fragment, the intended recording must be identified and returned </w:t>
      </w:r>
      <w:r>
        <w:rPr>
          <w:rFonts w:ascii="Times New Roman" w:hAnsi="Times New Roman"/>
          <w:i/>
          <w:color w:val="000000"/>
          <w:sz w:val="24"/>
        </w:rPr>
        <w:t>before</w:t>
      </w:r>
      <w:r>
        <w:rPr>
          <w:rFonts w:ascii="Times New Roman" w:hAnsi="Times New Roman"/>
          <w:color w:val="000000"/>
          <w:sz w:val="24"/>
        </w:rPr>
        <w:t xml:space="preserve"> its acoustic neighbours. This distinction matters in practice, because a user who types a title expects that title, and routing such a query through a semantic text encoder returns plausible but incorrect recordings.</w:t>
      </w:r>
    </w:p>
    <w:p>
      <w:pPr>
        <w:jc w:val="both"/>
      </w:pPr>
      <w:r>
        <w:rPr>
          <w:rFonts w:ascii="Times New Roman" w:hAnsi="Times New Roman"/>
          <w:color w:val="000000"/>
          <w:sz w:val="24"/>
        </w:rPr>
        <w:t>Two constraints are imposed by the deployment context. First, no component may require paid infrastructure or an authenticated third-party key. Second, audio must not be redistributed; only metadata and references to the rights holder's own preview endpoint may be served.</w:t>
      </w:r>
    </w:p>
    <w:p>
      <w:pPr>
        <w:keepNext/>
        <w:spacing w:before="240" w:after="120" w:line="288" w:lineRule="auto"/>
      </w:pPr>
      <w:r>
        <w:rPr>
          <w:rFonts w:ascii="Times New Roman" w:hAnsi="Times New Roman"/>
          <w:b/>
          <w:color w:val="000000"/>
          <w:sz w:val="25"/>
        </w:rPr>
        <w:t>3.2 Proposed Framework</w:t>
      </w:r>
    </w:p>
    <w:p>
      <w:pPr>
        <w:jc w:val="both"/>
      </w:pPr>
      <w:r>
        <w:rPr>
          <w:rFonts w:ascii="Times New Roman" w:hAnsi="Times New Roman"/>
          <w:color w:val="000000"/>
          <w:sz w:val="24"/>
        </w:rPr>
        <w:t>The proposed framework is organised as an offline indexing pipeline and an online query service, as shown in Figure 1.</w:t>
      </w:r>
    </w:p>
    <w:p>
      <w:pPr>
        <w:jc w:val="both"/>
      </w:pPr>
      <w:r>
        <w:rPr>
          <w:rFonts w:ascii="Times New Roman" w:hAnsi="Times New Roman"/>
          <w:b/>
          <w:color w:val="000000"/>
          <w:sz w:val="24"/>
        </w:rPr>
        <w:t>Figure 1.</w:t>
      </w:r>
      <w:r>
        <w:rPr>
          <w:rFonts w:ascii="Times New Roman" w:hAnsi="Times New Roman"/>
          <w:color w:val="000000"/>
          <w:sz w:val="24"/>
        </w:rPr>
        <w:t xml:space="preserve"> Architecture of the proposed system.</w:t>
      </w:r>
    </w:p>
    <w:p>
      <w:pPr>
        <w:spacing w:after="0" w:before="0" w:line="240" w:lineRule="auto"/>
        <w:ind w:left="144"/>
      </w:pPr>
      <w:r>
        <w:rPr>
          <w:rFonts w:ascii="Consolas" w:hAnsi="Consolas"/>
          <w:sz w:val="15"/>
        </w:rPr>
        <w:t>OFFLINE INDEXING                              ONLINE QUERY SERVICE</w:t>
      </w:r>
    </w:p>
    <w:p>
      <w:pPr>
        <w:spacing w:after="0" w:before="0" w:line="240" w:lineRule="auto"/>
        <w:ind w:left="144"/>
      </w:pPr>
      <w:r>
        <w:rPr>
          <w:rFonts w:ascii="Consolas" w:hAnsi="Consolas"/>
          <w:sz w:val="15"/>
        </w:rPr>
        <w:t>─────────────────────────                     ──────────────────────────────</w:t>
      </w:r>
    </w:p>
    <w:p>
      <w:pPr>
        <w:spacing w:after="0" w:before="0" w:line="240" w:lineRule="auto"/>
        <w:ind w:left="144"/>
      </w:pPr>
      <w:r>
        <w:rPr>
          <w:rFonts w:ascii="Consolas" w:hAnsi="Consolas"/>
          <w:sz w:val="15"/>
        </w:rPr>
        <w:t>catalogue assembly                            typed title / lyric</w:t>
      </w:r>
    </w:p>
    <w:p>
      <w:pPr>
        <w:spacing w:after="0" w:before="0" w:line="240" w:lineRule="auto"/>
        <w:ind w:left="144"/>
      </w:pPr>
      <w:r>
        <w:rPr>
          <w:rFonts w:ascii="Consolas" w:hAnsi="Consolas"/>
          <w:sz w:val="15"/>
        </w:rPr>
        <w:t xml:space="preserve">  (popularity feed + curated list)              │</w:t>
      </w:r>
    </w:p>
    <w:p>
      <w:pPr>
        <w:spacing w:after="0" w:before="0" w:line="240" w:lineRule="auto"/>
        <w:ind w:left="144"/>
      </w:pPr>
      <w:r>
        <w:rPr>
          <w:rFonts w:ascii="Consolas" w:hAnsi="Consolas"/>
          <w:sz w:val="15"/>
        </w:rPr>
        <w:t xml:space="preserve">        │                                        ├─► weighted full-text index</w:t>
      </w:r>
    </w:p>
    <w:p>
      <w:pPr>
        <w:spacing w:after="0" w:before="0" w:line="240" w:lineRule="auto"/>
        <w:ind w:left="144"/>
      </w:pPr>
      <w:r>
        <w:rPr>
          <w:rFonts w:ascii="Consolas" w:hAnsi="Consolas"/>
          <w:sz w:val="15"/>
        </w:rPr>
        <w:t xml:space="preserve">        ▼                                        │     (title ≫ artist ≫ lyrics)</w:t>
      </w:r>
    </w:p>
    <w:p>
      <w:pPr>
        <w:spacing w:after="0" w:before="0" w:line="240" w:lineRule="auto"/>
        <w:ind w:left="144"/>
      </w:pPr>
      <w:r>
        <w:rPr>
          <w:rFonts w:ascii="Consolas" w:hAnsi="Consolas"/>
          <w:sz w:val="15"/>
        </w:rPr>
        <w:t>metadata resolution ──► preview URL,             │          │</w:t>
      </w:r>
    </w:p>
    <w:p>
      <w:pPr>
        <w:spacing w:after="0" w:before="0" w:line="240" w:lineRule="auto"/>
        <w:ind w:left="144"/>
      </w:pPr>
      <w:r>
        <w:rPr>
          <w:rFonts w:ascii="Consolas" w:hAnsi="Consolas"/>
          <w:sz w:val="15"/>
        </w:rPr>
        <w:t xml:space="preserve">  (artist verification)   genre, artwork         │          ▼</w:t>
      </w:r>
    </w:p>
    <w:p>
      <w:pPr>
        <w:spacing w:after="0" w:before="0" w:line="240" w:lineRule="auto"/>
        <w:ind w:left="144"/>
      </w:pPr>
      <w:r>
        <w:rPr>
          <w:rFonts w:ascii="Consolas" w:hAnsi="Consolas"/>
          <w:sz w:val="15"/>
        </w:rPr>
        <w:t xml:space="preserve">        │                                        │   live metadata fallback</w:t>
      </w:r>
    </w:p>
    <w:p>
      <w:pPr>
        <w:spacing w:after="0" w:before="0" w:line="240" w:lineRule="auto"/>
        <w:ind w:left="144"/>
      </w:pPr>
      <w:r>
        <w:rPr>
          <w:rFonts w:ascii="Consolas" w:hAnsi="Consolas"/>
          <w:sz w:val="15"/>
        </w:rPr>
        <w:t xml:space="preserve">        ▼                                        │   + on-demand embedding</w:t>
      </w:r>
    </w:p>
    <w:p>
      <w:pPr>
        <w:spacing w:after="0" w:before="0" w:line="240" w:lineRule="auto"/>
        <w:ind w:left="144"/>
      </w:pPr>
      <w:r>
        <w:rPr>
          <w:rFonts w:ascii="Consolas" w:hAnsi="Consolas"/>
          <w:sz w:val="15"/>
        </w:rPr>
        <w:t>excerpt download (30 s)                          │          │</w:t>
      </w:r>
    </w:p>
    <w:p>
      <w:pPr>
        <w:spacing w:after="0" w:before="0" w:line="240" w:lineRule="auto"/>
        <w:ind w:left="144"/>
      </w:pPr>
      <w:r>
        <w:rPr>
          <w:rFonts w:ascii="Consolas" w:hAnsi="Consolas"/>
          <w:sz w:val="15"/>
        </w:rPr>
        <w:t xml:space="preserve">        │                                        ▼          ▼</w:t>
      </w:r>
    </w:p>
    <w:p>
      <w:pPr>
        <w:spacing w:after="0" w:before="0" w:line="240" w:lineRule="auto"/>
        <w:ind w:left="144"/>
      </w:pPr>
      <w:r>
        <w:rPr>
          <w:rFonts w:ascii="Consolas" w:hAnsi="Consolas"/>
          <w:sz w:val="15"/>
        </w:rPr>
        <w:t xml:space="preserve">        ├──► CLAP audio encoder ──► 512-d ──┐  seed recording</w:t>
      </w:r>
    </w:p>
    <w:p>
      <w:pPr>
        <w:spacing w:after="0" w:before="0" w:line="240" w:lineRule="auto"/>
        <w:ind w:left="144"/>
      </w:pPr>
      <w:r>
        <w:rPr>
          <w:rFonts w:ascii="Consolas" w:hAnsi="Consolas"/>
          <w:sz w:val="15"/>
        </w:rPr>
        <w:t xml:space="preserve">        │      (10 s windows, mean-pooled)   │       │</w:t>
      </w:r>
    </w:p>
    <w:p>
      <w:pPr>
        <w:spacing w:after="0" w:before="0" w:line="240" w:lineRule="auto"/>
        <w:ind w:left="144"/>
      </w:pPr>
      <w:r>
        <w:rPr>
          <w:rFonts w:ascii="Consolas" w:hAnsi="Consolas"/>
          <w:sz w:val="15"/>
        </w:rPr>
        <w:t xml:space="preserve">        │                                    │       ▼</w:t>
      </w:r>
    </w:p>
    <w:p>
      <w:pPr>
        <w:spacing w:after="0" w:before="0" w:line="240" w:lineRule="auto"/>
        <w:ind w:left="144"/>
      </w:pPr>
      <w:r>
        <w:rPr>
          <w:rFonts w:ascii="Consolas" w:hAnsi="Consolas"/>
          <w:sz w:val="15"/>
        </w:rPr>
        <w:t xml:space="preserve">        ├──► baseline features ──► 87-d ─────┼─► cosine similarity</w:t>
      </w:r>
    </w:p>
    <w:p>
      <w:pPr>
        <w:spacing w:after="0" w:before="0" w:line="240" w:lineRule="auto"/>
        <w:ind w:left="144"/>
      </w:pPr>
      <w:r>
        <w:rPr>
          <w:rFonts w:ascii="Consolas" w:hAnsi="Consolas"/>
          <w:sz w:val="15"/>
        </w:rPr>
        <w:t xml:space="preserve">        │      (MFCC/chroma/contrast/tempo)  │   + optional MMR re-ranking</w:t>
      </w:r>
    </w:p>
    <w:p>
      <w:pPr>
        <w:spacing w:after="0" w:before="0" w:line="240" w:lineRule="auto"/>
        <w:ind w:left="144"/>
      </w:pPr>
      <w:r>
        <w:rPr>
          <w:rFonts w:ascii="Consolas" w:hAnsi="Consolas"/>
          <w:sz w:val="15"/>
        </w:rPr>
        <w:t xml:space="preserve">        │                                    │       │</w:t>
      </w:r>
    </w:p>
    <w:p>
      <w:pPr>
        <w:spacing w:after="0" w:before="0" w:line="240" w:lineRule="auto"/>
        <w:ind w:left="144"/>
      </w:pPr>
      <w:r>
        <w:rPr>
          <w:rFonts w:ascii="Consolas" w:hAnsi="Consolas"/>
          <w:sz w:val="15"/>
        </w:rPr>
        <w:t xml:space="preserve">        └──► pYIN contour ──► melody index ──┤       ▼</w:t>
      </w:r>
    </w:p>
    <w:p>
      <w:pPr>
        <w:spacing w:after="0" w:before="0" w:line="240" w:lineRule="auto"/>
        <w:ind w:left="144"/>
      </w:pPr>
      <w:r>
        <w:rPr>
          <w:rFonts w:ascii="Consolas" w:hAnsi="Consolas"/>
          <w:sz w:val="15"/>
        </w:rPr>
        <w:t xml:space="preserve">                                             │   ranked recommendations</w:t>
      </w:r>
    </w:p>
    <w:p>
      <w:pPr>
        <w:spacing w:after="0" w:before="0" w:line="240" w:lineRule="auto"/>
        <w:ind w:left="144"/>
      </w:pPr>
      <w:r>
        <w:rPr>
          <w:rFonts w:ascii="Consolas" w:hAnsi="Consolas"/>
          <w:sz w:val="15"/>
        </w:rPr>
        <w:t>free-text mood query                         │</w:t>
      </w:r>
    </w:p>
    <w:p>
      <w:pPr>
        <w:spacing w:after="0" w:before="0" w:line="240" w:lineRule="auto"/>
        <w:ind w:left="144"/>
      </w:pPr>
      <w:r>
        <w:rPr>
          <w:rFonts w:ascii="Consolas" w:hAnsi="Consolas"/>
          <w:sz w:val="15"/>
        </w:rPr>
        <w:t xml:space="preserve">        │                                    │</w:t>
      </w:r>
    </w:p>
    <w:p>
      <w:pPr>
        <w:spacing w:after="0" w:before="0" w:line="240" w:lineRule="auto"/>
        <w:ind w:left="144"/>
      </w:pPr>
      <w:r>
        <w:rPr>
          <w:rFonts w:ascii="Consolas" w:hAnsi="Consolas"/>
          <w:sz w:val="15"/>
        </w:rPr>
        <w:t xml:space="preserve">        └──► CLAP text encoder ──► 512-d ────┘</w:t>
      </w:r>
    </w:p>
    <w:p>
      <w:pPr>
        <w:spacing w:after="0" w:before="0" w:line="240" w:lineRule="auto"/>
        <w:ind w:left="144"/>
      </w:pPr>
      <w:r>
        <w:rPr>
          <w:rFonts w:ascii="Consolas" w:hAnsi="Consolas"/>
          <w:sz w:val="15"/>
        </w:rPr>
        <w:t xml:space="preserve"> </w:t>
      </w:r>
    </w:p>
    <w:p>
      <w:pPr>
        <w:spacing w:after="0" w:before="0" w:line="240" w:lineRule="auto"/>
        <w:ind w:left="144"/>
      </w:pPr>
      <w:r>
        <w:rPr>
          <w:rFonts w:ascii="Consolas" w:hAnsi="Consolas"/>
          <w:sz w:val="15"/>
        </w:rPr>
        <w:t>hummed query ──► pYIN contour ──► subsequence DTW ──► identified recording</w:t>
      </w:r>
    </w:p>
    <w:p/>
    <w:p>
      <w:pPr>
        <w:keepNext/>
        <w:spacing w:before="240" w:after="120" w:line="288" w:lineRule="auto"/>
      </w:pPr>
      <w:r>
        <w:rPr>
          <w:rFonts w:ascii="Times New Roman" w:hAnsi="Times New Roman"/>
          <w:b/>
          <w:color w:val="000000"/>
          <w:sz w:val="24"/>
        </w:rPr>
        <w:t>3.2.1 Catalogue assembly</w:t>
      </w:r>
    </w:p>
    <w:p>
      <w:pPr>
        <w:jc w:val="both"/>
      </w:pPr>
      <w:r>
        <w:rPr>
          <w:rFonts w:ascii="Times New Roman" w:hAnsi="Times New Roman"/>
          <w:color w:val="000000"/>
          <w:sz w:val="24"/>
        </w:rPr>
        <w:t>The catalogue is assembled from two sources. A keyless popularity feed supplies broadly known recordings, and a manually curated list supplies recordings that the evaluators are able to sing from memory. The second source is not decorative: query-by-humming can only be evaluated on recordings the evaluator already knows, so the presence of such recordings in the catalogue is a precondition for the humming evaluation being valid rather than circular. The curated list additionally counters the sampling bias of the popularity feed, which reflects the demographics of one particular listening platform.</w:t>
      </w:r>
    </w:p>
    <w:p>
      <w:pPr>
        <w:jc w:val="both"/>
      </w:pPr>
      <w:r>
        <w:rPr>
          <w:rFonts w:ascii="Times New Roman" w:hAnsi="Times New Roman"/>
          <w:color w:val="000000"/>
          <w:sz w:val="24"/>
        </w:rPr>
        <w:t>Each title is resolved through a keyless metadata search interface to obtain a 30-second preview excerpt, a genre label and cover artwork. Resolution is verified rather than assumed: the first returned result is accepted only if its artist name shares at least one normalised token with the requested artist. The necessity of this check is quantified in Section 4.1.</w:t>
      </w:r>
    </w:p>
    <w:p>
      <w:pPr>
        <w:keepNext/>
        <w:spacing w:before="240" w:after="120" w:line="288" w:lineRule="auto"/>
      </w:pPr>
      <w:r>
        <w:rPr>
          <w:rFonts w:ascii="Times New Roman" w:hAnsi="Times New Roman"/>
          <w:b/>
          <w:color w:val="000000"/>
          <w:sz w:val="24"/>
        </w:rPr>
        <w:t>3.2.2 Audio representation</w:t>
      </w:r>
    </w:p>
    <w:p>
      <w:pPr>
        <w:jc w:val="both"/>
      </w:pPr>
      <w:r>
        <w:rPr>
          <w:rFonts w:ascii="Times New Roman" w:hAnsi="Times New Roman"/>
          <w:color w:val="000000"/>
          <w:sz w:val="24"/>
        </w:rPr>
        <w:t>Two representations are computed for every excerpt, so that the learned and hand-crafted approaches may be compared on identical audio under identical evaluation conditions.</w:t>
      </w:r>
    </w:p>
    <w:p>
      <w:pPr>
        <w:jc w:val="both"/>
      </w:pPr>
      <w:r>
        <w:rPr>
          <w:rFonts w:ascii="Times New Roman" w:hAnsi="Times New Roman"/>
          <w:color w:val="000000"/>
          <w:sz w:val="24"/>
        </w:rPr>
        <w:t xml:space="preserve">The </w:t>
      </w:r>
      <w:r>
        <w:rPr>
          <w:rFonts w:ascii="Times New Roman" w:hAnsi="Times New Roman"/>
          <w:b/>
          <w:color w:val="000000"/>
          <w:sz w:val="24"/>
        </w:rPr>
        <w:t>learned representation</w:t>
      </w:r>
      <w:r>
        <w:rPr>
          <w:rFonts w:ascii="Times New Roman" w:hAnsi="Times New Roman"/>
          <w:color w:val="000000"/>
          <w:sz w:val="24"/>
        </w:rPr>
        <w:t xml:space="preserve"> is produced by the audio encoder of the LAION-CLAP model [10], specifically the </w:t>
      </w:r>
      <w:r>
        <w:rPr>
          <w:rFonts w:ascii="Consolas" w:hAnsi="Consolas"/>
          <w:sz w:val="21"/>
        </w:rPr>
        <w:t>clap-htsat-unfused</w:t>
      </w:r>
      <w:r>
        <w:rPr>
          <w:rFonts w:ascii="Times New Roman" w:hAnsi="Times New Roman"/>
          <w:color w:val="000000"/>
          <w:sz w:val="24"/>
        </w:rPr>
        <w:t xml:space="preserve"> checkpoint, whose audio branch is the hierarchical token-semantic audio transformer of Chen et al. [22]. Each excerpt is divided into consecutive non-overlapping windows of 10 s; windows are embedded independently and the resulting 512-dimensional vectors are averaged, after which the mean vector is $L_2$-normalised. Three properties of this procedure are deliberate. Only whole windows are used, since appending a zero-padded tail window caused the stored index to disagree with vectors computed at query time. Truncation is deterministic rather than random, so that embedding the same excerpt twice yields the identical vector. The feature-fusion input flag is held false, because the checkpoint in use was not trained with the fusion branch enabled and activating it routes audio through untrained parameters.</w:t>
      </w:r>
    </w:p>
    <w:p>
      <w:pPr>
        <w:jc w:val="both"/>
      </w:pPr>
      <w:r>
        <w:rPr>
          <w:rFonts w:ascii="Times New Roman" w:hAnsi="Times New Roman"/>
          <w:color w:val="000000"/>
          <w:sz w:val="24"/>
        </w:rPr>
        <w:t xml:space="preserve">The </w:t>
      </w:r>
      <w:r>
        <w:rPr>
          <w:rFonts w:ascii="Times New Roman" w:hAnsi="Times New Roman"/>
          <w:b/>
          <w:color w:val="000000"/>
          <w:sz w:val="24"/>
        </w:rPr>
        <w:t>hand-crafted baseline</w:t>
      </w:r>
      <w:r>
        <w:rPr>
          <w:rFonts w:ascii="Times New Roman" w:hAnsi="Times New Roman"/>
          <w:color w:val="000000"/>
          <w:sz w:val="24"/>
        </w:rPr>
        <w:t xml:space="preserve"> is an 87-dimensional vector formed by concatenating the per-dimension mean and standard deviation of 20 Mel-frequency cepstral coefficients (40 values), of a 12-bin constant-Q chroma (24 values) and of 7-band spectral contrast (14 values), together with the mean and standard deviation of spectral centroid, spectral roll-off, zero-crossing rate and root-mean-square energy (8 values), and a single tempo estimate. Every dimension is standardised to zero mean and unit variance across the catalogue before any distance is computed, for the reason given in Section 2.2.</w:t>
      </w:r>
    </w:p>
    <w:p>
      <w:pPr>
        <w:jc w:val="both"/>
      </w:pPr>
      <w:r>
        <w:rPr>
          <w:rFonts w:ascii="Times New Roman" w:hAnsi="Times New Roman"/>
          <w:color w:val="000000"/>
          <w:sz w:val="24"/>
        </w:rPr>
        <w:t>Interpretable descriptors — tempo in beats per minute, estimated key by the Krumhansl–Schmuckler profile correlation method, spectral centroid as a brightness proxy, and root-mean-square energy — are additionally stored so that the user interface can state why two recordings were judged similar.</w:t>
      </w:r>
    </w:p>
    <w:p>
      <w:pPr>
        <w:keepNext/>
        <w:spacing w:before="240" w:after="120" w:line="288" w:lineRule="auto"/>
      </w:pPr>
      <w:r>
        <w:rPr>
          <w:rFonts w:ascii="Times New Roman" w:hAnsi="Times New Roman"/>
          <w:b/>
          <w:color w:val="000000"/>
          <w:sz w:val="24"/>
        </w:rPr>
        <w:t>3.2.3 Similarity search and diversification</w:t>
      </w:r>
    </w:p>
    <w:p>
      <w:pPr>
        <w:jc w:val="both"/>
      </w:pPr>
      <w:r>
        <w:rPr>
          <w:rFonts w:ascii="Times New Roman" w:hAnsi="Times New Roman"/>
          <w:color w:val="000000"/>
          <w:sz w:val="24"/>
        </w:rPr>
        <w:t>All embeddings are $L_2$-normalised and held in memory as a dense matrix $M \in \mathbb{R}^{N \times d}$. Cosine similarity against a query vector reduces to a single matrix–vector product, which is sub-millisecond at the present catalogue size. Approximate nearest-neighbour indexing [44] was therefore not adopted, as it would introduce a dependency and an approximation for no measurable latency benefit below approximately $10^5$ recordings.</w:t>
      </w:r>
    </w:p>
    <w:p>
      <w:pPr>
        <w:jc w:val="both"/>
      </w:pPr>
      <w:r>
        <w:rPr>
          <w:rFonts w:ascii="Times New Roman" w:hAnsi="Times New Roman"/>
          <w:color w:val="000000"/>
          <w:sz w:val="24"/>
        </w:rPr>
        <w:t>Because audio similarity is dominated by near-duplicates — alternative mixes, live versions and the same artist's adjacent releases — an optional maximal marginal relevance re-ranking stage [41] is provided, trading a controllable quantity of relevance for diversity in the returned list.</w:t>
      </w:r>
    </w:p>
    <w:p>
      <w:pPr>
        <w:keepNext/>
        <w:spacing w:before="240" w:after="120" w:line="288" w:lineRule="auto"/>
      </w:pPr>
      <w:r>
        <w:rPr>
          <w:rFonts w:ascii="Times New Roman" w:hAnsi="Times New Roman"/>
          <w:b/>
          <w:color w:val="000000"/>
          <w:sz w:val="24"/>
        </w:rPr>
        <w:t>3.2.4 Text-conditioned retrieval</w:t>
      </w:r>
    </w:p>
    <w:p>
      <w:pPr>
        <w:jc w:val="both"/>
      </w:pPr>
      <w:r>
        <w:rPr>
          <w:rFonts w:ascii="Times New Roman" w:hAnsi="Times New Roman"/>
          <w:color w:val="000000"/>
          <w:sz w:val="24"/>
        </w:rPr>
        <w:t>Since the CLAP audio and text encoders share one embedding space, a free-text query is embedded by the text encoder and used directly as the query vector against the same audio matrix. No separate tag vocabulary, classifier or training step is required. For deployment without the model weights present, a small set of text vectors for common mood prompts is precomputed offline and served from disk.</w:t>
      </w:r>
    </w:p>
    <w:p>
      <w:pPr>
        <w:keepNext/>
        <w:spacing w:before="240" w:after="120" w:line="288" w:lineRule="auto"/>
      </w:pPr>
      <w:r>
        <w:rPr>
          <w:rFonts w:ascii="Times New Roman" w:hAnsi="Times New Roman"/>
          <w:b/>
          <w:color w:val="000000"/>
          <w:sz w:val="24"/>
        </w:rPr>
        <w:t>3.2.5 Lexical retrieval with live fallback</w:t>
      </w:r>
    </w:p>
    <w:p>
      <w:pPr>
        <w:jc w:val="both"/>
      </w:pPr>
      <w:r>
        <w:rPr>
          <w:rFonts w:ascii="Times New Roman" w:hAnsi="Times New Roman"/>
          <w:color w:val="000000"/>
          <w:sz w:val="24"/>
        </w:rPr>
        <w:t xml:space="preserve">Typed queries are resolved by a full-text index with field weighting such that a title match outranks an artist match, which in turn outranks a lyric match. Two storage backends are implemented behind one interface and verified to agree: an embedded engine using FTS5 with BM25 field weights of 10.0, 4.0 and 1.0 for title, artist and lyrics respectively, and a server engine using a generated weighted </w:t>
      </w:r>
      <w:r>
        <w:rPr>
          <w:rFonts w:ascii="Consolas" w:hAnsi="Consolas"/>
          <w:sz w:val="21"/>
        </w:rPr>
        <w:t>tsvector</w:t>
      </w:r>
      <w:r>
        <w:rPr>
          <w:rFonts w:ascii="Times New Roman" w:hAnsi="Times New Roman"/>
          <w:color w:val="000000"/>
          <w:sz w:val="24"/>
        </w:rPr>
        <w:t xml:space="preserve"> with weight classes A, B and C. Field weighting is necessary and not cosmetic: without it, a query naming an artist returns that artist's name before a recording whose </w:t>
      </w:r>
      <w:r>
        <w:rPr>
          <w:rFonts w:ascii="Times New Roman" w:hAnsi="Times New Roman"/>
          <w:i/>
          <w:color w:val="000000"/>
          <w:sz w:val="24"/>
        </w:rPr>
        <w:t>title</w:t>
      </w:r>
      <w:r>
        <w:rPr>
          <w:rFonts w:ascii="Times New Roman" w:hAnsi="Times New Roman"/>
          <w:color w:val="000000"/>
          <w:sz w:val="24"/>
        </w:rPr>
        <w:t xml:space="preserve"> is the query string.</w:t>
      </w:r>
    </w:p>
    <w:p>
      <w:pPr>
        <w:jc w:val="both"/>
      </w:pPr>
      <w:r>
        <w:rPr>
          <w:rFonts w:ascii="Times New Roman" w:hAnsi="Times New Roman"/>
          <w:color w:val="000000"/>
          <w:sz w:val="24"/>
        </w:rPr>
        <w:t>When no title match is found locally, the query is forwarded to the live metadata interface. A live result is accepted as the intended recording only if every token of the query appears in the returned title, this threshold being stricter than the artist check of Section 3.2.1 because a live result is presented to the user as the song requested. An accepted live result is returned immediately and its excerpt is embedded in a background task, so that the recording becomes part of the similarity index for subsequent queries. Transport failure is distinguished from genuine absence, so that a rate-limited lookup is not reported to the user as a non-existent recording.</w:t>
      </w:r>
    </w:p>
    <w:p>
      <w:pPr>
        <w:keepNext/>
        <w:spacing w:before="240" w:after="120" w:line="288" w:lineRule="auto"/>
      </w:pPr>
      <w:r>
        <w:rPr>
          <w:rFonts w:ascii="Times New Roman" w:hAnsi="Times New Roman"/>
          <w:b/>
          <w:color w:val="000000"/>
          <w:sz w:val="24"/>
        </w:rPr>
        <w:t>3.2.6 Melodic representation and matching</w:t>
      </w:r>
    </w:p>
    <w:p>
      <w:pPr>
        <w:jc w:val="both"/>
      </w:pPr>
      <w:r>
        <w:rPr>
          <w:rFonts w:ascii="Times New Roman" w:hAnsi="Times New Roman"/>
          <w:color w:val="000000"/>
          <w:sz w:val="24"/>
        </w:rPr>
        <w:t>An identical contour-extraction procedure is applied to indexed excerpts and to hummed queries, so that the two are comparable. Fundamental frequency is estimated per frame by pYIN [31] with a hop of 512 samples. Voiced frames are retained and the voiced fraction is recorded, this fraction being the criterion by which percussion-only and ambient material — which no hum could ever match — is excluded from the melody index. Frequencies are converted to MIDI semitones, short unvoiced gaps arising from breaths and consonants are bridged by linear interpolation, a 5-frame median filter suppresses isolated estimation errors, and the median semitone value is subtracted to render the contour invariant to transposition. The contour is finally resampled to a fixed frame rate so that query and reference share a time base.</w:t>
      </w:r>
    </w:p>
    <w:p>
      <w:pPr>
        <w:jc w:val="both"/>
      </w:pPr>
      <w:r>
        <w:rPr>
          <w:rFonts w:ascii="Times New Roman" w:hAnsi="Times New Roman"/>
          <w:color w:val="000000"/>
          <w:sz w:val="24"/>
        </w:rPr>
        <w:t>For a hummed query the pitch search is restricted to 80–600 Hz at coarser resolution, which is appropriate for a single voice and substantially faster; indexed polyphonic excerpts require the full search range.</w:t>
      </w:r>
    </w:p>
    <w:p>
      <w:pPr>
        <w:jc w:val="both"/>
      </w:pPr>
      <w:r>
        <w:rPr>
          <w:rFonts w:ascii="Times New Roman" w:hAnsi="Times New Roman"/>
          <w:color w:val="000000"/>
          <w:sz w:val="24"/>
        </w:rPr>
        <w:t>Matching uses subsequence dynamic time warping [34] with a step pattern whose three permitted moves — $(i-1, j)$, $(i-1, j-1)$ and $(i-1, j-2)$ — all advance the query index by exactly one frame. This restriction is what makes the procedure fast enough to be interactive, and the reasoning is given with the algorithm in Section 3.3.2. The first row of the cost matrix is initialised to the raw local distances, which permits the alignment to begin anywhere in the reference, and the returned cost is the minimum over the final row, which permits it to end anywhere. Each query is additionally evaluated at five global tempo scalings, $\{0.7, 0.85, 1.0, 1.2, 1.5\}$, and the best cost retained, so that a singer taking the melody uniformly faster or slower is accommodated.</w:t>
      </w:r>
    </w:p>
    <w:p>
      <w:pPr>
        <w:keepNext/>
        <w:spacing w:before="240" w:after="120" w:line="288" w:lineRule="auto"/>
      </w:pPr>
      <w:r>
        <w:rPr>
          <w:rFonts w:ascii="Times New Roman" w:hAnsi="Times New Roman"/>
          <w:b/>
          <w:color w:val="000000"/>
          <w:sz w:val="25"/>
        </w:rPr>
        <w:t>3.3 Algorithm</w:t>
      </w:r>
    </w:p>
    <w:p>
      <w:pPr>
        <w:keepNext/>
        <w:spacing w:before="240" w:after="120" w:line="288" w:lineRule="auto"/>
      </w:pPr>
      <w:r>
        <w:rPr>
          <w:rFonts w:ascii="Times New Roman" w:hAnsi="Times New Roman"/>
          <w:b/>
          <w:color w:val="000000"/>
          <w:sz w:val="24"/>
        </w:rPr>
        <w:t>3.3.1 Algorithm 1: Unified query resolution</w:t>
      </w:r>
    </w:p>
    <w:p>
      <w:pPr>
        <w:spacing w:after="0" w:before="0" w:line="240" w:lineRule="auto"/>
        <w:ind w:left="144"/>
      </w:pPr>
      <w:r>
        <w:rPr>
          <w:rFonts w:ascii="Consolas" w:hAnsi="Consolas"/>
          <w:sz w:val="15"/>
        </w:rPr>
        <w:t>Algorithm 1  RESOLVE-QUERY</w:t>
      </w:r>
    </w:p>
    <w:p>
      <w:pPr>
        <w:spacing w:after="0" w:before="0" w:line="240" w:lineRule="auto"/>
        <w:ind w:left="144"/>
      </w:pPr>
      <w:r>
        <w:rPr>
          <w:rFonts w:ascii="Consolas" w:hAnsi="Consolas"/>
          <w:sz w:val="15"/>
        </w:rPr>
        <w:t>Input :  query q (typed string, free text, or audio recording)</w:t>
      </w:r>
    </w:p>
    <w:p>
      <w:pPr>
        <w:spacing w:after="0" w:before="0" w:line="240" w:lineRule="auto"/>
        <w:ind w:left="144"/>
      </w:pPr>
      <w:r>
        <w:rPr>
          <w:rFonts w:ascii="Consolas" w:hAnsi="Consolas"/>
          <w:sz w:val="15"/>
        </w:rPr>
        <w:t xml:space="preserve">         query mode m ∈ {TITLE, MOOD, HUM}</w:t>
      </w:r>
    </w:p>
    <w:p>
      <w:pPr>
        <w:spacing w:after="0" w:before="0" w:line="240" w:lineRule="auto"/>
        <w:ind w:left="144"/>
      </w:pPr>
      <w:r>
        <w:rPr>
          <w:rFonts w:ascii="Consolas" w:hAnsi="Consolas"/>
          <w:sz w:val="15"/>
        </w:rPr>
        <w:t xml:space="preserve">         result count k, diversity parameter λ</w:t>
      </w:r>
    </w:p>
    <w:p>
      <w:pPr>
        <w:spacing w:after="0" w:before="0" w:line="240" w:lineRule="auto"/>
        <w:ind w:left="144"/>
      </w:pPr>
      <w:r>
        <w:rPr>
          <w:rFonts w:ascii="Consolas" w:hAnsi="Consolas"/>
          <w:sz w:val="15"/>
        </w:rPr>
        <w:t>Output:  seed recording s (may be null), ranked list R of k recordings</w:t>
      </w:r>
    </w:p>
    <w:p>
      <w:pPr>
        <w:spacing w:after="0" w:before="0" w:line="240" w:lineRule="auto"/>
        <w:ind w:left="144"/>
      </w:pPr>
      <w:r>
        <w:rPr>
          <w:rFonts w:ascii="Consolas" w:hAnsi="Consolas"/>
          <w:sz w:val="15"/>
        </w:rPr>
        <w:t xml:space="preserve"> </w:t>
      </w:r>
    </w:p>
    <w:p>
      <w:pPr>
        <w:spacing w:after="0" w:before="0" w:line="240" w:lineRule="auto"/>
        <w:ind w:left="144"/>
      </w:pPr>
      <w:r>
        <w:rPr>
          <w:rFonts w:ascii="Consolas" w:hAnsi="Consolas"/>
          <w:sz w:val="15"/>
        </w:rPr>
        <w:t xml:space="preserve"> 1  if m = TITLE then</w:t>
      </w:r>
    </w:p>
    <w:p>
      <w:pPr>
        <w:spacing w:after="0" w:before="0" w:line="240" w:lineRule="auto"/>
        <w:ind w:left="144"/>
      </w:pPr>
      <w:r>
        <w:rPr>
          <w:rFonts w:ascii="Consolas" w:hAnsi="Consolas"/>
          <w:sz w:val="15"/>
        </w:rPr>
        <w:t xml:space="preserve"> 2      H ← FULLTEXT-SEARCH(q)                       // weighted: title ≫ artist ≫ lyrics</w:t>
      </w:r>
    </w:p>
    <w:p>
      <w:pPr>
        <w:spacing w:after="0" w:before="0" w:line="240" w:lineRule="auto"/>
        <w:ind w:left="144"/>
      </w:pPr>
      <w:r>
        <w:rPr>
          <w:rFonts w:ascii="Consolas" w:hAnsi="Consolas"/>
          <w:sz w:val="15"/>
        </w:rPr>
        <w:t xml:space="preserve"> 3      titleHit ← ∃ h ∈ H such that MATCHED-FIELD(h, q) = title</w:t>
      </w:r>
    </w:p>
    <w:p>
      <w:pPr>
        <w:spacing w:after="0" w:before="0" w:line="240" w:lineRule="auto"/>
        <w:ind w:left="144"/>
      </w:pPr>
      <w:r>
        <w:rPr>
          <w:rFonts w:ascii="Consolas" w:hAnsi="Consolas"/>
          <w:sz w:val="15"/>
        </w:rPr>
        <w:t xml:space="preserve"> 4      if H = ∅ or ¬titleHit then</w:t>
      </w:r>
    </w:p>
    <w:p>
      <w:pPr>
        <w:spacing w:after="0" w:before="0" w:line="240" w:lineRule="auto"/>
        <w:ind w:left="144"/>
      </w:pPr>
      <w:r>
        <w:rPr>
          <w:rFonts w:ascii="Consolas" w:hAnsi="Consolas"/>
          <w:sz w:val="15"/>
        </w:rPr>
        <w:t xml:space="preserve"> 5          try</w:t>
      </w:r>
    </w:p>
    <w:p>
      <w:pPr>
        <w:spacing w:after="0" w:before="0" w:line="240" w:lineRule="auto"/>
        <w:ind w:left="144"/>
      </w:pPr>
      <w:r>
        <w:rPr>
          <w:rFonts w:ascii="Consolas" w:hAnsi="Consolas"/>
          <w:sz w:val="15"/>
        </w:rPr>
        <w:t xml:space="preserve"> 6              L ← LIVE-LOOKUP(q)                   // external metadata interface</w:t>
      </w:r>
    </w:p>
    <w:p>
      <w:pPr>
        <w:spacing w:after="0" w:before="0" w:line="240" w:lineRule="auto"/>
        <w:ind w:left="144"/>
      </w:pPr>
      <w:r>
        <w:rPr>
          <w:rFonts w:ascii="Consolas" w:hAnsi="Consolas"/>
          <w:sz w:val="15"/>
        </w:rPr>
        <w:t xml:space="preserve"> 7              if L ≠ null and ∀w ∈ TOKENS(q): w ∈ TOKENS(TITLE(L)) then</w:t>
      </w:r>
    </w:p>
    <w:p>
      <w:pPr>
        <w:spacing w:after="0" w:before="0" w:line="240" w:lineRule="auto"/>
        <w:ind w:left="144"/>
      </w:pPr>
      <w:r>
        <w:rPr>
          <w:rFonts w:ascii="Consolas" w:hAnsi="Consolas"/>
          <w:sz w:val="15"/>
        </w:rPr>
        <w:t xml:space="preserve"> 8                  s ← INSERT-TRACK(L)</w:t>
      </w:r>
    </w:p>
    <w:p>
      <w:pPr>
        <w:spacing w:after="0" w:before="0" w:line="240" w:lineRule="auto"/>
        <w:ind w:left="144"/>
      </w:pPr>
      <w:r>
        <w:rPr>
          <w:rFonts w:ascii="Consolas" w:hAnsi="Consolas"/>
          <w:sz w:val="15"/>
        </w:rPr>
        <w:t xml:space="preserve"> 9                  spawn EMBED-AND-INDEX(s)          // background task</w:t>
      </w:r>
    </w:p>
    <w:p>
      <w:pPr>
        <w:spacing w:after="0" w:before="0" w:line="240" w:lineRule="auto"/>
        <w:ind w:left="144"/>
      </w:pPr>
      <w:r>
        <w:rPr>
          <w:rFonts w:ascii="Consolas" w:hAnsi="Consolas"/>
          <w:sz w:val="15"/>
        </w:rPr>
        <w:t>10                  return (s, first 3 elements of H) // neighbours follow once embedded</w:t>
      </w:r>
    </w:p>
    <w:p>
      <w:pPr>
        <w:spacing w:after="0" w:before="0" w:line="240" w:lineRule="auto"/>
        <w:ind w:left="144"/>
      </w:pPr>
      <w:r>
        <w:rPr>
          <w:rFonts w:ascii="Consolas" w:hAnsi="Consolas"/>
          <w:sz w:val="15"/>
        </w:rPr>
        <w:t>11          catch Unavailable                          // rate limited, not absent</w:t>
      </w:r>
    </w:p>
    <w:p>
      <w:pPr>
        <w:spacing w:after="0" w:before="0" w:line="240" w:lineRule="auto"/>
        <w:ind w:left="144"/>
      </w:pPr>
      <w:r>
        <w:rPr>
          <w:rFonts w:ascii="Consolas" w:hAnsi="Consolas"/>
          <w:sz w:val="15"/>
        </w:rPr>
        <w:t>12              if H = ∅ then return (null, ∅) with transport-failure flag</w:t>
      </w:r>
    </w:p>
    <w:p>
      <w:pPr>
        <w:spacing w:after="0" w:before="0" w:line="240" w:lineRule="auto"/>
        <w:ind w:left="144"/>
      </w:pPr>
      <w:r>
        <w:rPr>
          <w:rFonts w:ascii="Consolas" w:hAnsi="Consolas"/>
          <w:sz w:val="15"/>
        </w:rPr>
        <w:t>13      s ← first element of H</w:t>
      </w:r>
    </w:p>
    <w:p>
      <w:pPr>
        <w:spacing w:after="0" w:before="0" w:line="240" w:lineRule="auto"/>
        <w:ind w:left="144"/>
      </w:pPr>
      <w:r>
        <w:rPr>
          <w:rFonts w:ascii="Consolas" w:hAnsi="Consolas"/>
          <w:sz w:val="15"/>
        </w:rPr>
        <w:t>14  else if m = MOOD then</w:t>
      </w:r>
    </w:p>
    <w:p>
      <w:pPr>
        <w:spacing w:after="0" w:before="0" w:line="240" w:lineRule="auto"/>
        <w:ind w:left="144"/>
      </w:pPr>
      <w:r>
        <w:rPr>
          <w:rFonts w:ascii="Consolas" w:hAnsi="Consolas"/>
          <w:sz w:val="15"/>
        </w:rPr>
        <w:t>15      v ← CLAP-TEXT-ENCODE(q)                       // same space as audio</w:t>
      </w:r>
    </w:p>
    <w:p>
      <w:pPr>
        <w:spacing w:after="0" w:before="0" w:line="240" w:lineRule="auto"/>
        <w:ind w:left="144"/>
      </w:pPr>
      <w:r>
        <w:rPr>
          <w:rFonts w:ascii="Consolas" w:hAnsi="Consolas"/>
          <w:sz w:val="15"/>
        </w:rPr>
        <w:t>16      return (null, RANK(v, k, λ))</w:t>
      </w:r>
    </w:p>
    <w:p>
      <w:pPr>
        <w:spacing w:after="0" w:before="0" w:line="240" w:lineRule="auto"/>
        <w:ind w:left="144"/>
      </w:pPr>
      <w:r>
        <w:rPr>
          <w:rFonts w:ascii="Consolas" w:hAnsi="Consolas"/>
          <w:sz w:val="15"/>
        </w:rPr>
        <w:t>17  else                                              // m = HUM</w:t>
      </w:r>
    </w:p>
    <w:p>
      <w:pPr>
        <w:spacing w:after="0" w:before="0" w:line="240" w:lineRule="auto"/>
        <w:ind w:left="144"/>
      </w:pPr>
      <w:r>
        <w:rPr>
          <w:rFonts w:ascii="Consolas" w:hAnsi="Consolas"/>
          <w:sz w:val="15"/>
        </w:rPr>
        <w:t>18      (c, voiced) ← EXTRACT-CONTOUR(q, monophonic = true)</w:t>
      </w:r>
    </w:p>
    <w:p>
      <w:pPr>
        <w:spacing w:after="0" w:before="0" w:line="240" w:lineRule="auto"/>
        <w:ind w:left="144"/>
      </w:pPr>
      <w:r>
        <w:rPr>
          <w:rFonts w:ascii="Consolas" w:hAnsi="Consolas"/>
          <w:sz w:val="15"/>
        </w:rPr>
        <w:t>19      s ← argmin over t ∈ MelodyIndex of DTW-COST(c, t)     // Algorithm 2</w:t>
      </w:r>
    </w:p>
    <w:p>
      <w:pPr>
        <w:spacing w:after="0" w:before="0" w:line="240" w:lineRule="auto"/>
        <w:ind w:left="144"/>
      </w:pPr>
      <w:r>
        <w:rPr>
          <w:rFonts w:ascii="Consolas" w:hAnsi="Consolas"/>
          <w:sz w:val="15"/>
        </w:rPr>
        <w:t>20</w:t>
      </w:r>
    </w:p>
    <w:p>
      <w:pPr>
        <w:spacing w:after="0" w:before="0" w:line="240" w:lineRule="auto"/>
        <w:ind w:left="144"/>
      </w:pPr>
      <w:r>
        <w:rPr>
          <w:rFonts w:ascii="Consolas" w:hAnsi="Consolas"/>
          <w:sz w:val="15"/>
        </w:rPr>
        <w:t>21  v ← EMBEDDING(s)</w:t>
      </w:r>
    </w:p>
    <w:p>
      <w:pPr>
        <w:spacing w:after="0" w:before="0" w:line="240" w:lineRule="auto"/>
        <w:ind w:left="144"/>
      </w:pPr>
      <w:r>
        <w:rPr>
          <w:rFonts w:ascii="Consolas" w:hAnsi="Consolas"/>
          <w:sz w:val="15"/>
        </w:rPr>
        <w:t>22  if v = null then return (s, ∅) with indexing-in-progress flag</w:t>
      </w:r>
    </w:p>
    <w:p>
      <w:pPr>
        <w:spacing w:after="0" w:before="0" w:line="240" w:lineRule="auto"/>
        <w:ind w:left="144"/>
      </w:pPr>
      <w:r>
        <w:rPr>
          <w:rFonts w:ascii="Consolas" w:hAnsi="Consolas"/>
          <w:sz w:val="15"/>
        </w:rPr>
        <w:t>23  return (s, RANK(v, k, λ))</w:t>
      </w:r>
    </w:p>
    <w:p>
      <w:pPr>
        <w:spacing w:after="0" w:before="0" w:line="240" w:lineRule="auto"/>
        <w:ind w:left="144"/>
      </w:pPr>
      <w:r>
        <w:rPr>
          <w:rFonts w:ascii="Consolas" w:hAnsi="Consolas"/>
          <w:sz w:val="15"/>
        </w:rPr>
        <w:t>24</w:t>
      </w:r>
    </w:p>
    <w:p>
      <w:pPr>
        <w:spacing w:after="0" w:before="0" w:line="240" w:lineRule="auto"/>
        <w:ind w:left="144"/>
      </w:pPr>
      <w:r>
        <w:rPr>
          <w:rFonts w:ascii="Consolas" w:hAnsi="Consolas"/>
          <w:sz w:val="15"/>
        </w:rPr>
        <w:t>25  procedure RANK(v, k, λ)</w:t>
      </w:r>
    </w:p>
    <w:p>
      <w:pPr>
        <w:spacing w:after="0" w:before="0" w:line="240" w:lineRule="auto"/>
        <w:ind w:left="144"/>
      </w:pPr>
      <w:r>
        <w:rPr>
          <w:rFonts w:ascii="Consolas" w:hAnsi="Consolas"/>
          <w:sz w:val="15"/>
        </w:rPr>
        <w:t>26      v ← v / ‖v‖₂</w:t>
      </w:r>
    </w:p>
    <w:p>
      <w:pPr>
        <w:spacing w:after="0" w:before="0" w:line="240" w:lineRule="auto"/>
        <w:ind w:left="144"/>
      </w:pPr>
      <w:r>
        <w:rPr>
          <w:rFonts w:ascii="Consolas" w:hAnsi="Consolas"/>
          <w:sz w:val="15"/>
        </w:rPr>
        <w:t>27      sim ← M · v                                   // one matrix–vector product</w:t>
      </w:r>
    </w:p>
    <w:p>
      <w:pPr>
        <w:spacing w:after="0" w:before="0" w:line="240" w:lineRule="auto"/>
        <w:ind w:left="144"/>
      </w:pPr>
      <w:r>
        <w:rPr>
          <w:rFonts w:ascii="Consolas" w:hAnsi="Consolas"/>
          <w:sz w:val="15"/>
        </w:rPr>
        <w:t>28      C ← indices of the 3k highest entries of sim  // candidate pool</w:t>
      </w:r>
    </w:p>
    <w:p>
      <w:pPr>
        <w:spacing w:after="0" w:before="0" w:line="240" w:lineRule="auto"/>
        <w:ind w:left="144"/>
      </w:pPr>
      <w:r>
        <w:rPr>
          <w:rFonts w:ascii="Consolas" w:hAnsi="Consolas"/>
          <w:sz w:val="15"/>
        </w:rPr>
        <w:t>29      if λ = 0 then return first k elements of C</w:t>
      </w:r>
    </w:p>
    <w:p>
      <w:pPr>
        <w:spacing w:after="0" w:before="0" w:line="240" w:lineRule="auto"/>
        <w:ind w:left="144"/>
      </w:pPr>
      <w:r>
        <w:rPr>
          <w:rFonts w:ascii="Consolas" w:hAnsi="Consolas"/>
          <w:sz w:val="15"/>
        </w:rPr>
        <w:t>30      R ← ∅                                          // maximal marginal relevance</w:t>
      </w:r>
    </w:p>
    <w:p>
      <w:pPr>
        <w:spacing w:after="0" w:before="0" w:line="240" w:lineRule="auto"/>
        <w:ind w:left="144"/>
      </w:pPr>
      <w:r>
        <w:rPr>
          <w:rFonts w:ascii="Consolas" w:hAnsi="Consolas"/>
          <w:sz w:val="15"/>
        </w:rPr>
        <w:t>31      while |R| &lt; k do</w:t>
      </w:r>
    </w:p>
    <w:p>
      <w:pPr>
        <w:spacing w:after="0" w:before="0" w:line="240" w:lineRule="auto"/>
        <w:ind w:left="144"/>
      </w:pPr>
      <w:r>
        <w:rPr>
          <w:rFonts w:ascii="Consolas" w:hAnsi="Consolas"/>
          <w:sz w:val="15"/>
        </w:rPr>
        <w:t>32          c* ← argmax over c ∈ C∖R of</w:t>
      </w:r>
    </w:p>
    <w:p>
      <w:pPr>
        <w:spacing w:after="0" w:before="0" w:line="240" w:lineRule="auto"/>
        <w:ind w:left="144"/>
      </w:pPr>
      <w:r>
        <w:rPr>
          <w:rFonts w:ascii="Consolas" w:hAnsi="Consolas"/>
          <w:sz w:val="15"/>
        </w:rPr>
        <w:t>33                   (1 − λ)·sim[c] − λ·max over r ∈ R of (M[c] · M[r])</w:t>
      </w:r>
    </w:p>
    <w:p>
      <w:pPr>
        <w:spacing w:after="0" w:before="0" w:line="240" w:lineRule="auto"/>
        <w:ind w:left="144"/>
      </w:pPr>
      <w:r>
        <w:rPr>
          <w:rFonts w:ascii="Consolas" w:hAnsi="Consolas"/>
          <w:sz w:val="15"/>
        </w:rPr>
        <w:t>34          R ← R ∪ {c*}</w:t>
      </w:r>
    </w:p>
    <w:p>
      <w:pPr>
        <w:spacing w:after="0" w:before="0" w:line="240" w:lineRule="auto"/>
        <w:ind w:left="144"/>
      </w:pPr>
      <w:r>
        <w:rPr>
          <w:rFonts w:ascii="Consolas" w:hAnsi="Consolas"/>
          <w:sz w:val="15"/>
        </w:rPr>
        <w:t>35      return R</w:t>
      </w:r>
    </w:p>
    <w:p/>
    <w:p>
      <w:pPr>
        <w:jc w:val="both"/>
      </w:pPr>
      <w:r>
        <w:rPr>
          <w:rFonts w:ascii="Times New Roman" w:hAnsi="Times New Roman"/>
          <w:color w:val="000000"/>
          <w:sz w:val="24"/>
        </w:rPr>
        <w:t>The ordering of lines 1–13 encodes a requirement established during development. A lexical hit must be preferred whenever the typed string matches a title, and the live fallback must be consulted when it does not — but a transport failure at line 11 must not be allowed to discard a usable local result, which is the behaviour that caused a correct lyric search to return nothing while the external interface was rate limited.</w:t>
      </w:r>
    </w:p>
    <w:p>
      <w:pPr>
        <w:keepNext/>
        <w:spacing w:before="240" w:after="120" w:line="288" w:lineRule="auto"/>
      </w:pPr>
      <w:r>
        <w:rPr>
          <w:rFonts w:ascii="Times New Roman" w:hAnsi="Times New Roman"/>
          <w:b/>
          <w:color w:val="000000"/>
          <w:sz w:val="24"/>
        </w:rPr>
        <w:t>3.3.2 Algorithm 2: Vectorised subsequence DTW over all melodies</w:t>
      </w:r>
    </w:p>
    <w:p>
      <w:pPr>
        <w:spacing w:after="0" w:before="0" w:line="240" w:lineRule="auto"/>
        <w:ind w:left="144"/>
      </w:pPr>
      <w:r>
        <w:rPr>
          <w:rFonts w:ascii="Consolas" w:hAnsi="Consolas"/>
          <w:sz w:val="15"/>
        </w:rPr>
        <w:t>Algorithm 2  MELODY-MATCH</w:t>
      </w:r>
    </w:p>
    <w:p>
      <w:pPr>
        <w:spacing w:after="0" w:before="0" w:line="240" w:lineRule="auto"/>
        <w:ind w:left="144"/>
      </w:pPr>
      <w:r>
        <w:rPr>
          <w:rFonts w:ascii="Consolas" w:hAnsi="Consolas"/>
          <w:sz w:val="15"/>
        </w:rPr>
        <w:t>Input :  query contour c ∈ ℝⁿ (semitones, median-subtracted)</w:t>
      </w:r>
    </w:p>
    <w:p>
      <w:pPr>
        <w:spacing w:after="0" w:before="0" w:line="240" w:lineRule="auto"/>
        <w:ind w:left="144"/>
      </w:pPr>
      <w:r>
        <w:rPr>
          <w:rFonts w:ascii="Consolas" w:hAnsi="Consolas"/>
          <w:sz w:val="15"/>
        </w:rPr>
        <w:t xml:space="preserve">         reference matrix R ∈ ℝ^(N×W)  (N contours, right-padded with PAD = 10⁶)</w:t>
      </w:r>
    </w:p>
    <w:p>
      <w:pPr>
        <w:spacing w:after="0" w:before="0" w:line="240" w:lineRule="auto"/>
        <w:ind w:left="144"/>
      </w:pPr>
      <w:r>
        <w:rPr>
          <w:rFonts w:ascii="Consolas" w:hAnsi="Consolas"/>
          <w:sz w:val="15"/>
        </w:rPr>
        <w:t xml:space="preserve">         true lengths ℓ ∈ ℕᴺ, result count k</w:t>
      </w:r>
    </w:p>
    <w:p>
      <w:pPr>
        <w:spacing w:after="0" w:before="0" w:line="240" w:lineRule="auto"/>
        <w:ind w:left="144"/>
      </w:pPr>
      <w:r>
        <w:rPr>
          <w:rFonts w:ascii="Consolas" w:hAnsi="Consolas"/>
          <w:sz w:val="15"/>
        </w:rPr>
        <w:t xml:space="preserve">         tempo scales S = {0.7, 0.85, 1.0, 1.2, 1.5}</w:t>
      </w:r>
    </w:p>
    <w:p>
      <w:pPr>
        <w:spacing w:after="0" w:before="0" w:line="240" w:lineRule="auto"/>
        <w:ind w:left="144"/>
      </w:pPr>
      <w:r>
        <w:rPr>
          <w:rFonts w:ascii="Consolas" w:hAnsi="Consolas"/>
          <w:sz w:val="15"/>
        </w:rPr>
        <w:t>Output:  k recordings of lowest alignment cost</w:t>
      </w:r>
    </w:p>
    <w:p>
      <w:pPr>
        <w:spacing w:after="0" w:before="0" w:line="240" w:lineRule="auto"/>
        <w:ind w:left="144"/>
      </w:pPr>
      <w:r>
        <w:rPr>
          <w:rFonts w:ascii="Consolas" w:hAnsi="Consolas"/>
          <w:sz w:val="15"/>
        </w:rPr>
        <w:t xml:space="preserve"> </w:t>
      </w:r>
    </w:p>
    <w:p>
      <w:pPr>
        <w:spacing w:after="0" w:before="0" w:line="240" w:lineRule="auto"/>
        <w:ind w:left="144"/>
      </w:pPr>
      <w:r>
        <w:rPr>
          <w:rFonts w:ascii="Consolas" w:hAnsi="Consolas"/>
          <w:sz w:val="15"/>
        </w:rPr>
        <w:t xml:space="preserve"> 1  best ← (∞, ∞, …, ∞)                               // one entry per recording</w:t>
      </w:r>
    </w:p>
    <w:p>
      <w:pPr>
        <w:spacing w:after="0" w:before="0" w:line="240" w:lineRule="auto"/>
        <w:ind w:left="144"/>
      </w:pPr>
      <w:r>
        <w:rPr>
          <w:rFonts w:ascii="Consolas" w:hAnsi="Consolas"/>
          <w:sz w:val="15"/>
        </w:rPr>
        <w:t xml:space="preserve"> 2  for each σ ∈ S do</w:t>
      </w:r>
    </w:p>
    <w:p>
      <w:pPr>
        <w:spacing w:after="0" w:before="0" w:line="240" w:lineRule="auto"/>
        <w:ind w:left="144"/>
      </w:pPr>
      <w:r>
        <w:rPr>
          <w:rFonts w:ascii="Consolas" w:hAnsi="Consolas"/>
          <w:sz w:val="15"/>
        </w:rPr>
        <w:t xml:space="preserve"> 3      c' ← RESAMPLE(c, round(n · σ))                 // global tempo variation</w:t>
      </w:r>
    </w:p>
    <w:p>
      <w:pPr>
        <w:spacing w:after="0" w:before="0" w:line="240" w:lineRule="auto"/>
        <w:ind w:left="144"/>
      </w:pPr>
      <w:r>
        <w:rPr>
          <w:rFonts w:ascii="Consolas" w:hAnsi="Consolas"/>
          <w:sz w:val="15"/>
        </w:rPr>
        <w:t xml:space="preserve"> 4      n' ← length(c')</w:t>
      </w:r>
    </w:p>
    <w:p>
      <w:pPr>
        <w:spacing w:after="0" w:before="0" w:line="240" w:lineRule="auto"/>
        <w:ind w:left="144"/>
      </w:pPr>
      <w:r>
        <w:rPr>
          <w:rFonts w:ascii="Consolas" w:hAnsi="Consolas"/>
          <w:sz w:val="15"/>
        </w:rPr>
        <w:t xml:space="preserve"> 5      D ← |R − c'[0]|                                // row 0: free start anywhere</w:t>
      </w:r>
    </w:p>
    <w:p>
      <w:pPr>
        <w:spacing w:after="0" w:before="0" w:line="240" w:lineRule="auto"/>
        <w:ind w:left="144"/>
      </w:pPr>
      <w:r>
        <w:rPr>
          <w:rFonts w:ascii="Consolas" w:hAnsi="Consolas"/>
          <w:sz w:val="15"/>
        </w:rPr>
        <w:t xml:space="preserve"> 6      for i ← 1 to n' − 1 do</w:t>
      </w:r>
    </w:p>
    <w:p>
      <w:pPr>
        <w:spacing w:after="0" w:before="0" w:line="240" w:lineRule="auto"/>
        <w:ind w:left="144"/>
      </w:pPr>
      <w:r>
        <w:rPr>
          <w:rFonts w:ascii="Consolas" w:hAnsi="Consolas"/>
          <w:sz w:val="15"/>
        </w:rPr>
        <w:t xml:space="preserve"> 7          E ← |R − c'[i]|                            // local distance, all refs at once</w:t>
      </w:r>
    </w:p>
    <w:p>
      <w:pPr>
        <w:spacing w:after="0" w:before="0" w:line="240" w:lineRule="auto"/>
        <w:ind w:left="144"/>
      </w:pPr>
      <w:r>
        <w:rPr>
          <w:rFonts w:ascii="Consolas" w:hAnsi="Consolas"/>
          <w:sz w:val="15"/>
        </w:rPr>
        <w:t xml:space="preserve"> 8          A ← SHIFT-RIGHT(D, 1), with column 0 ← PAD        // move (i−1, j−1)</w:t>
      </w:r>
    </w:p>
    <w:p>
      <w:pPr>
        <w:spacing w:after="0" w:before="0" w:line="240" w:lineRule="auto"/>
        <w:ind w:left="144"/>
      </w:pPr>
      <w:r>
        <w:rPr>
          <w:rFonts w:ascii="Consolas" w:hAnsi="Consolas"/>
          <w:sz w:val="15"/>
        </w:rPr>
        <w:t xml:space="preserve"> 9          B ← SHIFT-RIGHT(D, 2), with columns 0,1 ← PAD     // move (i−1, j−2)</w:t>
      </w:r>
    </w:p>
    <w:p>
      <w:pPr>
        <w:spacing w:after="0" w:before="0" w:line="240" w:lineRule="auto"/>
        <w:ind w:left="144"/>
      </w:pPr>
      <w:r>
        <w:rPr>
          <w:rFonts w:ascii="Consolas" w:hAnsi="Consolas"/>
          <w:sz w:val="15"/>
        </w:rPr>
        <w:t>10          D ← E + min(D, A, B)                       // elementwise over N×W</w:t>
      </w:r>
    </w:p>
    <w:p>
      <w:pPr>
        <w:spacing w:after="0" w:before="0" w:line="240" w:lineRule="auto"/>
        <w:ind w:left="144"/>
      </w:pPr>
      <w:r>
        <w:rPr>
          <w:rFonts w:ascii="Consolas" w:hAnsi="Consolas"/>
          <w:sz w:val="15"/>
        </w:rPr>
        <w:t>11      mask ← [ j &lt; ℓ[r] ] for all r, j                // ignore padding</w:t>
      </w:r>
    </w:p>
    <w:p>
      <w:pPr>
        <w:spacing w:after="0" w:before="0" w:line="240" w:lineRule="auto"/>
        <w:ind w:left="144"/>
      </w:pPr>
      <w:r>
        <w:rPr>
          <w:rFonts w:ascii="Consolas" w:hAnsi="Consolas"/>
          <w:sz w:val="15"/>
        </w:rPr>
        <w:t>12      cost ← min over valid j of D[r, j] / n'         // free end anywhere</w:t>
      </w:r>
    </w:p>
    <w:p>
      <w:pPr>
        <w:spacing w:after="0" w:before="0" w:line="240" w:lineRule="auto"/>
        <w:ind w:left="144"/>
      </w:pPr>
      <w:r>
        <w:rPr>
          <w:rFonts w:ascii="Consolas" w:hAnsi="Consolas"/>
          <w:sz w:val="15"/>
        </w:rPr>
        <w:t>13      cost[r] ← ∞ wherever ℓ[r] &lt; n'/2                // reference too short to contain query</w:t>
      </w:r>
    </w:p>
    <w:p>
      <w:pPr>
        <w:spacing w:after="0" w:before="0" w:line="240" w:lineRule="auto"/>
        <w:ind w:left="144"/>
      </w:pPr>
      <w:r>
        <w:rPr>
          <w:rFonts w:ascii="Consolas" w:hAnsi="Consolas"/>
          <w:sz w:val="15"/>
        </w:rPr>
        <w:t>14      best ← min(best, cost)</w:t>
      </w:r>
    </w:p>
    <w:p>
      <w:pPr>
        <w:spacing w:after="0" w:before="0" w:line="240" w:lineRule="auto"/>
        <w:ind w:left="144"/>
      </w:pPr>
      <w:r>
        <w:rPr>
          <w:rFonts w:ascii="Consolas" w:hAnsi="Consolas"/>
          <w:sz w:val="15"/>
        </w:rPr>
        <w:t>15  return the k recordings with smallest best</w:t>
      </w:r>
    </w:p>
    <w:p/>
    <w:p>
      <w:pPr>
        <w:jc w:val="both"/>
      </w:pPr>
      <w:r>
        <w:rPr>
          <w:rFonts w:ascii="Times New Roman" w:hAnsi="Times New Roman"/>
          <w:color w:val="000000"/>
          <w:sz w:val="24"/>
        </w:rPr>
        <w:t>Two design choices in Algorithm 2 are responsible for its tractability.</w:t>
      </w:r>
    </w:p>
    <w:p>
      <w:pPr>
        <w:jc w:val="both"/>
      </w:pPr>
      <w:r>
        <w:rPr>
          <w:rFonts w:ascii="Times New Roman" w:hAnsi="Times New Roman"/>
          <w:color w:val="000000"/>
          <w:sz w:val="24"/>
        </w:rPr>
        <w:t>First, every permitted move advances the query index $i$ by exactly one frame. Row $i$ of the cost matrix therefore depends only on row $i-1$, never on another cell of row $i$ itself. Had a horizontal move $(i, j-1)$ been admitted, each row would depend on its own earlier columns, the inner loop would be forced to proceed cell by cell in sequence, and the computation could not be expressed as array operations.</w:t>
      </w:r>
    </w:p>
    <w:p>
      <w:pPr>
        <w:jc w:val="both"/>
      </w:pPr>
      <w:r>
        <w:rPr>
          <w:rFonts w:ascii="Times New Roman" w:hAnsi="Times New Roman"/>
          <w:color w:val="000000"/>
          <w:sz w:val="24"/>
        </w:rPr>
        <w:t>Second, all reference contours are packed into one padded matrix, so that line 10 advances the recurrence for every catalogue recording simultaneously. The only remaining interpreted loop is over the query's frames, of which there are typically about sixty. Scoring recordings individually was measured at approximately 43 ms each, which exceeds an interactive budget at a few hundred recordings; the vectorised formulation reduced end-to-end hum latency from 2.86 s to 0.53 s. Padding is filled with a value large enough that a padded cell can never win the minimum at line 10, and line 11 additionally restricts the free-end minimisation to each reference's true length.</w:t>
      </w:r>
    </w:p>
    <w:p>
      <w:pPr>
        <w:keepNext/>
        <w:spacing w:before="240" w:after="120" w:line="288" w:lineRule="auto"/>
      </w:pPr>
      <w:r>
        <w:rPr>
          <w:rFonts w:ascii="Times New Roman" w:hAnsi="Times New Roman"/>
          <w:b/>
          <w:color w:val="000000"/>
          <w:sz w:val="25"/>
        </w:rPr>
        <w:t>3.4 Implementation and Experimental Setup</w:t>
      </w:r>
    </w:p>
    <w:p>
      <w:pPr>
        <w:jc w:val="both"/>
      </w:pPr>
      <w:r>
        <w:rPr>
          <w:rFonts w:ascii="Times New Roman" w:hAnsi="Times New Roman"/>
          <w:color w:val="000000"/>
          <w:sz w:val="24"/>
        </w:rPr>
        <w:t>The backend is implemented in Python using FastAPI, serving JSON only; audio is streamed to the client directly from the rights holder's own preview endpoint, so that no audio is redistributed and no object storage is required. Audio decoding uses PyAV, which bundles its own decoders and therefore handles the AAC excerpts and browser-recorded Opus without a system-level codec installation. Feature extraction uses librosa [18]. Embeddings are stored as dense arrays on disk and loaded into memory at startup. Metadata is stored behind an interface with two interchangeable implementations, an embedded engine used for all reported measurements and a hosted server engine used for deployment, verified to return identical search results. Client applications were implemented for the browser and for mobile.</w:t>
      </w:r>
    </w:p>
    <w:p>
      <w:pPr>
        <w:jc w:val="both"/>
      </w:pPr>
      <w:r>
        <w:rPr>
          <w:rFonts w:ascii="Times New Roman" w:hAnsi="Times New Roman"/>
          <w:color w:val="000000"/>
          <w:sz w:val="24"/>
        </w:rPr>
        <w:t>Evaluation is reported as genre-agreement precision@k: each catalogue recording is used in turn as a seed, and the proportion of its top-$k$ neighbours sharing the seed's genre label is averaged over all seeds. Scores are computed against the raw metadata labels ("fine") and against coarse genre families, since the fine labels distinguish categories that are not acoustically distinct. A random control — $k$ recordings drawn uniformly from the catalogue — is reported for every configuration, and lift over that control is treated as the primary quantity. The control is necessary because absolute precision is determined largely by the catalogue's genre distribution: in a catalogue that is 40% one genre, a random recommender attains 0.40 by accident.</w:t>
      </w:r>
    </w:p>
    <w:p>
      <w:pPr>
        <w:keepNext/>
        <w:spacing w:before="240" w:after="120" w:line="288" w:lineRule="auto"/>
      </w:pPr>
      <w:r>
        <w:rPr>
          <w:rFonts w:ascii="Times New Roman" w:hAnsi="Times New Roman"/>
          <w:b/>
          <w:color w:val="000000"/>
          <w:sz w:val="27"/>
        </w:rPr>
        <w:t>4. Results and Discussion</w:t>
      </w:r>
    </w:p>
    <w:p>
      <w:pPr>
        <w:jc w:val="both"/>
      </w:pPr>
      <w:r>
        <w:rPr>
          <w:rFonts w:ascii="Times New Roman" w:hAnsi="Times New Roman"/>
          <w:color w:val="000000"/>
          <w:sz w:val="24"/>
        </w:rPr>
        <w:t>Unless stated otherwise, all figures in this section were measured on the full catalogue of 1,404 recordings, of which 1,403 carry a playable excerpt, with every recording used in turn as a seed. Where a figure is quoted from the earlier 529-recording catalogue — which is the case for the ablation of Section 4.4 and for the comparisons that trace the effect of catalogue growth — the catalogue size is given explicitly alongside it.</w:t>
      </w:r>
    </w:p>
    <w:p>
      <w:pPr>
        <w:keepNext/>
        <w:spacing w:before="240" w:after="120" w:line="288" w:lineRule="auto"/>
      </w:pPr>
      <w:r>
        <w:rPr>
          <w:rFonts w:ascii="Times New Roman" w:hAnsi="Times New Roman"/>
          <w:b/>
          <w:color w:val="000000"/>
          <w:sz w:val="25"/>
        </w:rPr>
        <w:t>4.1 Catalogue quality as a precondition for valid evaluation</w:t>
      </w:r>
    </w:p>
    <w:p>
      <w:pPr>
        <w:jc w:val="both"/>
      </w:pPr>
      <w:r>
        <w:rPr>
          <w:rFonts w:ascii="Times New Roman" w:hAnsi="Times New Roman"/>
          <w:color w:val="000000"/>
          <w:sz w:val="24"/>
        </w:rPr>
        <w:t xml:space="preserve">Metadata resolution was found to be a substantial and initially invisible source of error. Across 759 cached resolutions performed without artist verification, 63 — that is, </w:t>
      </w:r>
      <w:r>
        <w:rPr>
          <w:rFonts w:ascii="Times New Roman" w:hAnsi="Times New Roman"/>
          <w:b/>
          <w:color w:val="000000"/>
          <w:sz w:val="24"/>
        </w:rPr>
        <w:t>8.3%</w:t>
      </w:r>
      <w:r>
        <w:rPr>
          <w:rFonts w:ascii="Times New Roman" w:hAnsi="Times New Roman"/>
          <w:color w:val="000000"/>
          <w:sz w:val="24"/>
        </w:rPr>
        <w:t xml:space="preserve"> — returned a recording whose artist name shared no token with the requested artist. Representative failures are given in Table 1.</w:t>
      </w:r>
    </w:p>
    <w:p>
      <w:pPr>
        <w:jc w:val="both"/>
      </w:pPr>
      <w:r>
        <w:rPr>
          <w:rFonts w:ascii="Times New Roman" w:hAnsi="Times New Roman"/>
          <w:b/>
          <w:color w:val="000000"/>
          <w:sz w:val="24"/>
        </w:rPr>
        <w:t>Table 1.</w:t>
      </w:r>
      <w:r>
        <w:rPr>
          <w:rFonts w:ascii="Times New Roman" w:hAnsi="Times New Roman"/>
          <w:color w:val="000000"/>
          <w:sz w:val="24"/>
        </w:rPr>
        <w:t xml:space="preserve"> Representative metadata resolution failures before artist verification.</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after="40" w:before="40" w:line="240" w:lineRule="auto"/>
            </w:pPr>
            <w:r/>
            <w:r>
              <w:rPr>
                <w:rFonts w:ascii="Times New Roman" w:hAnsi="Times New Roman"/>
                <w:b/>
                <w:color w:val="000000"/>
                <w:sz w:val="20"/>
              </w:rPr>
              <w:t>Requested</w:t>
            </w:r>
          </w:p>
        </w:tc>
        <w:tc>
          <w:tcPr>
            <w:tcW w:type="dxa" w:w="4680"/>
          </w:tcPr>
          <w:p>
            <w:pPr>
              <w:spacing w:after="40" w:before="40" w:line="240" w:lineRule="auto"/>
            </w:pPr>
            <w:r/>
            <w:r>
              <w:rPr>
                <w:rFonts w:ascii="Times New Roman" w:hAnsi="Times New Roman"/>
                <w:b/>
                <w:color w:val="000000"/>
                <w:sz w:val="20"/>
              </w:rPr>
              <w:t>Returned</w:t>
            </w:r>
          </w:p>
        </w:tc>
      </w:tr>
      <w:tr>
        <w:tc>
          <w:tcPr>
            <w:tcW w:type="dxa" w:w="4680"/>
          </w:tcPr>
          <w:p>
            <w:pPr>
              <w:spacing w:after="40" w:before="40" w:line="240" w:lineRule="auto"/>
            </w:pPr>
            <w:r/>
            <w:r>
              <w:rPr>
                <w:rFonts w:ascii="Times New Roman" w:hAnsi="Times New Roman"/>
                <w:color w:val="000000"/>
                <w:sz w:val="20"/>
              </w:rPr>
              <w:t>Boulevard of Broken Dreams (Green Day)</w:t>
            </w:r>
          </w:p>
        </w:tc>
        <w:tc>
          <w:tcPr>
            <w:tcW w:type="dxa" w:w="4680"/>
          </w:tcPr>
          <w:p>
            <w:pPr>
              <w:spacing w:after="40" w:before="40" w:line="240" w:lineRule="auto"/>
            </w:pPr>
            <w:r/>
            <w:r>
              <w:rPr>
                <w:rFonts w:ascii="Times New Roman" w:hAnsi="Times New Roman"/>
                <w:color w:val="000000"/>
                <w:sz w:val="20"/>
              </w:rPr>
              <w:t xml:space="preserve">lullaby cover by Sparrow Sleeps, labelled </w:t>
            </w:r>
            <w:r>
              <w:rPr>
                <w:rFonts w:ascii="Times New Roman" w:hAnsi="Times New Roman"/>
                <w:i/>
                <w:color w:val="000000"/>
                <w:sz w:val="20"/>
              </w:rPr>
              <w:t>Children's Music</w:t>
            </w:r>
          </w:p>
        </w:tc>
      </w:tr>
      <w:tr>
        <w:tc>
          <w:tcPr>
            <w:tcW w:type="dxa" w:w="4680"/>
          </w:tcPr>
          <w:p>
            <w:pPr>
              <w:spacing w:after="40" w:before="40" w:line="240" w:lineRule="auto"/>
            </w:pPr>
            <w:r/>
            <w:r>
              <w:rPr>
                <w:rFonts w:ascii="Times New Roman" w:hAnsi="Times New Roman"/>
                <w:color w:val="000000"/>
                <w:sz w:val="20"/>
              </w:rPr>
              <w:t>Nuts RM</w:t>
            </w:r>
          </w:p>
        </w:tc>
        <w:tc>
          <w:tcPr>
            <w:tcW w:type="dxa" w:w="4680"/>
          </w:tcPr>
          <w:p>
            <w:pPr>
              <w:spacing w:after="40" w:before="40" w:line="240" w:lineRule="auto"/>
            </w:pPr>
            <w:r/>
            <w:r>
              <w:rPr>
                <w:rFonts w:ascii="Times New Roman" w:hAnsi="Times New Roman"/>
                <w:color w:val="000000"/>
                <w:sz w:val="20"/>
              </w:rPr>
              <w:t>White Sand — Migos</w:t>
            </w:r>
          </w:p>
        </w:tc>
      </w:tr>
      <w:tr>
        <w:tc>
          <w:tcPr>
            <w:tcW w:type="dxa" w:w="4680"/>
          </w:tcPr>
          <w:p>
            <w:pPr>
              <w:spacing w:after="40" w:before="40" w:line="240" w:lineRule="auto"/>
            </w:pPr>
            <w:r/>
            <w:r>
              <w:rPr>
                <w:rFonts w:ascii="Times New Roman" w:hAnsi="Times New Roman"/>
                <w:color w:val="000000"/>
                <w:sz w:val="20"/>
              </w:rPr>
              <w:t>out of love RM</w:t>
            </w:r>
          </w:p>
        </w:tc>
        <w:tc>
          <w:tcPr>
            <w:tcW w:type="dxa" w:w="4680"/>
          </w:tcPr>
          <w:p>
            <w:pPr>
              <w:spacing w:after="40" w:before="40" w:line="240" w:lineRule="auto"/>
            </w:pPr>
            <w:r/>
            <w:r>
              <w:rPr>
                <w:rFonts w:ascii="Times New Roman" w:hAnsi="Times New Roman"/>
                <w:color w:val="000000"/>
                <w:sz w:val="20"/>
              </w:rPr>
              <w:t>Call Out My Name — The Weeknd</w:t>
            </w:r>
          </w:p>
        </w:tc>
      </w:tr>
      <w:tr>
        <w:tc>
          <w:tcPr>
            <w:tcW w:type="dxa" w:w="4680"/>
          </w:tcPr>
          <w:p>
            <w:pPr>
              <w:spacing w:after="40" w:before="40" w:line="240" w:lineRule="auto"/>
            </w:pPr>
            <w:r/>
            <w:r>
              <w:rPr>
                <w:rFonts w:ascii="Times New Roman" w:hAnsi="Times New Roman"/>
                <w:color w:val="000000"/>
                <w:sz w:val="20"/>
              </w:rPr>
              <w:t>Change pt.2 RM</w:t>
            </w:r>
          </w:p>
        </w:tc>
        <w:tc>
          <w:tcPr>
            <w:tcW w:type="dxa" w:w="4680"/>
          </w:tcPr>
          <w:p>
            <w:pPr>
              <w:spacing w:after="40" w:before="40" w:line="240" w:lineRule="auto"/>
            </w:pPr>
            <w:r/>
            <w:r>
              <w:rPr>
                <w:rFonts w:ascii="Times New Roman" w:hAnsi="Times New Roman"/>
                <w:color w:val="000000"/>
                <w:sz w:val="20"/>
              </w:rPr>
              <w:t>BUTTERFLY EFFECT — Travis Scott</w:t>
            </w:r>
          </w:p>
        </w:tc>
      </w:tr>
      <w:tr>
        <w:tc>
          <w:tcPr>
            <w:tcW w:type="dxa" w:w="4680"/>
          </w:tcPr>
          <w:p>
            <w:pPr>
              <w:spacing w:after="40" w:before="40" w:line="240" w:lineRule="auto"/>
            </w:pPr>
            <w:r/>
            <w:r>
              <w:rPr>
                <w:rFonts w:ascii="Times New Roman" w:hAnsi="Times New Roman"/>
                <w:color w:val="000000"/>
                <w:sz w:val="20"/>
              </w:rPr>
              <w:t>Into the Sun BTS</w:t>
            </w:r>
          </w:p>
        </w:tc>
        <w:tc>
          <w:tcPr>
            <w:tcW w:type="dxa" w:w="4680"/>
          </w:tcPr>
          <w:p>
            <w:pPr>
              <w:spacing w:after="40" w:before="40" w:line="240" w:lineRule="auto"/>
            </w:pPr>
            <w:r/>
            <w:r>
              <w:rPr>
                <w:rFonts w:ascii="Times New Roman" w:hAnsi="Times New Roman"/>
                <w:color w:val="000000"/>
                <w:sz w:val="20"/>
              </w:rPr>
              <w:t>Into The Sun — Robyn</w:t>
            </w:r>
          </w:p>
        </w:tc>
      </w:tr>
    </w:tbl>
    <w:p/>
    <w:p>
      <w:pPr>
        <w:jc w:val="both"/>
      </w:pPr>
      <w:r>
        <w:rPr>
          <w:rFonts w:ascii="Times New Roman" w:hAnsi="Times New Roman"/>
          <w:color w:val="000000"/>
          <w:sz w:val="24"/>
        </w:rPr>
        <w:t>The failures were concentrated in one part of the catalogue and were absent from the curated list, of which 73 of 74 entries resolved to the correct artist. Each mis-resolved entry corrupts three things simultaneously: the stored embedding describes audio that is not the recording the row claims to be; the genre label used as evaluation ground truth belongs to a different recording; and a user who searches the title is served different music. The third is a visible defect, but the second is the more damaging, because it silently degrades the metric by which the system is judged.</w:t>
      </w:r>
    </w:p>
    <w:p>
      <w:pPr>
        <w:jc w:val="both"/>
      </w:pPr>
      <w:r>
        <w:rPr>
          <w:rFonts w:ascii="Times New Roman" w:hAnsi="Times New Roman"/>
          <w:color w:val="000000"/>
          <w:sz w:val="24"/>
        </w:rPr>
        <w:t xml:space="preserve">Introducing the artist-token verification of Section 3.2.1 caused 71 cached resolutions to be discarded and re-fetched, 731 verified answers being retained so that the re-resolution cost minutes rather than the hour a full refetch would have required. On the 529-recording catalogue then in use, the correction raised measured precision@5 for both engines — the learned embedding from 0.295 to 0.332 and the baseline from 0.256 to 0.310. The random control, however, rose in parallel, from 0.122 to 0.154, because removing mis-resolved oddities left a catalogue of narrower genre diversity. </w:t>
      </w:r>
      <w:r>
        <w:rPr>
          <w:rFonts w:ascii="Times New Roman" w:hAnsi="Times New Roman"/>
          <w:b/>
          <w:color w:val="000000"/>
          <w:sz w:val="24"/>
        </w:rPr>
        <w:t>Lift over the random control therefore fell slightly even as absolute precision improved.</w:t>
      </w:r>
      <w:r>
        <w:rPr>
          <w:rFonts w:ascii="Times New Roman" w:hAnsi="Times New Roman"/>
          <w:color w:val="000000"/>
          <w:sz w:val="24"/>
        </w:rPr>
        <w:t xml:space="preserve"> This is reported in preference to quoting whichever of the two figures is more favourable, and it illustrates concretely why the control column is not optional.</w:t>
      </w:r>
    </w:p>
    <w:p>
      <w:pPr>
        <w:jc w:val="both"/>
      </w:pPr>
      <w:r>
        <w:rPr>
          <w:rFonts w:ascii="Times New Roman" w:hAnsi="Times New Roman"/>
          <w:color w:val="000000"/>
          <w:sz w:val="24"/>
        </w:rPr>
        <w:t>A second class of catalogue defect was identified subsequently. Non-musical recordings — white-noise, rainfall and tone-generator tracks — rank highly in popularity feeds because listeners leave them playing for hours, and one such recording was returned first for a chill lo-fi mood query. Five such entries were identified in 1,409 and removed. The removal rule was deliberately matched on artist name alone: an initial scan matching title keywords implicated fourteen recordings, but nine of those belonged to the bands Sleep Token and Sleep Theory and were genuine music. The initial count was therefore an overstatement, and the stricter artist-only rule removed the five genuine cases while leaving both bands intact.</w:t>
      </w:r>
    </w:p>
    <w:p>
      <w:pPr>
        <w:keepNext/>
        <w:spacing w:before="240" w:after="120" w:line="288" w:lineRule="auto"/>
      </w:pPr>
      <w:r>
        <w:rPr>
          <w:rFonts w:ascii="Times New Roman" w:hAnsi="Times New Roman"/>
          <w:b/>
          <w:color w:val="000000"/>
          <w:sz w:val="25"/>
        </w:rPr>
        <w:t>4.2 Retrieval accuracy</w:t>
      </w:r>
    </w:p>
    <w:p>
      <w:pPr>
        <w:jc w:val="both"/>
      </w:pPr>
      <w:r>
        <w:rPr>
          <w:rFonts w:ascii="Times New Roman" w:hAnsi="Times New Roman"/>
          <w:color w:val="000000"/>
          <w:sz w:val="24"/>
        </w:rPr>
        <w:t>Genre-agreement precision on the full catalogue of 1,404 recordings and 46 genre labels is reported in Table 2, with every recording used as a seed.</w:t>
      </w:r>
    </w:p>
    <w:p>
      <w:pPr>
        <w:jc w:val="both"/>
      </w:pPr>
      <w:r>
        <w:rPr>
          <w:rFonts w:ascii="Times New Roman" w:hAnsi="Times New Roman"/>
          <w:b/>
          <w:color w:val="000000"/>
          <w:sz w:val="24"/>
        </w:rPr>
        <w:t>Table 2.</w:t>
      </w:r>
      <w:r>
        <w:rPr>
          <w:rFonts w:ascii="Times New Roman" w:hAnsi="Times New Roman"/>
          <w:color w:val="000000"/>
          <w:sz w:val="24"/>
        </w:rPr>
        <w:t xml:space="preserve"> Genre-agreement precision@k on the 1,404-recording catalogue. Lift is relative to the random control.</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after="40" w:before="40" w:line="240" w:lineRule="auto"/>
            </w:pPr>
            <w:r/>
            <w:r>
              <w:rPr>
                <w:rFonts w:ascii="Times New Roman" w:hAnsi="Times New Roman"/>
                <w:b/>
                <w:color w:val="000000"/>
                <w:sz w:val="16"/>
              </w:rPr>
              <w:t>Engine</w:t>
            </w:r>
          </w:p>
        </w:tc>
        <w:tc>
          <w:tcPr>
            <w:tcW w:type="dxa" w:w="1337"/>
          </w:tcPr>
          <w:p>
            <w:pPr>
              <w:spacing w:after="40" w:before="40" w:line="240" w:lineRule="auto"/>
            </w:pPr>
            <w:r/>
            <w:r>
              <w:rPr>
                <w:rFonts w:ascii="Times New Roman" w:hAnsi="Times New Roman"/>
                <w:b/>
                <w:color w:val="000000"/>
                <w:sz w:val="16"/>
              </w:rPr>
              <w:t>P@5 (fine)</w:t>
            </w:r>
          </w:p>
        </w:tc>
        <w:tc>
          <w:tcPr>
            <w:tcW w:type="dxa" w:w="1337"/>
          </w:tcPr>
          <w:p>
            <w:pPr>
              <w:spacing w:after="40" w:before="40" w:line="240" w:lineRule="auto"/>
            </w:pPr>
            <w:r/>
            <w:r>
              <w:rPr>
                <w:rFonts w:ascii="Times New Roman" w:hAnsi="Times New Roman"/>
                <w:b/>
                <w:color w:val="000000"/>
                <w:sz w:val="16"/>
              </w:rPr>
              <w:t>lift</w:t>
            </w:r>
          </w:p>
        </w:tc>
        <w:tc>
          <w:tcPr>
            <w:tcW w:type="dxa" w:w="1337"/>
          </w:tcPr>
          <w:p>
            <w:pPr>
              <w:spacing w:after="40" w:before="40" w:line="240" w:lineRule="auto"/>
            </w:pPr>
            <w:r/>
            <w:r>
              <w:rPr>
                <w:rFonts w:ascii="Times New Roman" w:hAnsi="Times New Roman"/>
                <w:b/>
                <w:color w:val="000000"/>
                <w:sz w:val="16"/>
              </w:rPr>
              <w:t>P@10 (fine)</w:t>
            </w:r>
          </w:p>
        </w:tc>
        <w:tc>
          <w:tcPr>
            <w:tcW w:type="dxa" w:w="1337"/>
          </w:tcPr>
          <w:p>
            <w:pPr>
              <w:spacing w:after="40" w:before="40" w:line="240" w:lineRule="auto"/>
            </w:pPr>
            <w:r/>
            <w:r>
              <w:rPr>
                <w:rFonts w:ascii="Times New Roman" w:hAnsi="Times New Roman"/>
                <w:b/>
                <w:color w:val="000000"/>
                <w:sz w:val="16"/>
              </w:rPr>
              <w:t>P@5 (coarse)</w:t>
            </w:r>
          </w:p>
        </w:tc>
        <w:tc>
          <w:tcPr>
            <w:tcW w:type="dxa" w:w="1337"/>
          </w:tcPr>
          <w:p>
            <w:pPr>
              <w:spacing w:after="40" w:before="40" w:line="240" w:lineRule="auto"/>
            </w:pPr>
            <w:r/>
            <w:r>
              <w:rPr>
                <w:rFonts w:ascii="Times New Roman" w:hAnsi="Times New Roman"/>
                <w:b/>
                <w:color w:val="000000"/>
                <w:sz w:val="16"/>
              </w:rPr>
              <w:t>lift</w:t>
            </w:r>
          </w:p>
        </w:tc>
        <w:tc>
          <w:tcPr>
            <w:tcW w:type="dxa" w:w="1337"/>
          </w:tcPr>
          <w:p>
            <w:pPr>
              <w:spacing w:after="40" w:before="40" w:line="240" w:lineRule="auto"/>
            </w:pPr>
            <w:r/>
            <w:r>
              <w:rPr>
                <w:rFonts w:ascii="Times New Roman" w:hAnsi="Times New Roman"/>
                <w:b/>
                <w:color w:val="000000"/>
                <w:sz w:val="16"/>
              </w:rPr>
              <w:t>P@10 (coarse)</w:t>
            </w:r>
          </w:p>
        </w:tc>
      </w:tr>
      <w:tr>
        <w:tc>
          <w:tcPr>
            <w:tcW w:type="dxa" w:w="1337"/>
          </w:tcPr>
          <w:p>
            <w:pPr>
              <w:spacing w:after="40" w:before="40" w:line="240" w:lineRule="auto"/>
            </w:pPr>
            <w:r/>
            <w:r>
              <w:rPr>
                <w:rFonts w:ascii="Times New Roman" w:hAnsi="Times New Roman"/>
                <w:color w:val="000000"/>
                <w:sz w:val="16"/>
              </w:rPr>
              <w:t xml:space="preserve">CLAP </w:t>
            </w:r>
            <w:r>
              <w:rPr>
                <w:rFonts w:ascii="Consolas" w:hAnsi="Consolas"/>
                <w:sz w:val="13"/>
              </w:rPr>
              <w:t>clap-htsat-unfused</w:t>
            </w:r>
          </w:p>
        </w:tc>
        <w:tc>
          <w:tcPr>
            <w:tcW w:type="dxa" w:w="1337"/>
          </w:tcPr>
          <w:p>
            <w:pPr>
              <w:spacing w:after="40" w:before="40" w:line="240" w:lineRule="auto"/>
            </w:pPr>
            <w:r/>
            <w:r>
              <w:rPr>
                <w:rFonts w:ascii="Times New Roman" w:hAnsi="Times New Roman"/>
                <w:b/>
                <w:color w:val="000000"/>
                <w:sz w:val="16"/>
              </w:rPr>
              <w:t>0.337</w:t>
            </w:r>
          </w:p>
        </w:tc>
        <w:tc>
          <w:tcPr>
            <w:tcW w:type="dxa" w:w="1337"/>
          </w:tcPr>
          <w:p>
            <w:pPr>
              <w:spacing w:after="40" w:before="40" w:line="240" w:lineRule="auto"/>
            </w:pPr>
            <w:r/>
            <w:r>
              <w:rPr>
                <w:rFonts w:ascii="Times New Roman" w:hAnsi="Times New Roman"/>
                <w:b/>
                <w:color w:val="000000"/>
                <w:sz w:val="16"/>
              </w:rPr>
              <w:t>2.55×</w:t>
            </w:r>
          </w:p>
        </w:tc>
        <w:tc>
          <w:tcPr>
            <w:tcW w:type="dxa" w:w="1337"/>
          </w:tcPr>
          <w:p>
            <w:pPr>
              <w:spacing w:after="40" w:before="40" w:line="240" w:lineRule="auto"/>
            </w:pPr>
            <w:r/>
            <w:r>
              <w:rPr>
                <w:rFonts w:ascii="Times New Roman" w:hAnsi="Times New Roman"/>
                <w:color w:val="000000"/>
                <w:sz w:val="16"/>
              </w:rPr>
              <w:t>0.321</w:t>
            </w:r>
          </w:p>
        </w:tc>
        <w:tc>
          <w:tcPr>
            <w:tcW w:type="dxa" w:w="1337"/>
          </w:tcPr>
          <w:p>
            <w:pPr>
              <w:spacing w:after="40" w:before="40" w:line="240" w:lineRule="auto"/>
            </w:pPr>
            <w:r/>
            <w:r>
              <w:rPr>
                <w:rFonts w:ascii="Times New Roman" w:hAnsi="Times New Roman"/>
                <w:b/>
                <w:color w:val="000000"/>
                <w:sz w:val="16"/>
              </w:rPr>
              <w:t>0.537</w:t>
            </w:r>
          </w:p>
        </w:tc>
        <w:tc>
          <w:tcPr>
            <w:tcW w:type="dxa" w:w="1337"/>
          </w:tcPr>
          <w:p>
            <w:pPr>
              <w:spacing w:after="40" w:before="40" w:line="240" w:lineRule="auto"/>
            </w:pPr>
            <w:r/>
            <w:r>
              <w:rPr>
                <w:rFonts w:ascii="Times New Roman" w:hAnsi="Times New Roman"/>
                <w:b/>
                <w:color w:val="000000"/>
                <w:sz w:val="16"/>
              </w:rPr>
              <w:t>2.03×</w:t>
            </w:r>
          </w:p>
        </w:tc>
        <w:tc>
          <w:tcPr>
            <w:tcW w:type="dxa" w:w="1337"/>
          </w:tcPr>
          <w:p>
            <w:pPr>
              <w:spacing w:after="40" w:before="40" w:line="240" w:lineRule="auto"/>
            </w:pPr>
            <w:r/>
            <w:r>
              <w:rPr>
                <w:rFonts w:ascii="Times New Roman" w:hAnsi="Times New Roman"/>
                <w:color w:val="000000"/>
                <w:sz w:val="16"/>
              </w:rPr>
              <w:t>0.522</w:t>
            </w:r>
          </w:p>
        </w:tc>
      </w:tr>
      <w:tr>
        <w:tc>
          <w:tcPr>
            <w:tcW w:type="dxa" w:w="1337"/>
          </w:tcPr>
          <w:p>
            <w:pPr>
              <w:spacing w:after="40" w:before="40" w:line="240" w:lineRule="auto"/>
            </w:pPr>
            <w:r/>
            <w:r>
              <w:rPr>
                <w:rFonts w:ascii="Times New Roman" w:hAnsi="Times New Roman"/>
                <w:color w:val="000000"/>
                <w:sz w:val="16"/>
              </w:rPr>
              <w:t>Baseline (MFCC/chroma, standardised)</w:t>
            </w:r>
          </w:p>
        </w:tc>
        <w:tc>
          <w:tcPr>
            <w:tcW w:type="dxa" w:w="1337"/>
          </w:tcPr>
          <w:p>
            <w:pPr>
              <w:spacing w:after="40" w:before="40" w:line="240" w:lineRule="auto"/>
            </w:pPr>
            <w:r/>
            <w:r>
              <w:rPr>
                <w:rFonts w:ascii="Times New Roman" w:hAnsi="Times New Roman"/>
                <w:color w:val="000000"/>
                <w:sz w:val="16"/>
              </w:rPr>
              <w:t>0.276</w:t>
            </w:r>
          </w:p>
        </w:tc>
        <w:tc>
          <w:tcPr>
            <w:tcW w:type="dxa" w:w="1337"/>
          </w:tcPr>
          <w:p>
            <w:pPr>
              <w:spacing w:after="40" w:before="40" w:line="240" w:lineRule="auto"/>
            </w:pPr>
            <w:r/>
            <w:r>
              <w:rPr>
                <w:rFonts w:ascii="Times New Roman" w:hAnsi="Times New Roman"/>
                <w:color w:val="000000"/>
                <w:sz w:val="16"/>
              </w:rPr>
              <w:t>2.08×</w:t>
            </w:r>
          </w:p>
        </w:tc>
        <w:tc>
          <w:tcPr>
            <w:tcW w:type="dxa" w:w="1337"/>
          </w:tcPr>
          <w:p>
            <w:pPr>
              <w:spacing w:after="40" w:before="40" w:line="240" w:lineRule="auto"/>
            </w:pPr>
            <w:r/>
            <w:r>
              <w:rPr>
                <w:rFonts w:ascii="Times New Roman" w:hAnsi="Times New Roman"/>
                <w:color w:val="000000"/>
                <w:sz w:val="16"/>
              </w:rPr>
              <w:t>0.255</w:t>
            </w:r>
          </w:p>
        </w:tc>
        <w:tc>
          <w:tcPr>
            <w:tcW w:type="dxa" w:w="1337"/>
          </w:tcPr>
          <w:p>
            <w:pPr>
              <w:spacing w:after="40" w:before="40" w:line="240" w:lineRule="auto"/>
            </w:pPr>
            <w:r/>
            <w:r>
              <w:rPr>
                <w:rFonts w:ascii="Times New Roman" w:hAnsi="Times New Roman"/>
                <w:color w:val="000000"/>
                <w:sz w:val="16"/>
              </w:rPr>
              <w:t>0.462</w:t>
            </w:r>
          </w:p>
        </w:tc>
        <w:tc>
          <w:tcPr>
            <w:tcW w:type="dxa" w:w="1337"/>
          </w:tcPr>
          <w:p>
            <w:pPr>
              <w:spacing w:after="40" w:before="40" w:line="240" w:lineRule="auto"/>
            </w:pPr>
            <w:r/>
            <w:r>
              <w:rPr>
                <w:rFonts w:ascii="Times New Roman" w:hAnsi="Times New Roman"/>
                <w:color w:val="000000"/>
                <w:sz w:val="16"/>
              </w:rPr>
              <w:t>1.74×</w:t>
            </w:r>
          </w:p>
        </w:tc>
        <w:tc>
          <w:tcPr>
            <w:tcW w:type="dxa" w:w="1337"/>
          </w:tcPr>
          <w:p>
            <w:pPr>
              <w:spacing w:after="40" w:before="40" w:line="240" w:lineRule="auto"/>
            </w:pPr>
            <w:r/>
            <w:r>
              <w:rPr>
                <w:rFonts w:ascii="Times New Roman" w:hAnsi="Times New Roman"/>
                <w:color w:val="000000"/>
                <w:sz w:val="16"/>
              </w:rPr>
              <w:t>0.447</w:t>
            </w:r>
          </w:p>
        </w:tc>
      </w:tr>
      <w:tr>
        <w:tc>
          <w:tcPr>
            <w:tcW w:type="dxa" w:w="1337"/>
          </w:tcPr>
          <w:p>
            <w:pPr>
              <w:spacing w:after="40" w:before="40" w:line="240" w:lineRule="auto"/>
            </w:pPr>
            <w:r/>
            <w:r>
              <w:rPr>
                <w:rFonts w:ascii="Times New Roman" w:hAnsi="Times New Roman"/>
                <w:color w:val="000000"/>
                <w:sz w:val="16"/>
              </w:rPr>
              <w:t>Random control</w:t>
            </w:r>
          </w:p>
        </w:tc>
        <w:tc>
          <w:tcPr>
            <w:tcW w:type="dxa" w:w="1337"/>
          </w:tcPr>
          <w:p>
            <w:pPr>
              <w:spacing w:after="40" w:before="40" w:line="240" w:lineRule="auto"/>
            </w:pPr>
            <w:r/>
            <w:r>
              <w:rPr>
                <w:rFonts w:ascii="Times New Roman" w:hAnsi="Times New Roman"/>
                <w:color w:val="000000"/>
                <w:sz w:val="16"/>
              </w:rPr>
              <w:t>0.132</w:t>
            </w:r>
          </w:p>
        </w:tc>
        <w:tc>
          <w:tcPr>
            <w:tcW w:type="dxa" w:w="1337"/>
          </w:tcPr>
          <w:p>
            <w:pPr>
              <w:spacing w:after="40" w:before="40" w:line="240" w:lineRule="auto"/>
            </w:pPr>
            <w:r/>
            <w:r>
              <w:rPr>
                <w:rFonts w:ascii="Times New Roman" w:hAnsi="Times New Roman"/>
                <w:color w:val="000000"/>
                <w:sz w:val="16"/>
              </w:rPr>
              <w:t>1.00×</w:t>
            </w:r>
          </w:p>
        </w:tc>
        <w:tc>
          <w:tcPr>
            <w:tcW w:type="dxa" w:w="1337"/>
          </w:tcPr>
          <w:p>
            <w:pPr>
              <w:spacing w:after="40" w:before="40" w:line="240" w:lineRule="auto"/>
            </w:pPr>
            <w:r/>
            <w:r>
              <w:rPr>
                <w:rFonts w:ascii="Times New Roman" w:hAnsi="Times New Roman"/>
                <w:color w:val="000000"/>
                <w:sz w:val="16"/>
              </w:rPr>
              <w:t>0.129</w:t>
            </w:r>
          </w:p>
        </w:tc>
        <w:tc>
          <w:tcPr>
            <w:tcW w:type="dxa" w:w="1337"/>
          </w:tcPr>
          <w:p>
            <w:pPr>
              <w:spacing w:after="40" w:before="40" w:line="240" w:lineRule="auto"/>
            </w:pPr>
            <w:r/>
            <w:r>
              <w:rPr>
                <w:rFonts w:ascii="Times New Roman" w:hAnsi="Times New Roman"/>
                <w:color w:val="000000"/>
                <w:sz w:val="16"/>
              </w:rPr>
              <w:t>0.265</w:t>
            </w:r>
          </w:p>
        </w:tc>
        <w:tc>
          <w:tcPr>
            <w:tcW w:type="dxa" w:w="1337"/>
          </w:tcPr>
          <w:p>
            <w:pPr>
              <w:spacing w:after="40" w:before="40" w:line="240" w:lineRule="auto"/>
            </w:pPr>
            <w:r/>
            <w:r>
              <w:rPr>
                <w:rFonts w:ascii="Times New Roman" w:hAnsi="Times New Roman"/>
                <w:color w:val="000000"/>
                <w:sz w:val="16"/>
              </w:rPr>
              <w:t>1.00×</w:t>
            </w:r>
          </w:p>
        </w:tc>
        <w:tc>
          <w:tcPr>
            <w:tcW w:type="dxa" w:w="1337"/>
          </w:tcPr>
          <w:p>
            <w:pPr>
              <w:spacing w:after="40" w:before="40" w:line="240" w:lineRule="auto"/>
            </w:pPr>
            <w:r/>
            <w:r>
              <w:rPr>
                <w:rFonts w:ascii="Times New Roman" w:hAnsi="Times New Roman"/>
                <w:color w:val="000000"/>
                <w:sz w:val="16"/>
              </w:rPr>
              <w:t>0.261</w:t>
            </w:r>
          </w:p>
        </w:tc>
      </w:tr>
    </w:tbl>
    <w:p/>
    <w:p>
      <w:pPr>
        <w:jc w:val="both"/>
      </w:pPr>
      <w:r>
        <w:rPr>
          <w:rFonts w:ascii="Times New Roman" w:hAnsi="Times New Roman"/>
          <w:color w:val="000000"/>
          <w:sz w:val="24"/>
        </w:rPr>
        <w:t>Both engines clearly exceed the random control, which establishes that genuine acoustic structure is being retrieved rather than the catalogue's genre prior. The learned embedding leads the hand-crafted baseline by 22% relative on fine labels and 16% on coarse families, and exceeds the control by a factor of 2.55.</w:t>
      </w:r>
    </w:p>
    <w:p>
      <w:pPr>
        <w:jc w:val="both"/>
      </w:pPr>
      <w:r>
        <w:rPr>
          <w:rFonts w:ascii="Times New Roman" w:hAnsi="Times New Roman"/>
          <w:color w:val="000000"/>
          <w:sz w:val="24"/>
        </w:rPr>
        <w:t xml:space="preserve">The behaviour of that margin under catalogue growth is the more informative result, and it is summarised in Table 3. Three separate conditions have now been measured. On the 529-recording catalogue with uncorrected metadata the learned embedding led the baseline by 15%. On the same catalogue with metadata corrected, the gap narrowed to 7%, indicating that a substantial part of the embedding's apparent advantage had been an artefact of noisy ground truth. On the 1,404-recording catalogue the gap widened again to 22% — but by a different mechanism: the embedding's absolute precision was essentially unchanged (0.332 to 0.337) whereas the baseline's </w:t>
      </w:r>
      <w:r>
        <w:rPr>
          <w:rFonts w:ascii="Times New Roman" w:hAnsi="Times New Roman"/>
          <w:i/>
          <w:color w:val="000000"/>
          <w:sz w:val="24"/>
        </w:rPr>
        <w:t>fell</w:t>
      </w:r>
      <w:r>
        <w:rPr>
          <w:rFonts w:ascii="Times New Roman" w:hAnsi="Times New Roman"/>
          <w:color w:val="000000"/>
          <w:sz w:val="24"/>
        </w:rPr>
        <w:t xml:space="preserve"> (0.310 to 0.276).</w:t>
      </w:r>
    </w:p>
    <w:p>
      <w:pPr>
        <w:jc w:val="both"/>
      </w:pPr>
      <w:r>
        <w:rPr>
          <w:rFonts w:ascii="Times New Roman" w:hAnsi="Times New Roman"/>
          <w:b/>
          <w:color w:val="000000"/>
          <w:sz w:val="24"/>
        </w:rPr>
        <w:t>Table 3.</w:t>
      </w:r>
      <w:r>
        <w:rPr>
          <w:rFonts w:ascii="Times New Roman" w:hAnsi="Times New Roman"/>
          <w:color w:val="000000"/>
          <w:sz w:val="24"/>
        </w:rPr>
        <w:t xml:space="preserve"> Effect of catalogue correction and catalogue growth on the gap between engines, precision@5 on fine genre labels.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spacing w:after="40" w:before="40" w:line="240" w:lineRule="auto"/>
            </w:pPr>
            <w:r/>
            <w:r>
              <w:rPr>
                <w:rFonts w:ascii="Times New Roman" w:hAnsi="Times New Roman"/>
                <w:b/>
                <w:color w:val="000000"/>
                <w:sz w:val="18"/>
              </w:rPr>
              <w:t>Condition</w:t>
            </w:r>
          </w:p>
        </w:tc>
        <w:tc>
          <w:tcPr>
            <w:tcW w:type="dxa" w:w="1560"/>
          </w:tcPr>
          <w:p>
            <w:pPr>
              <w:spacing w:after="40" w:before="40" w:line="240" w:lineRule="auto"/>
            </w:pPr>
            <w:r/>
            <w:r>
              <w:rPr>
                <w:rFonts w:ascii="Times New Roman" w:hAnsi="Times New Roman"/>
                <w:b/>
                <w:color w:val="000000"/>
                <w:sz w:val="18"/>
              </w:rPr>
              <w:t>CLAP</w:t>
            </w:r>
          </w:p>
        </w:tc>
        <w:tc>
          <w:tcPr>
            <w:tcW w:type="dxa" w:w="1560"/>
          </w:tcPr>
          <w:p>
            <w:pPr>
              <w:spacing w:after="40" w:before="40" w:line="240" w:lineRule="auto"/>
            </w:pPr>
            <w:r/>
            <w:r>
              <w:rPr>
                <w:rFonts w:ascii="Times New Roman" w:hAnsi="Times New Roman"/>
                <w:b/>
                <w:color w:val="000000"/>
                <w:sz w:val="18"/>
              </w:rPr>
              <w:t>Baseline</w:t>
            </w:r>
          </w:p>
        </w:tc>
        <w:tc>
          <w:tcPr>
            <w:tcW w:type="dxa" w:w="1560"/>
          </w:tcPr>
          <w:p>
            <w:pPr>
              <w:spacing w:after="40" w:before="40" w:line="240" w:lineRule="auto"/>
            </w:pPr>
            <w:r/>
            <w:r>
              <w:rPr>
                <w:rFonts w:ascii="Times New Roman" w:hAnsi="Times New Roman"/>
                <w:b/>
                <w:color w:val="000000"/>
                <w:sz w:val="18"/>
              </w:rPr>
              <w:t>Random</w:t>
            </w:r>
          </w:p>
        </w:tc>
        <w:tc>
          <w:tcPr>
            <w:tcW w:type="dxa" w:w="1560"/>
          </w:tcPr>
          <w:p>
            <w:pPr>
              <w:spacing w:after="40" w:before="40" w:line="240" w:lineRule="auto"/>
            </w:pPr>
            <w:r/>
            <w:r>
              <w:rPr>
                <w:rFonts w:ascii="Times New Roman" w:hAnsi="Times New Roman"/>
                <w:b/>
                <w:color w:val="000000"/>
                <w:sz w:val="18"/>
              </w:rPr>
              <w:t>CLAP lead</w:t>
            </w:r>
          </w:p>
        </w:tc>
        <w:tc>
          <w:tcPr>
            <w:tcW w:type="dxa" w:w="1560"/>
          </w:tcPr>
          <w:p>
            <w:pPr>
              <w:spacing w:after="40" w:before="40" w:line="240" w:lineRule="auto"/>
            </w:pPr>
            <w:r/>
            <w:r>
              <w:rPr>
                <w:rFonts w:ascii="Times New Roman" w:hAnsi="Times New Roman"/>
                <w:b/>
                <w:color w:val="000000"/>
                <w:sz w:val="18"/>
              </w:rPr>
              <w:t>CLAP lift</w:t>
            </w:r>
          </w:p>
        </w:tc>
      </w:tr>
      <w:tr>
        <w:tc>
          <w:tcPr>
            <w:tcW w:type="dxa" w:w="1560"/>
          </w:tcPr>
          <w:p>
            <w:pPr>
              <w:spacing w:after="40" w:before="40" w:line="240" w:lineRule="auto"/>
            </w:pPr>
            <w:r/>
            <w:r>
              <w:rPr>
                <w:rFonts w:ascii="Times New Roman" w:hAnsi="Times New Roman"/>
                <w:color w:val="000000"/>
                <w:sz w:val="18"/>
              </w:rPr>
              <w:t>529 recordings, uncorrected metadata</w:t>
            </w:r>
          </w:p>
        </w:tc>
        <w:tc>
          <w:tcPr>
            <w:tcW w:type="dxa" w:w="1560"/>
          </w:tcPr>
          <w:p>
            <w:pPr>
              <w:spacing w:after="40" w:before="40" w:line="240" w:lineRule="auto"/>
            </w:pPr>
            <w:r/>
            <w:r>
              <w:rPr>
                <w:rFonts w:ascii="Times New Roman" w:hAnsi="Times New Roman"/>
                <w:color w:val="000000"/>
                <w:sz w:val="18"/>
              </w:rPr>
              <w:t>0.295</w:t>
            </w:r>
          </w:p>
        </w:tc>
        <w:tc>
          <w:tcPr>
            <w:tcW w:type="dxa" w:w="1560"/>
          </w:tcPr>
          <w:p>
            <w:pPr>
              <w:spacing w:after="40" w:before="40" w:line="240" w:lineRule="auto"/>
            </w:pPr>
            <w:r/>
            <w:r>
              <w:rPr>
                <w:rFonts w:ascii="Times New Roman" w:hAnsi="Times New Roman"/>
                <w:color w:val="000000"/>
                <w:sz w:val="18"/>
              </w:rPr>
              <w:t>0.256</w:t>
            </w:r>
          </w:p>
        </w:tc>
        <w:tc>
          <w:tcPr>
            <w:tcW w:type="dxa" w:w="1560"/>
          </w:tcPr>
          <w:p>
            <w:pPr>
              <w:spacing w:after="40" w:before="40" w:line="240" w:lineRule="auto"/>
            </w:pPr>
            <w:r/>
            <w:r>
              <w:rPr>
                <w:rFonts w:ascii="Times New Roman" w:hAnsi="Times New Roman"/>
                <w:color w:val="000000"/>
                <w:sz w:val="18"/>
              </w:rPr>
              <w:t>0.122</w:t>
            </w:r>
          </w:p>
        </w:tc>
        <w:tc>
          <w:tcPr>
            <w:tcW w:type="dxa" w:w="1560"/>
          </w:tcPr>
          <w:p>
            <w:pPr>
              <w:spacing w:after="40" w:before="40" w:line="240" w:lineRule="auto"/>
            </w:pPr>
            <w:r/>
            <w:r>
              <w:rPr>
                <w:rFonts w:ascii="Times New Roman" w:hAnsi="Times New Roman"/>
                <w:color w:val="000000"/>
                <w:sz w:val="18"/>
              </w:rPr>
              <w:t>15%</w:t>
            </w:r>
          </w:p>
        </w:tc>
        <w:tc>
          <w:tcPr>
            <w:tcW w:type="dxa" w:w="1560"/>
          </w:tcPr>
          <w:p>
            <w:pPr>
              <w:spacing w:after="40" w:before="40" w:line="240" w:lineRule="auto"/>
            </w:pPr>
            <w:r/>
            <w:r>
              <w:rPr>
                <w:rFonts w:ascii="Times New Roman" w:hAnsi="Times New Roman"/>
                <w:color w:val="000000"/>
                <w:sz w:val="18"/>
              </w:rPr>
              <w:t>2.42×</w:t>
            </w:r>
          </w:p>
        </w:tc>
      </w:tr>
      <w:tr>
        <w:tc>
          <w:tcPr>
            <w:tcW w:type="dxa" w:w="1560"/>
          </w:tcPr>
          <w:p>
            <w:pPr>
              <w:spacing w:after="40" w:before="40" w:line="240" w:lineRule="auto"/>
            </w:pPr>
            <w:r/>
            <w:r>
              <w:rPr>
                <w:rFonts w:ascii="Times New Roman" w:hAnsi="Times New Roman"/>
                <w:color w:val="000000"/>
                <w:sz w:val="18"/>
              </w:rPr>
              <w:t>529 recordings, corrected metadata</w:t>
            </w:r>
          </w:p>
        </w:tc>
        <w:tc>
          <w:tcPr>
            <w:tcW w:type="dxa" w:w="1560"/>
          </w:tcPr>
          <w:p>
            <w:pPr>
              <w:spacing w:after="40" w:before="40" w:line="240" w:lineRule="auto"/>
            </w:pPr>
            <w:r/>
            <w:r>
              <w:rPr>
                <w:rFonts w:ascii="Times New Roman" w:hAnsi="Times New Roman"/>
                <w:color w:val="000000"/>
                <w:sz w:val="18"/>
              </w:rPr>
              <w:t>0.332</w:t>
            </w:r>
          </w:p>
        </w:tc>
        <w:tc>
          <w:tcPr>
            <w:tcW w:type="dxa" w:w="1560"/>
          </w:tcPr>
          <w:p>
            <w:pPr>
              <w:spacing w:after="40" w:before="40" w:line="240" w:lineRule="auto"/>
            </w:pPr>
            <w:r/>
            <w:r>
              <w:rPr>
                <w:rFonts w:ascii="Times New Roman" w:hAnsi="Times New Roman"/>
                <w:color w:val="000000"/>
                <w:sz w:val="18"/>
              </w:rPr>
              <w:t>0.310</w:t>
            </w:r>
          </w:p>
        </w:tc>
        <w:tc>
          <w:tcPr>
            <w:tcW w:type="dxa" w:w="1560"/>
          </w:tcPr>
          <w:p>
            <w:pPr>
              <w:spacing w:after="40" w:before="40" w:line="240" w:lineRule="auto"/>
            </w:pPr>
            <w:r/>
            <w:r>
              <w:rPr>
                <w:rFonts w:ascii="Times New Roman" w:hAnsi="Times New Roman"/>
                <w:color w:val="000000"/>
                <w:sz w:val="18"/>
              </w:rPr>
              <w:t>0.154</w:t>
            </w:r>
          </w:p>
        </w:tc>
        <w:tc>
          <w:tcPr>
            <w:tcW w:type="dxa" w:w="1560"/>
          </w:tcPr>
          <w:p>
            <w:pPr>
              <w:spacing w:after="40" w:before="40" w:line="240" w:lineRule="auto"/>
            </w:pPr>
            <w:r/>
            <w:r>
              <w:rPr>
                <w:rFonts w:ascii="Times New Roman" w:hAnsi="Times New Roman"/>
                <w:color w:val="000000"/>
                <w:sz w:val="18"/>
              </w:rPr>
              <w:t>7%</w:t>
            </w:r>
          </w:p>
        </w:tc>
        <w:tc>
          <w:tcPr>
            <w:tcW w:type="dxa" w:w="1560"/>
          </w:tcPr>
          <w:p>
            <w:pPr>
              <w:spacing w:after="40" w:before="40" w:line="240" w:lineRule="auto"/>
            </w:pPr>
            <w:r/>
            <w:r>
              <w:rPr>
                <w:rFonts w:ascii="Times New Roman" w:hAnsi="Times New Roman"/>
                <w:color w:val="000000"/>
                <w:sz w:val="18"/>
              </w:rPr>
              <w:t>2.16×</w:t>
            </w:r>
          </w:p>
        </w:tc>
      </w:tr>
      <w:tr>
        <w:tc>
          <w:tcPr>
            <w:tcW w:type="dxa" w:w="1560"/>
          </w:tcPr>
          <w:p>
            <w:pPr>
              <w:spacing w:after="40" w:before="40" w:line="240" w:lineRule="auto"/>
            </w:pPr>
            <w:r/>
            <w:r>
              <w:rPr>
                <w:rFonts w:ascii="Times New Roman" w:hAnsi="Times New Roman"/>
                <w:color w:val="000000"/>
                <w:sz w:val="18"/>
              </w:rPr>
              <w:t>1,404 recordings, corrected metadata</w:t>
            </w:r>
          </w:p>
        </w:tc>
        <w:tc>
          <w:tcPr>
            <w:tcW w:type="dxa" w:w="1560"/>
          </w:tcPr>
          <w:p>
            <w:pPr>
              <w:spacing w:after="40" w:before="40" w:line="240" w:lineRule="auto"/>
            </w:pPr>
            <w:r/>
            <w:r>
              <w:rPr>
                <w:rFonts w:ascii="Times New Roman" w:hAnsi="Times New Roman"/>
                <w:color w:val="000000"/>
                <w:sz w:val="18"/>
              </w:rPr>
              <w:t>0.337</w:t>
            </w:r>
          </w:p>
        </w:tc>
        <w:tc>
          <w:tcPr>
            <w:tcW w:type="dxa" w:w="1560"/>
          </w:tcPr>
          <w:p>
            <w:pPr>
              <w:spacing w:after="40" w:before="40" w:line="240" w:lineRule="auto"/>
            </w:pPr>
            <w:r/>
            <w:r>
              <w:rPr>
                <w:rFonts w:ascii="Times New Roman" w:hAnsi="Times New Roman"/>
                <w:color w:val="000000"/>
                <w:sz w:val="18"/>
              </w:rPr>
              <w:t>0.276</w:t>
            </w:r>
          </w:p>
        </w:tc>
        <w:tc>
          <w:tcPr>
            <w:tcW w:type="dxa" w:w="1560"/>
          </w:tcPr>
          <w:p>
            <w:pPr>
              <w:spacing w:after="40" w:before="40" w:line="240" w:lineRule="auto"/>
            </w:pPr>
            <w:r/>
            <w:r>
              <w:rPr>
                <w:rFonts w:ascii="Times New Roman" w:hAnsi="Times New Roman"/>
                <w:color w:val="000000"/>
                <w:sz w:val="18"/>
              </w:rPr>
              <w:t>0.132</w:t>
            </w:r>
          </w:p>
        </w:tc>
        <w:tc>
          <w:tcPr>
            <w:tcW w:type="dxa" w:w="1560"/>
          </w:tcPr>
          <w:p>
            <w:pPr>
              <w:spacing w:after="40" w:before="40" w:line="240" w:lineRule="auto"/>
            </w:pPr>
            <w:r/>
            <w:r>
              <w:rPr>
                <w:rFonts w:ascii="Times New Roman" w:hAnsi="Times New Roman"/>
                <w:color w:val="000000"/>
                <w:sz w:val="18"/>
              </w:rPr>
              <w:t>22%</w:t>
            </w:r>
          </w:p>
        </w:tc>
        <w:tc>
          <w:tcPr>
            <w:tcW w:type="dxa" w:w="1560"/>
          </w:tcPr>
          <w:p>
            <w:pPr>
              <w:spacing w:after="40" w:before="40" w:line="240" w:lineRule="auto"/>
            </w:pPr>
            <w:r/>
            <w:r>
              <w:rPr>
                <w:rFonts w:ascii="Times New Roman" w:hAnsi="Times New Roman"/>
                <w:color w:val="000000"/>
                <w:sz w:val="18"/>
              </w:rPr>
              <w:t>2.55×</w:t>
            </w:r>
          </w:p>
        </w:tc>
      </w:tr>
    </w:tbl>
    <w:p/>
    <w:p>
      <w:pPr>
        <w:jc w:val="both"/>
      </w:pPr>
      <w:r>
        <w:rPr>
          <w:rFonts w:ascii="Times New Roman" w:hAnsi="Times New Roman"/>
          <w:color w:val="000000"/>
          <w:sz w:val="24"/>
        </w:rPr>
        <w:t>The interpretation offered is that the hand-crafted descriptors scale less well than the learned embedding. A fixed 87-dimensional vector of spectral and rhythmic summary statistics is adequate for separating a few hundred recordings across a handful of broad genres, but as the catalogue triples in size and the label set broadens to 46 genres, the number of recordings that happen to share similar summary statistics while sounding quite different grows faster than the descriptor's capacity to distinguish them. The learned embedding, trained against natural-language descriptions of a far larger and more varied audio corpus, does not degrade in the same way.</w:t>
      </w:r>
    </w:p>
    <w:p>
      <w:pPr>
        <w:jc w:val="both"/>
      </w:pPr>
      <w:r>
        <w:rPr>
          <w:rFonts w:ascii="Times New Roman" w:hAnsi="Times New Roman"/>
          <w:color w:val="000000"/>
          <w:sz w:val="24"/>
        </w:rPr>
        <w:t xml:space="preserve">Two cautions are attached to this interpretation. First, the random control fell from 0.154 to 0.132 between the two catalogue sizes, reflecting the wider genre spread of the larger catalogue, so part of the increase in </w:t>
      </w:r>
      <w:r>
        <w:rPr>
          <w:rFonts w:ascii="Times New Roman" w:hAnsi="Times New Roman"/>
          <w:i/>
          <w:color w:val="000000"/>
          <w:sz w:val="24"/>
        </w:rPr>
        <w:t>lift</w:t>
      </w:r>
      <w:r>
        <w:rPr>
          <w:rFonts w:ascii="Times New Roman" w:hAnsi="Times New Roman"/>
          <w:color w:val="000000"/>
          <w:sz w:val="24"/>
        </w:rPr>
        <w:t xml:space="preserve"> is attributable to the control becoming harder rather than to either engine improving. The baseline's fall in absolute precision, however, cannot be explained that way. Second, a single pair of catalogue sizes does not establish a scaling law, and the claim is therefore stated as the direction of an observed effect rather than as a quantified relationship.</w:t>
      </w:r>
    </w:p>
    <w:p>
      <w:pPr>
        <w:jc w:val="both"/>
      </w:pPr>
      <w:r>
        <w:rPr>
          <w:rFonts w:ascii="Times New Roman" w:hAnsi="Times New Roman"/>
          <w:color w:val="000000"/>
          <w:sz w:val="24"/>
        </w:rPr>
        <w:t>The defensible overall claim is that a contrastively trained audio embedding outperforms well-standardised hand-crafted descriptors on this task, that the margin is modest at small catalogue sizes, and that it widens as the catalogue grows because the baseline deteriorates rather than because the embedding improves.</w:t>
      </w:r>
    </w:p>
    <w:p>
      <w:pPr>
        <w:jc w:val="both"/>
      </w:pPr>
      <w:r>
        <w:rPr>
          <w:rFonts w:ascii="Times New Roman" w:hAnsi="Times New Roman"/>
          <w:color w:val="000000"/>
          <w:sz w:val="24"/>
        </w:rPr>
        <w:t xml:space="preserve">Qualitative behaviour is consistent with the metric. A jazz seed returns jazz; a grunge seed returns alternative rock of comparable era and distortion; a piano-led ballad returns other piano-led ballads across nominally different genres, which is a case where the genre proxy </w:t>
      </w:r>
      <w:r>
        <w:rPr>
          <w:rFonts w:ascii="Times New Roman" w:hAnsi="Times New Roman"/>
          <w:i/>
          <w:color w:val="000000"/>
          <w:sz w:val="24"/>
        </w:rPr>
        <w:t>understates</w:t>
      </w:r>
      <w:r>
        <w:rPr>
          <w:rFonts w:ascii="Times New Roman" w:hAnsi="Times New Roman"/>
          <w:color w:val="000000"/>
          <w:sz w:val="24"/>
        </w:rPr>
        <w:t xml:space="preserve"> retrieval quality. Text queries behave as the shared embedding space predicts, with "jazz saxophone and piano", "heavy distorted guitar" and "sad slow piano ballad" each returning appropriate recordings without any tag vocabulary having been defined.</w:t>
      </w:r>
    </w:p>
    <w:p>
      <w:pPr>
        <w:keepNext/>
        <w:spacing w:before="240" w:after="120" w:line="288" w:lineRule="auto"/>
      </w:pPr>
      <w:r>
        <w:rPr>
          <w:rFonts w:ascii="Times New Roman" w:hAnsi="Times New Roman"/>
          <w:b/>
          <w:color w:val="000000"/>
          <w:sz w:val="25"/>
        </w:rPr>
        <w:t>4.3 Diagnosis of a degenerate embedding checkpoint</w:t>
      </w:r>
    </w:p>
    <w:p>
      <w:pPr>
        <w:jc w:val="both"/>
      </w:pPr>
      <w:r>
        <w:rPr>
          <w:rFonts w:ascii="Times New Roman" w:hAnsi="Times New Roman"/>
          <w:color w:val="000000"/>
          <w:sz w:val="24"/>
        </w:rPr>
        <w:t>The most consequential finding of this work concerns checkpoint selection rather than architecture.</w:t>
      </w:r>
    </w:p>
    <w:p>
      <w:pPr>
        <w:jc w:val="both"/>
      </w:pPr>
      <w:r>
        <w:rPr>
          <w:rFonts w:ascii="Times New Roman" w:hAnsi="Times New Roman"/>
          <w:color w:val="000000"/>
          <w:sz w:val="24"/>
        </w:rPr>
        <w:t>The first embedding index built returned Billie Jean as the nearest neighbour of Take Five at cosine 0.992, with essentially all pairs scoring near 0.99. High similarity across unrelated material is the signature of a collapsed space, and four distinct faults were identified by measurement. Three were implementation errors: the baseline features had never been standardised (precision@5 0.138 → 0.245 once corrected); the variable-length input flag was set true, routing audio through a feature-fusion branch the checkpoint had never trained (mean pairwise cosine 0.92 → 0.73 once disabled); and random truncation meant that embedding the same excerpt twice produced different vectors, corrected by deterministic mean-pooled windows.</w:t>
      </w:r>
    </w:p>
    <w:p>
      <w:pPr>
        <w:jc w:val="both"/>
      </w:pPr>
      <w:r>
        <w:rPr>
          <w:rFonts w:ascii="Times New Roman" w:hAnsi="Times New Roman"/>
          <w:color w:val="000000"/>
          <w:sz w:val="24"/>
        </w:rPr>
        <w:t xml:space="preserve">The fourth fault dominated. The </w:t>
      </w:r>
      <w:r>
        <w:rPr>
          <w:rFonts w:ascii="Consolas" w:hAnsi="Consolas"/>
          <w:sz w:val="21"/>
        </w:rPr>
        <w:t>larger_clap_music</w:t>
      </w:r>
      <w:r>
        <w:rPr>
          <w:rFonts w:ascii="Times New Roman" w:hAnsi="Times New Roman"/>
          <w:color w:val="000000"/>
          <w:sz w:val="24"/>
        </w:rPr>
        <w:t xml:space="preserve"> checkpoint — selected initially on the reasonable assumption that a music-specialised model would suit a music task — proved degenerate on this task. </w:t>
      </w:r>
      <w:r>
        <w:rPr>
          <w:rFonts w:ascii="Times New Roman" w:hAnsi="Times New Roman"/>
          <w:b/>
          <w:color w:val="000000"/>
          <w:sz w:val="24"/>
        </w:rPr>
        <w:t>94% of every embedding's energy lay along a single shared direction.</w:t>
      </w:r>
      <w:r>
        <w:rPr>
          <w:rFonts w:ascii="Times New Roman" w:hAnsi="Times New Roman"/>
          <w:color w:val="000000"/>
          <w:sz w:val="24"/>
        </w:rPr>
        <w:t xml:space="preserve"> The checkpoint scored </w:t>
      </w:r>
      <w:r>
        <w:rPr>
          <w:rFonts w:ascii="Times New Roman" w:hAnsi="Times New Roman"/>
          <w:i/>
          <w:color w:val="000000"/>
          <w:sz w:val="24"/>
        </w:rPr>
        <w:t>exactly at chance</w:t>
      </w:r>
      <w:r>
        <w:rPr>
          <w:rFonts w:ascii="Times New Roman" w:hAnsi="Times New Roman"/>
          <w:color w:val="000000"/>
          <w:sz w:val="24"/>
        </w:rPr>
        <w:t xml:space="preserve"> on coarse genre agreement, and all four distinct text prompts returned an identical ranking, which is the clearest possible demonstration that the space separated nothing. Substituting </w:t>
      </w:r>
      <w:r>
        <w:rPr>
          <w:rFonts w:ascii="Consolas" w:hAnsi="Consolas"/>
          <w:sz w:val="21"/>
        </w:rPr>
        <w:t>clap-htsat-unfused</w:t>
      </w:r>
      <w:r>
        <w:rPr>
          <w:rFonts w:ascii="Times New Roman" w:hAnsi="Times New Roman"/>
          <w:color w:val="000000"/>
          <w:sz w:val="24"/>
        </w:rPr>
        <w:t xml:space="preserve"> as a single controlled change, with identical excerpts and identical code, moved precision@5 from 0.172 to 0.315 and text discrimination from one distinct ranking out of four to four out of four.</w:t>
      </w:r>
    </w:p>
    <w:p>
      <w:pPr>
        <w:jc w:val="both"/>
      </w:pPr>
      <w:r>
        <w:rPr>
          <w:rFonts w:ascii="Times New Roman" w:hAnsi="Times New Roman"/>
          <w:color w:val="000000"/>
          <w:sz w:val="24"/>
        </w:rPr>
        <w:t>The practical lesson is that a published checkpoint's name and stated training domain are not evidence of its fitness, and that high cosine similarity figures can conceal a space with no discriminative structure. A diagnostic procedure — mean-vector norm, pairwise similarity distribution, and distinctness of rankings across unrelated text prompts — was implemented as a standing check and is the mechanism by which the fault was finally localised.</w:t>
      </w:r>
    </w:p>
    <w:p>
      <w:pPr>
        <w:keepNext/>
        <w:spacing w:before="240" w:after="120" w:line="288" w:lineRule="auto"/>
      </w:pPr>
      <w:r>
        <w:rPr>
          <w:rFonts w:ascii="Times New Roman" w:hAnsi="Times New Roman"/>
          <w:b/>
          <w:color w:val="000000"/>
          <w:sz w:val="25"/>
        </w:rPr>
        <w:t>4.4 Anisotropy correction: a controlled negative result</w:t>
      </w:r>
    </w:p>
    <w:p>
      <w:pPr>
        <w:jc w:val="both"/>
      </w:pPr>
      <w:r>
        <w:rPr>
          <w:rFonts w:ascii="Times New Roman" w:hAnsi="Times New Roman"/>
          <w:color w:val="000000"/>
          <w:sz w:val="24"/>
        </w:rPr>
        <w:t>On the working checkpoint, anisotropy remains high at 0.853. The text-embedding literature would suggest correcting it [36], [37], [38]. Four variants were therefore evaluated, with results in Table 4.</w:t>
      </w:r>
    </w:p>
    <w:p>
      <w:pPr>
        <w:jc w:val="both"/>
      </w:pPr>
      <w:r>
        <w:rPr>
          <w:rFonts w:ascii="Times New Roman" w:hAnsi="Times New Roman"/>
          <w:b/>
          <w:color w:val="000000"/>
          <w:sz w:val="24"/>
        </w:rPr>
        <w:t>Table 4.</w:t>
      </w:r>
      <w:r>
        <w:rPr>
          <w:rFonts w:ascii="Times New Roman" w:hAnsi="Times New Roman"/>
          <w:color w:val="000000"/>
          <w:sz w:val="24"/>
        </w:rPr>
        <w:t xml:space="preserve"> Effect of anisotropy correction on retrieval, 529-recording catalogue.</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after="40" w:before="40" w:line="240" w:lineRule="auto"/>
            </w:pPr>
            <w:r/>
            <w:r>
              <w:rPr>
                <w:rFonts w:ascii="Times New Roman" w:hAnsi="Times New Roman"/>
                <w:b/>
                <w:color w:val="000000"/>
                <w:sz w:val="20"/>
              </w:rPr>
              <w:t>Variant</w:t>
            </w:r>
          </w:p>
        </w:tc>
        <w:tc>
          <w:tcPr>
            <w:tcW w:type="dxa" w:w="3120"/>
          </w:tcPr>
          <w:p>
            <w:pPr>
              <w:spacing w:after="40" w:before="40" w:line="240" w:lineRule="auto"/>
            </w:pPr>
            <w:r/>
            <w:r>
              <w:rPr>
                <w:rFonts w:ascii="Times New Roman" w:hAnsi="Times New Roman"/>
                <w:b/>
                <w:color w:val="000000"/>
                <w:sz w:val="20"/>
              </w:rPr>
              <w:t>P@5 (fine)</w:t>
            </w:r>
          </w:p>
        </w:tc>
        <w:tc>
          <w:tcPr>
            <w:tcW w:type="dxa" w:w="3120"/>
          </w:tcPr>
          <w:p>
            <w:pPr>
              <w:spacing w:after="40" w:before="40" w:line="240" w:lineRule="auto"/>
            </w:pPr>
            <w:r/>
            <w:r>
              <w:rPr>
                <w:rFonts w:ascii="Times New Roman" w:hAnsi="Times New Roman"/>
                <w:b/>
                <w:color w:val="000000"/>
                <w:sz w:val="20"/>
              </w:rPr>
              <w:t>P@5 (coarse)</w:t>
            </w:r>
          </w:p>
        </w:tc>
      </w:tr>
      <w:tr>
        <w:tc>
          <w:tcPr>
            <w:tcW w:type="dxa" w:w="3120"/>
          </w:tcPr>
          <w:p>
            <w:pPr>
              <w:spacing w:after="40" w:before="40" w:line="240" w:lineRule="auto"/>
            </w:pPr>
            <w:r/>
            <w:r>
              <w:rPr>
                <w:rFonts w:ascii="Times New Roman" w:hAnsi="Times New Roman"/>
                <w:color w:val="000000"/>
                <w:sz w:val="20"/>
              </w:rPr>
              <w:t>As produced by the model</w:t>
            </w:r>
          </w:p>
        </w:tc>
        <w:tc>
          <w:tcPr>
            <w:tcW w:type="dxa" w:w="3120"/>
          </w:tcPr>
          <w:p>
            <w:pPr>
              <w:spacing w:after="40" w:before="40" w:line="240" w:lineRule="auto"/>
            </w:pPr>
            <w:r/>
            <w:r>
              <w:rPr>
                <w:rFonts w:ascii="Times New Roman" w:hAnsi="Times New Roman"/>
                <w:b/>
                <w:color w:val="000000"/>
                <w:sz w:val="20"/>
              </w:rPr>
              <w:t>0.315</w:t>
            </w:r>
          </w:p>
        </w:tc>
        <w:tc>
          <w:tcPr>
            <w:tcW w:type="dxa" w:w="3120"/>
          </w:tcPr>
          <w:p>
            <w:pPr>
              <w:spacing w:after="40" w:before="40" w:line="240" w:lineRule="auto"/>
            </w:pPr>
            <w:r/>
            <w:r>
              <w:rPr>
                <w:rFonts w:ascii="Times New Roman" w:hAnsi="Times New Roman"/>
                <w:b/>
                <w:color w:val="000000"/>
                <w:sz w:val="20"/>
              </w:rPr>
              <w:t>0.476</w:t>
            </w:r>
          </w:p>
        </w:tc>
      </w:tr>
      <w:tr>
        <w:tc>
          <w:tcPr>
            <w:tcW w:type="dxa" w:w="3120"/>
          </w:tcPr>
          <w:p>
            <w:pPr>
              <w:spacing w:after="40" w:before="40" w:line="240" w:lineRule="auto"/>
            </w:pPr>
            <w:r/>
            <w:r>
              <w:rPr>
                <w:rFonts w:ascii="Times New Roman" w:hAnsi="Times New Roman"/>
                <w:color w:val="000000"/>
                <w:sz w:val="20"/>
              </w:rPr>
              <w:t>Mean-centred</w:t>
            </w:r>
          </w:p>
        </w:tc>
        <w:tc>
          <w:tcPr>
            <w:tcW w:type="dxa" w:w="3120"/>
          </w:tcPr>
          <w:p>
            <w:pPr>
              <w:spacing w:after="40" w:before="40" w:line="240" w:lineRule="auto"/>
            </w:pPr>
            <w:r/>
            <w:r>
              <w:rPr>
                <w:rFonts w:ascii="Times New Roman" w:hAnsi="Times New Roman"/>
                <w:color w:val="000000"/>
                <w:sz w:val="20"/>
              </w:rPr>
              <w:t>0.299</w:t>
            </w:r>
          </w:p>
        </w:tc>
        <w:tc>
          <w:tcPr>
            <w:tcW w:type="dxa" w:w="3120"/>
          </w:tcPr>
          <w:p>
            <w:pPr>
              <w:spacing w:after="40" w:before="40" w:line="240" w:lineRule="auto"/>
            </w:pPr>
            <w:r/>
            <w:r>
              <w:rPr>
                <w:rFonts w:ascii="Times New Roman" w:hAnsi="Times New Roman"/>
                <w:color w:val="000000"/>
                <w:sz w:val="20"/>
              </w:rPr>
              <w:t>0.468</w:t>
            </w:r>
          </w:p>
        </w:tc>
      </w:tr>
      <w:tr>
        <w:tc>
          <w:tcPr>
            <w:tcW w:type="dxa" w:w="3120"/>
          </w:tcPr>
          <w:p>
            <w:pPr>
              <w:spacing w:after="40" w:before="40" w:line="240" w:lineRule="auto"/>
            </w:pPr>
            <w:r/>
            <w:r>
              <w:rPr>
                <w:rFonts w:ascii="Times New Roman" w:hAnsi="Times New Roman"/>
                <w:color w:val="000000"/>
                <w:sz w:val="20"/>
              </w:rPr>
              <w:t>Mean-centred, top-1 principal component removed</w:t>
            </w:r>
          </w:p>
        </w:tc>
        <w:tc>
          <w:tcPr>
            <w:tcW w:type="dxa" w:w="3120"/>
          </w:tcPr>
          <w:p>
            <w:pPr>
              <w:spacing w:after="40" w:before="40" w:line="240" w:lineRule="auto"/>
            </w:pPr>
            <w:r/>
            <w:r>
              <w:rPr>
                <w:rFonts w:ascii="Times New Roman" w:hAnsi="Times New Roman"/>
                <w:color w:val="000000"/>
                <w:sz w:val="20"/>
              </w:rPr>
              <w:t>0.290</w:t>
            </w:r>
          </w:p>
        </w:tc>
        <w:tc>
          <w:tcPr>
            <w:tcW w:type="dxa" w:w="3120"/>
          </w:tcPr>
          <w:p>
            <w:pPr>
              <w:spacing w:after="40" w:before="40" w:line="240" w:lineRule="auto"/>
            </w:pPr>
            <w:r/>
            <w:r>
              <w:rPr>
                <w:rFonts w:ascii="Times New Roman" w:hAnsi="Times New Roman"/>
                <w:color w:val="000000"/>
                <w:sz w:val="20"/>
              </w:rPr>
              <w:t>0.420</w:t>
            </w:r>
          </w:p>
        </w:tc>
      </w:tr>
      <w:tr>
        <w:tc>
          <w:tcPr>
            <w:tcW w:type="dxa" w:w="3120"/>
          </w:tcPr>
          <w:p>
            <w:pPr>
              <w:spacing w:after="40" w:before="40" w:line="240" w:lineRule="auto"/>
            </w:pPr>
            <w:r/>
            <w:r>
              <w:rPr>
                <w:rFonts w:ascii="Times New Roman" w:hAnsi="Times New Roman"/>
                <w:color w:val="000000"/>
                <w:sz w:val="20"/>
              </w:rPr>
              <w:t>Mean-centred, top-2 principal components removed</w:t>
            </w:r>
          </w:p>
        </w:tc>
        <w:tc>
          <w:tcPr>
            <w:tcW w:type="dxa" w:w="3120"/>
          </w:tcPr>
          <w:p>
            <w:pPr>
              <w:spacing w:after="40" w:before="40" w:line="240" w:lineRule="auto"/>
            </w:pPr>
            <w:r/>
            <w:r>
              <w:rPr>
                <w:rFonts w:ascii="Times New Roman" w:hAnsi="Times New Roman"/>
                <w:color w:val="000000"/>
                <w:sz w:val="20"/>
              </w:rPr>
              <w:t>0.251</w:t>
            </w:r>
          </w:p>
        </w:tc>
        <w:tc>
          <w:tcPr>
            <w:tcW w:type="dxa" w:w="3120"/>
          </w:tcPr>
          <w:p>
            <w:pPr>
              <w:spacing w:after="40" w:before="40" w:line="240" w:lineRule="auto"/>
            </w:pPr>
            <w:r/>
            <w:r>
              <w:rPr>
                <w:rFonts w:ascii="Times New Roman" w:hAnsi="Times New Roman"/>
                <w:color w:val="000000"/>
                <w:sz w:val="20"/>
              </w:rPr>
              <w:t>0.355</w:t>
            </w:r>
          </w:p>
        </w:tc>
      </w:tr>
    </w:tbl>
    <w:p/>
    <w:p>
      <w:pPr>
        <w:jc w:val="both"/>
      </w:pPr>
      <w:r>
        <w:rPr>
          <w:rFonts w:ascii="Times New Roman" w:hAnsi="Times New Roman"/>
          <w:color w:val="000000"/>
          <w:sz w:val="24"/>
        </w:rPr>
        <w:t xml:space="preserve">Retrieval degrades monotonically as correction is strengthened. The dominant shared direction therefore carries task-relevant signal in this setting rather than constituting nuisance variance, and the remedy transferred from the sentence-embedding literature is actively harmful here. Anisotropy is nonetheless worth </w:t>
      </w:r>
      <w:r>
        <w:rPr>
          <w:rFonts w:ascii="Times New Roman" w:hAnsi="Times New Roman"/>
          <w:i/>
          <w:color w:val="000000"/>
          <w:sz w:val="24"/>
        </w:rPr>
        <w:t>measuring</w:t>
      </w:r>
      <w:r>
        <w:rPr>
          <w:rFonts w:ascii="Times New Roman" w:hAnsi="Times New Roman"/>
          <w:color w:val="000000"/>
          <w:sz w:val="24"/>
        </w:rPr>
        <w:t>: it is precisely the statistic that exposed the degenerate checkpoint of Section 4.3. The conclusion drawn is that anisotropy should be treated as a diagnostic symptom rather than as a defect to be corrected reflexively, and embeddings are consequently used as the model produces them.</w:t>
      </w:r>
    </w:p>
    <w:p>
      <w:pPr>
        <w:keepNext/>
        <w:spacing w:before="240" w:after="120" w:line="288" w:lineRule="auto"/>
      </w:pPr>
      <w:r>
        <w:rPr>
          <w:rFonts w:ascii="Times New Roman" w:hAnsi="Times New Roman"/>
          <w:b/>
          <w:color w:val="000000"/>
          <w:sz w:val="25"/>
        </w:rPr>
        <w:t>4.5 Query-by-humming performance</w:t>
      </w:r>
    </w:p>
    <w:p>
      <w:pPr>
        <w:jc w:val="both"/>
      </w:pPr>
      <w:r>
        <w:rPr>
          <w:rFonts w:ascii="Times New Roman" w:hAnsi="Times New Roman"/>
          <w:color w:val="000000"/>
          <w:sz w:val="24"/>
        </w:rPr>
        <w:t xml:space="preserve">Hum matching is the weakest component of the system and is reported as such. An </w:t>
      </w:r>
      <w:r>
        <w:rPr>
          <w:rFonts w:ascii="Times New Roman" w:hAnsi="Times New Roman"/>
          <w:b/>
          <w:color w:val="000000"/>
          <w:sz w:val="24"/>
        </w:rPr>
        <w:t>upper bound</w:t>
      </w:r>
      <w:r>
        <w:rPr>
          <w:rFonts w:ascii="Times New Roman" w:hAnsi="Times New Roman"/>
          <w:color w:val="000000"/>
          <w:sz w:val="24"/>
        </w:rPr>
        <w:t xml:space="preserve"> was measured using synthesised "perfect hums" — monophonic renditions derived from the reference contours themselves, free of the pitch and timing error a human introduces. Under those conditions 8 of 25 queries placed the correct recording in the top 10 against a 479-melody index, at a median latency of 0.93 s.</w:t>
      </w:r>
    </w:p>
    <w:p>
      <w:pPr>
        <w:jc w:val="both"/>
      </w:pPr>
      <w:r>
        <w:rPr>
          <w:rFonts w:ascii="Times New Roman" w:hAnsi="Times New Roman"/>
          <w:color w:val="000000"/>
          <w:sz w:val="24"/>
        </w:rPr>
        <w:t>This figure is an upper bound and not a performance estimate: genuine human hums can only score lower. It was measured against a 479-melody index; the melody index has since grown to 1,346 of the catalogue's 1,403 playable recordings, the remainder having been excluded by the voiced-ratio filter of Section 3.2.6 as percussion-only or ambient material that no hum could match. A larger index can only make the task harder, so the upper bound has not been re-measured upward.</w:t>
      </w:r>
    </w:p>
    <w:p>
      <w:pPr>
        <w:jc w:val="both"/>
      </w:pPr>
      <w:r>
        <w:rPr>
          <w:rFonts w:ascii="Times New Roman" w:hAnsi="Times New Roman"/>
          <w:color w:val="000000"/>
          <w:sz w:val="24"/>
        </w:rPr>
        <w:t>Reported as such, the figure indicates that the melodic component is substantially less reliable than the acoustic-similarity component, and that the limitation is one of matching accuracy rather than of latency, the latter having been addressed by the vectorisation of Section 3.3.2. A plausible cause is that contours extracted from polyphonic mixtures by a monophonic pitch tracker are a poor representation of the sung melody, since the tracker may follow a bass line or an accompanying instrument rather than the vocal; dedicated polyphonic melody extraction [32] is the indicated remedy.</w:t>
      </w:r>
    </w:p>
    <w:p>
      <w:pPr>
        <w:keepNext/>
        <w:spacing w:before="240" w:after="120" w:line="288" w:lineRule="auto"/>
      </w:pPr>
      <w:r>
        <w:rPr>
          <w:rFonts w:ascii="Times New Roman" w:hAnsi="Times New Roman"/>
          <w:b/>
          <w:color w:val="000000"/>
          <w:sz w:val="25"/>
        </w:rPr>
        <w:t>4.6 Lexical retrieval</w:t>
      </w:r>
    </w:p>
    <w:p>
      <w:pPr>
        <w:jc w:val="both"/>
      </w:pPr>
      <w:r>
        <w:rPr>
          <w:rFonts w:ascii="Times New Roman" w:hAnsi="Times New Roman"/>
          <w:color w:val="000000"/>
          <w:sz w:val="24"/>
        </w:rPr>
        <w:t>Lexical search operates as specified. Of 1,404 catalogue recordings, 1,354 — that is, 96% — carried lyrics, obtained from a keyless community lyrics interface; of the remainder, 20 were identified as instrumental and 50 were simply absent from that source. Recordings are locatable by title, by artist, or by a remembered line, with the matched line returned so that the user can see why a recording was retrieved. Field weighting was found to be necessary rather than cosmetic: before weights were applied, a query consisting of an artist's name returned biographical artist matches ahead of a recording whose title was the query string itself.</w:t>
      </w:r>
    </w:p>
    <w:p>
      <w:pPr>
        <w:jc w:val="both"/>
      </w:pPr>
      <w:r>
        <w:rPr>
          <w:rFonts w:ascii="Times New Roman" w:hAnsi="Times New Roman"/>
          <w:color w:val="000000"/>
          <w:sz w:val="24"/>
        </w:rPr>
        <w:t>The live fallback measurably extends coverage. A recording absent from the catalogue is resolved through the external metadata interface, returned immediately, embedded in the background, and is available to acoustic-similarity queries within seconds — demonstrated with a J-Pop recording that was not present in the catalogue minutes earlier and that, once embedded, returned four acoustically plausible rock and alternative neighbours at cosine 0.95–0.96.</w:t>
      </w:r>
    </w:p>
    <w:p>
      <w:pPr>
        <w:keepNext/>
        <w:spacing w:before="240" w:after="120" w:line="288" w:lineRule="auto"/>
      </w:pPr>
      <w:r>
        <w:rPr>
          <w:rFonts w:ascii="Times New Roman" w:hAnsi="Times New Roman"/>
          <w:b/>
          <w:color w:val="000000"/>
          <w:sz w:val="25"/>
        </w:rPr>
        <w:t>4.7 Comparison with existing approaches and limitations</w:t>
      </w:r>
    </w:p>
    <w:p>
      <w:pPr>
        <w:jc w:val="both"/>
      </w:pPr>
      <w:r>
        <w:rPr>
          <w:rFonts w:ascii="Times New Roman" w:hAnsi="Times New Roman"/>
          <w:color w:val="000000"/>
          <w:sz w:val="24"/>
        </w:rPr>
        <w:t xml:space="preserve">Relative to collaborative filtering, the proposed system requires no interaction data and therefore has no cold-start exclusion: every recording in the catalogue is recommendable from the moment its excerpt is analysed, and a recording absent from the catalogue entirely can be admitted at query time. Relative to audio fingerprinting [9], which identifies an exact recording from an exact excerpt, the present system retrieves </w:t>
      </w:r>
      <w:r>
        <w:rPr>
          <w:rFonts w:ascii="Times New Roman" w:hAnsi="Times New Roman"/>
          <w:i/>
          <w:color w:val="000000"/>
          <w:sz w:val="24"/>
        </w:rPr>
        <w:t>similar</w:t>
      </w:r>
      <w:r>
        <w:rPr>
          <w:rFonts w:ascii="Times New Roman" w:hAnsi="Times New Roman"/>
          <w:color w:val="000000"/>
          <w:sz w:val="24"/>
        </w:rPr>
        <w:t xml:space="preserve"> recordings and accepts an imprecise sung query. Relative to systems built solely on hand-crafted descriptors [7], [14], [15], [16], a measurable if modest improvement is obtained, and free-text mood retrieval is obtained essentially without additional cost, which a descriptor-based system cannot provide at all without a separately trained tag model.</w:t>
      </w:r>
    </w:p>
    <w:p>
      <w:pPr>
        <w:jc w:val="both"/>
      </w:pPr>
      <w:r>
        <w:rPr>
          <w:rFonts w:ascii="Times New Roman" w:hAnsi="Times New Roman"/>
          <w:color w:val="000000"/>
          <w:sz w:val="24"/>
        </w:rPr>
        <w:t>The limitations are stated plainly.</w:t>
      </w:r>
    </w:p>
    <w:p>
      <w:pPr>
        <w:pStyle w:val="ListNumber"/>
        <w:spacing w:line="360" w:lineRule="auto"/>
        <w:ind w:left="576"/>
      </w:pPr>
      <w:r>
        <w:rPr>
          <w:rFonts w:ascii="Times New Roman" w:hAnsi="Times New Roman"/>
          <w:b/>
          <w:color w:val="000000"/>
          <w:sz w:val="24"/>
        </w:rPr>
        <w:t>Metric validity.</w:t>
      </w:r>
      <w:r>
        <w:rPr>
          <w:rFonts w:ascii="Times New Roman" w:hAnsi="Times New Roman"/>
          <w:color w:val="000000"/>
          <w:sz w:val="24"/>
        </w:rPr>
        <w:t xml:space="preserve"> Genre agreement is a proxy. Two acoustically dissimilar recordings sharing a genre label count as a hit, and two similar recordings with different labels count as a miss. A human listening study — the appropriate instrument — has been designed but not yet conducted, and no result from it is claimed here.</w:t>
      </w:r>
    </w:p>
    <w:p>
      <w:pPr>
        <w:pStyle w:val="ListNumber"/>
        <w:spacing w:line="360" w:lineRule="auto"/>
        <w:ind w:left="576"/>
      </w:pPr>
      <w:r>
        <w:rPr>
          <w:rFonts w:ascii="Times New Roman" w:hAnsi="Times New Roman"/>
          <w:b/>
          <w:color w:val="000000"/>
          <w:sz w:val="24"/>
        </w:rPr>
        <w:t>Catalogue scale.</w:t>
      </w:r>
      <w:r>
        <w:rPr>
          <w:rFonts w:ascii="Times New Roman" w:hAnsi="Times New Roman"/>
          <w:color w:val="000000"/>
          <w:sz w:val="24"/>
        </w:rPr>
        <w:t xml:space="preserve"> The reported figures are drawn from 1,404 recordings, which is three orders of magnitude below a commercial catalogue. Conclusions at this scale are indicative rather than definitive, and the scaling effect reported in Section 4.2 rests on two catalogue sizes only.</w:t>
      </w:r>
    </w:p>
    <w:p>
      <w:pPr>
        <w:pStyle w:val="ListNumber"/>
        <w:spacing w:line="360" w:lineRule="auto"/>
        <w:ind w:left="576"/>
      </w:pPr>
      <w:r>
        <w:rPr>
          <w:rFonts w:ascii="Times New Roman" w:hAnsi="Times New Roman"/>
          <w:b/>
          <w:color w:val="000000"/>
          <w:sz w:val="24"/>
        </w:rPr>
        <w:t>Humming accuracy.</w:t>
      </w:r>
      <w:r>
        <w:rPr>
          <w:rFonts w:ascii="Times New Roman" w:hAnsi="Times New Roman"/>
          <w:color w:val="000000"/>
          <w:sz w:val="24"/>
        </w:rPr>
        <w:t xml:space="preserve"> As reported in Section 4.5, the melodic component is weak, and the figure quoted is an upper bound obtained on synthesised rather than human queries.</w:t>
      </w:r>
    </w:p>
    <w:p>
      <w:pPr>
        <w:pStyle w:val="ListNumber"/>
        <w:spacing w:line="360" w:lineRule="auto"/>
        <w:ind w:left="576"/>
      </w:pPr>
      <w:r>
        <w:rPr>
          <w:rFonts w:ascii="Times New Roman" w:hAnsi="Times New Roman"/>
          <w:b/>
          <w:color w:val="000000"/>
          <w:sz w:val="24"/>
        </w:rPr>
        <w:t>Excerpt length.</w:t>
      </w:r>
      <w:r>
        <w:rPr>
          <w:rFonts w:ascii="Times New Roman" w:hAnsi="Times New Roman"/>
          <w:color w:val="000000"/>
          <w:sz w:val="24"/>
        </w:rPr>
        <w:t xml:space="preserve"> Analysis is performed on 30-second preview excerpts rather than complete recordings, so structural variation outside the excerpt is not represented.</w:t>
      </w:r>
    </w:p>
    <w:p>
      <w:pPr>
        <w:pStyle w:val="ListNumber"/>
        <w:spacing w:line="360" w:lineRule="auto"/>
        <w:ind w:left="576"/>
      </w:pPr>
      <w:r>
        <w:rPr>
          <w:rFonts w:ascii="Times New Roman" w:hAnsi="Times New Roman"/>
          <w:b/>
          <w:color w:val="000000"/>
          <w:sz w:val="24"/>
        </w:rPr>
        <w:t>Cover-version ranking.</w:t>
      </w:r>
      <w:r>
        <w:rPr>
          <w:rFonts w:ascii="Times New Roman" w:hAnsi="Times New Roman"/>
          <w:color w:val="000000"/>
          <w:sz w:val="24"/>
        </w:rPr>
        <w:t xml:space="preserve"> A typed title carries no artist, and cover versions are consequently observed to outrank originals for some queries. Popularity-weighted disambiguation is the indicated fix and is not yet implemented.</w:t>
      </w:r>
    </w:p>
    <w:p>
      <w:pPr>
        <w:pStyle w:val="ListNumber"/>
        <w:spacing w:line="360" w:lineRule="auto"/>
        <w:ind w:left="576"/>
      </w:pPr>
      <w:r>
        <w:rPr>
          <w:rFonts w:ascii="Times New Roman" w:hAnsi="Times New Roman"/>
          <w:b/>
          <w:color w:val="000000"/>
          <w:sz w:val="24"/>
        </w:rPr>
        <w:t>Catalogue composition.</w:t>
      </w:r>
      <w:r>
        <w:rPr>
          <w:rFonts w:ascii="Times New Roman" w:hAnsi="Times New Roman"/>
          <w:color w:val="000000"/>
          <w:sz w:val="24"/>
        </w:rPr>
        <w:t xml:space="preserve"> The popularity feed is biased towards the demographics of one platform, and although the curated list and genre capping mitigate this, the catalogue is not a representative sample of recorded music.</w:t>
      </w:r>
    </w:p>
    <w:p>
      <w:pPr>
        <w:keepNext/>
        <w:spacing w:before="240" w:after="120" w:line="288" w:lineRule="auto"/>
      </w:pPr>
      <w:r>
        <w:rPr>
          <w:rFonts w:ascii="Times New Roman" w:hAnsi="Times New Roman"/>
          <w:b/>
          <w:color w:val="000000"/>
          <w:sz w:val="27"/>
        </w:rPr>
        <w:t>5. Conclusion and Future Work</w:t>
      </w:r>
    </w:p>
    <w:p>
      <w:pPr>
        <w:jc w:val="both"/>
      </w:pPr>
      <w:r>
        <w:rPr>
          <w:rFonts w:ascii="Times New Roman" w:hAnsi="Times New Roman"/>
          <w:color w:val="000000"/>
          <w:sz w:val="24"/>
        </w:rPr>
        <w:t>A content-based music recommendation system operating without any user interaction data has been presented, in which four query modalities — a seed recording, a free-text description of a desired sound, a typed title or remembered lyric, and a hummed melody — are served from a single catalogue and a single backend. The system is cold-start by construction: a recording becomes recommendable as soon as its audio has been analysed, and a recording absent from the catalogue is admitted at query time, analysed in the background, and available to subsequent similarity queries within seconds.</w:t>
      </w:r>
    </w:p>
    <w:p>
      <w:pPr>
        <w:jc w:val="both"/>
      </w:pPr>
      <w:r>
        <w:rPr>
          <w:rFonts w:ascii="Times New Roman" w:hAnsi="Times New Roman"/>
          <w:color w:val="000000"/>
          <w:sz w:val="24"/>
        </w:rPr>
        <w:t>Three findings are considered to constitute the substantive contribution.</w:t>
      </w:r>
    </w:p>
    <w:p>
      <w:pPr>
        <w:jc w:val="both"/>
      </w:pPr>
      <w:r>
        <w:rPr>
          <w:rFonts w:ascii="Times New Roman" w:hAnsi="Times New Roman"/>
          <w:color w:val="000000"/>
          <w:sz w:val="24"/>
        </w:rPr>
        <w:t>First, a joint audio–language embedding was confirmed to outperform a well-standardised hand-crafted descriptor baseline on genre-agreement precision@k, attaining a precision@5 of 0.337 against 0.276 on a 1,404-recording catalogue, at 2.55 times the random control. The margin was found to depend strongly on experimental conditions: it fell from 15% to 7% once errors in the evaluation ground truth were corrected, and widened to 22% as the catalogue grew from 529 to 1,404 recordings — the latter because the baseline's absolute precision fell while the embedding's held, which suggests that fixed summary descriptors scale less well than a learned representation. The first movement demonstrates that catalogue hygiene is a precondition for, rather than an adjunct to, valid evaluation; the second is the stronger argument for preferring the learned representation, since a margin measured at one catalogue size would have understated it.</w:t>
      </w:r>
    </w:p>
    <w:p>
      <w:pPr>
        <w:jc w:val="both"/>
      </w:pPr>
      <w:r>
        <w:rPr>
          <w:rFonts w:ascii="Times New Roman" w:hAnsi="Times New Roman"/>
          <w:color w:val="000000"/>
          <w:sz w:val="24"/>
        </w:rPr>
        <w:t>Second, a publicly released music-specialised CLAP checkpoint was diagnosed as degenerate on this task: 94% of embedding energy lay along one shared direction, coarse genre agreement was at chance, and four distinct text prompts produced one identical ranking. A single controlled checkpoint substitution nearly doubled precision@5. Since a checkpoint's name and declared training domain gave no indication of this, routine diagnosis of an embedding space before it is trusted is argued to be necessary practice.</w:t>
      </w:r>
    </w:p>
    <w:p>
      <w:pPr>
        <w:jc w:val="both"/>
      </w:pPr>
      <w:r>
        <w:rPr>
          <w:rFonts w:ascii="Times New Roman" w:hAnsi="Times New Roman"/>
          <w:color w:val="000000"/>
          <w:sz w:val="24"/>
        </w:rPr>
        <w:t>Third, a controlled negative result was obtained: anisotropy correction degraded retrieval monotonically, from 0.315 to 0.251 in precision@5 as correction was strengthened. The shared direction carries task-relevant signal in this setting, and a remedy well supported in the sentence-embedding literature does not transfer to this task. Anisotropy is therefore recommended as a diagnostic statistic rather than as a target for correction.</w:t>
      </w:r>
    </w:p>
    <w:p>
      <w:pPr>
        <w:jc w:val="both"/>
      </w:pPr>
      <w:r>
        <w:rPr>
          <w:rFonts w:ascii="Times New Roman" w:hAnsi="Times New Roman"/>
          <w:color w:val="000000"/>
          <w:sz w:val="24"/>
        </w:rPr>
        <w:t>A methodological position follows from all three. Each finding was obtained by measurement against a control and would have been invisible to inspection of summary similarity figures alone, and in two of the three cases the measurement contradicted a reasonable prior expectation.</w:t>
      </w:r>
    </w:p>
    <w:p>
      <w:pPr>
        <w:jc w:val="both"/>
      </w:pPr>
      <w:r>
        <w:rPr>
          <w:rFonts w:ascii="Times New Roman" w:hAnsi="Times New Roman"/>
          <w:color w:val="000000"/>
          <w:sz w:val="24"/>
        </w:rPr>
        <w:t>The following extensions are identified.</w:t>
      </w:r>
    </w:p>
    <w:p>
      <w:pPr>
        <w:pStyle w:val="ListNumber"/>
        <w:spacing w:line="360" w:lineRule="auto"/>
        <w:ind w:left="576"/>
      </w:pPr>
      <w:r>
        <w:rPr>
          <w:rFonts w:ascii="Times New Roman" w:hAnsi="Times New Roman"/>
          <w:b/>
          <w:color w:val="000000"/>
          <w:sz w:val="24"/>
        </w:rPr>
        <w:t>Human evaluation.</w:t>
      </w:r>
      <w:r>
        <w:rPr>
          <w:rFonts w:ascii="Times New Roman" w:hAnsi="Times New Roman"/>
          <w:color w:val="000000"/>
          <w:sz w:val="24"/>
        </w:rPr>
        <w:t xml:space="preserve"> A listening study over 20 seed recordings and their top-5 recommendations, rated on a five-point scale by multiple raters with inter-rater agreement reported, would replace the genre proxy with direct measurement of the quantity of interest. This is the single most valuable outstanding item.</w:t>
      </w:r>
    </w:p>
    <w:p>
      <w:pPr>
        <w:pStyle w:val="ListNumber"/>
        <w:spacing w:line="360" w:lineRule="auto"/>
        <w:ind w:left="576"/>
      </w:pPr>
      <w:r>
        <w:rPr>
          <w:rFonts w:ascii="Times New Roman" w:hAnsi="Times New Roman"/>
          <w:b/>
          <w:color w:val="000000"/>
          <w:sz w:val="24"/>
        </w:rPr>
        <w:t>Melodic representation.</w:t>
      </w:r>
      <w:r>
        <w:rPr>
          <w:rFonts w:ascii="Times New Roman" w:hAnsi="Times New Roman"/>
          <w:color w:val="000000"/>
          <w:sz w:val="24"/>
        </w:rPr>
        <w:t xml:space="preserve"> Replacing monophonic pitch tracking of polyphonic mixtures with dedicated melody extraction [32], and evaluating on hums recorded by people who know the recordings rather than on synthesised contours, should address the weakest component.</w:t>
      </w:r>
    </w:p>
    <w:p>
      <w:pPr>
        <w:pStyle w:val="ListNumber"/>
        <w:spacing w:line="360" w:lineRule="auto"/>
        <w:ind w:left="576"/>
      </w:pPr>
      <w:r>
        <w:rPr>
          <w:rFonts w:ascii="Times New Roman" w:hAnsi="Times New Roman"/>
          <w:b/>
          <w:color w:val="000000"/>
          <w:sz w:val="24"/>
        </w:rPr>
        <w:t>Catalogue scale and indexing.</w:t>
      </w:r>
      <w:r>
        <w:rPr>
          <w:rFonts w:ascii="Times New Roman" w:hAnsi="Times New Roman"/>
          <w:color w:val="000000"/>
          <w:sz w:val="24"/>
        </w:rPr>
        <w:t xml:space="preserve"> Extension towards $10^5$ recordings would require approximate nearest-neighbour indexing [44] in place of exhaustive cosine search, and would permit the hubness effects noted in Section 2.6 to be measured rather than assumed negligible.</w:t>
      </w:r>
    </w:p>
    <w:p>
      <w:pPr>
        <w:pStyle w:val="ListNumber"/>
        <w:spacing w:line="360" w:lineRule="auto"/>
        <w:ind w:left="576"/>
      </w:pPr>
      <w:r>
        <w:rPr>
          <w:rFonts w:ascii="Times New Roman" w:hAnsi="Times New Roman"/>
          <w:b/>
          <w:color w:val="000000"/>
          <w:sz w:val="24"/>
        </w:rPr>
        <w:t>Fine-tuning on music.</w:t>
      </w:r>
      <w:r>
        <w:rPr>
          <w:rFonts w:ascii="Times New Roman" w:hAnsi="Times New Roman"/>
          <w:color w:val="000000"/>
          <w:sz w:val="24"/>
        </w:rPr>
        <w:t xml:space="preserve"> The embedding is used entirely off the shelf. Contrastive fine-tuning on music-specific pairs, following MuLan [24] and MusCALL [25], is the obvious route to a larger margin over the baseline, provided the resulting space is subjected to the diagnostic procedure of Section 4.3.</w:t>
      </w:r>
    </w:p>
    <w:p>
      <w:pPr>
        <w:pStyle w:val="ListNumber"/>
        <w:spacing w:line="360" w:lineRule="auto"/>
        <w:ind w:left="576"/>
      </w:pPr>
      <w:r>
        <w:rPr>
          <w:rFonts w:ascii="Times New Roman" w:hAnsi="Times New Roman"/>
          <w:b/>
          <w:color w:val="000000"/>
          <w:sz w:val="24"/>
        </w:rPr>
        <w:t>Hybrid recommendation.</w:t>
      </w:r>
      <w:r>
        <w:rPr>
          <w:rFonts w:ascii="Times New Roman" w:hAnsi="Times New Roman"/>
          <w:color w:val="000000"/>
          <w:sz w:val="24"/>
        </w:rPr>
        <w:t xml:space="preserve"> Where interaction data becomes available, the content embedding can be combined with collaborative signal in the manner of van den Oord et al. [3], retaining cold-start coverage while benefiting from behavioural data for established recordings.</w:t>
      </w:r>
    </w:p>
    <w:p>
      <w:pPr>
        <w:pStyle w:val="ListNumber"/>
        <w:spacing w:line="360" w:lineRule="auto"/>
        <w:ind w:left="576"/>
      </w:pPr>
      <w:r>
        <w:rPr>
          <w:rFonts w:ascii="Times New Roman" w:hAnsi="Times New Roman"/>
          <w:b/>
          <w:color w:val="000000"/>
          <w:sz w:val="24"/>
        </w:rPr>
        <w:t>Cover-version disambiguation.</w:t>
      </w:r>
      <w:r>
        <w:rPr>
          <w:rFonts w:ascii="Times New Roman" w:hAnsi="Times New Roman"/>
          <w:color w:val="000000"/>
          <w:sz w:val="24"/>
        </w:rPr>
        <w:t xml:space="preserve"> Popularity-weighted ranking of lexical matches would address the limitation noted in Section 4.7.</w:t>
      </w:r>
    </w:p>
    <w:p>
      <w:pPr>
        <w:keepNext/>
        <w:spacing w:before="240" w:after="120" w:line="288" w:lineRule="auto"/>
      </w:pPr>
      <w:r>
        <w:rPr>
          <w:rFonts w:ascii="Times New Roman" w:hAnsi="Times New Roman"/>
          <w:b/>
          <w:color w:val="000000"/>
          <w:sz w:val="27"/>
        </w:rPr>
        <w:t>References</w:t>
      </w:r>
    </w:p>
    <w:p>
      <w:pPr>
        <w:jc w:val="both"/>
      </w:pPr>
      <w:r>
        <w:rPr>
          <w:rFonts w:ascii="Times New Roman" w:hAnsi="Times New Roman"/>
          <w:color w:val="000000"/>
          <w:sz w:val="24"/>
        </w:rPr>
        <w:t xml:space="preserve">[1] Schedl M., Zamani H., Chen C.-W., Deldjoo Y., Elahi M., "Current challenges and visions in music recommender systems research", </w:t>
      </w:r>
      <w:r>
        <w:rPr>
          <w:rFonts w:ascii="Times New Roman" w:hAnsi="Times New Roman"/>
          <w:i/>
          <w:color w:val="000000"/>
          <w:sz w:val="24"/>
        </w:rPr>
        <w:t>International Journal of Multimedia Information Retrieval</w:t>
      </w:r>
      <w:r>
        <w:rPr>
          <w:rFonts w:ascii="Times New Roman" w:hAnsi="Times New Roman"/>
          <w:color w:val="000000"/>
          <w:sz w:val="24"/>
        </w:rPr>
        <w:t>, vol. 7, no. 2, 2018, pp. 95–116.</w:t>
      </w:r>
    </w:p>
    <w:p>
      <w:pPr>
        <w:jc w:val="both"/>
      </w:pPr>
      <w:r>
        <w:rPr>
          <w:rFonts w:ascii="Times New Roman" w:hAnsi="Times New Roman"/>
          <w:color w:val="000000"/>
          <w:sz w:val="24"/>
        </w:rPr>
        <w:t xml:space="preserve">[2] Schein A. I., Popescul A., Ungar L. H., Pennock D. M., "Methods and metrics for cold-start recommendations", </w:t>
      </w:r>
      <w:r>
        <w:rPr>
          <w:rFonts w:ascii="Times New Roman" w:hAnsi="Times New Roman"/>
          <w:i/>
          <w:color w:val="000000"/>
          <w:sz w:val="24"/>
        </w:rPr>
        <w:t>Proceedings of the 25th Annual International ACM SIGIR Conference on Research and Development in Information Retrieval</w:t>
      </w:r>
      <w:r>
        <w:rPr>
          <w:rFonts w:ascii="Times New Roman" w:hAnsi="Times New Roman"/>
          <w:color w:val="000000"/>
          <w:sz w:val="24"/>
        </w:rPr>
        <w:t>, 11–15 August 2002, Tampere, Finland, 2002, pp. 253–260.</w:t>
      </w:r>
    </w:p>
    <w:p>
      <w:pPr>
        <w:jc w:val="both"/>
      </w:pPr>
      <w:r>
        <w:rPr>
          <w:rFonts w:ascii="Times New Roman" w:hAnsi="Times New Roman"/>
          <w:color w:val="000000"/>
          <w:sz w:val="24"/>
        </w:rPr>
        <w:t xml:space="preserve">[3] van den Oord A., Dieleman S., Schrauwen B., "Deep content-based music recommendation", </w:t>
      </w:r>
      <w:r>
        <w:rPr>
          <w:rFonts w:ascii="Times New Roman" w:hAnsi="Times New Roman"/>
          <w:i/>
          <w:color w:val="000000"/>
          <w:sz w:val="24"/>
        </w:rPr>
        <w:t>Advances in Neural Information Processing Systems (NIPS)</w:t>
      </w:r>
      <w:r>
        <w:rPr>
          <w:rFonts w:ascii="Times New Roman" w:hAnsi="Times New Roman"/>
          <w:color w:val="000000"/>
          <w:sz w:val="24"/>
        </w:rPr>
        <w:t>, vol. 26, 2013, pp. 2643–2651.</w:t>
      </w:r>
    </w:p>
    <w:p>
      <w:pPr>
        <w:jc w:val="both"/>
      </w:pPr>
      <w:r>
        <w:rPr>
          <w:rFonts w:ascii="Times New Roman" w:hAnsi="Times New Roman"/>
          <w:color w:val="000000"/>
          <w:sz w:val="24"/>
        </w:rPr>
        <w:t xml:space="preserve">[4] Celma Ò., </w:t>
      </w:r>
      <w:r>
        <w:rPr>
          <w:rFonts w:ascii="Times New Roman" w:hAnsi="Times New Roman"/>
          <w:i/>
          <w:color w:val="000000"/>
          <w:sz w:val="24"/>
        </w:rPr>
        <w:t>Music Recommendation and Discovery: The Long Tail, Long Fail, and Long Play in the Digital Music Space</w:t>
      </w:r>
      <w:r>
        <w:rPr>
          <w:rFonts w:ascii="Times New Roman" w:hAnsi="Times New Roman"/>
          <w:color w:val="000000"/>
          <w:sz w:val="24"/>
        </w:rPr>
        <w:t>, Springer, Berlin, 2010.</w:t>
      </w:r>
    </w:p>
    <w:p>
      <w:pPr>
        <w:jc w:val="both"/>
      </w:pPr>
      <w:r>
        <w:rPr>
          <w:rFonts w:ascii="Times New Roman" w:hAnsi="Times New Roman"/>
          <w:color w:val="000000"/>
          <w:sz w:val="24"/>
        </w:rPr>
        <w:t xml:space="preserve">[5] Knees P., Schedl M., "A survey of music similarity and recommendation from music context data", </w:t>
      </w:r>
      <w:r>
        <w:rPr>
          <w:rFonts w:ascii="Times New Roman" w:hAnsi="Times New Roman"/>
          <w:i/>
          <w:color w:val="000000"/>
          <w:sz w:val="24"/>
        </w:rPr>
        <w:t>ACM Transactions on Multimedia Computing, Communications, and Applications</w:t>
      </w:r>
      <w:r>
        <w:rPr>
          <w:rFonts w:ascii="Times New Roman" w:hAnsi="Times New Roman"/>
          <w:color w:val="000000"/>
          <w:sz w:val="24"/>
        </w:rPr>
        <w:t>, vol. 10, no. 1, 2013, pp. 1–21.</w:t>
      </w:r>
    </w:p>
    <w:p>
      <w:pPr>
        <w:jc w:val="both"/>
      </w:pPr>
      <w:r>
        <w:rPr>
          <w:rFonts w:ascii="Times New Roman" w:hAnsi="Times New Roman"/>
          <w:color w:val="000000"/>
          <w:sz w:val="24"/>
        </w:rPr>
        <w:t xml:space="preserve">[6] Kaminskas M., Ricci F., "Contextual music information retrieval and recommendation: State of the art and challenges", </w:t>
      </w:r>
      <w:r>
        <w:rPr>
          <w:rFonts w:ascii="Times New Roman" w:hAnsi="Times New Roman"/>
          <w:i/>
          <w:color w:val="000000"/>
          <w:sz w:val="24"/>
        </w:rPr>
        <w:t>Computer Science Review</w:t>
      </w:r>
      <w:r>
        <w:rPr>
          <w:rFonts w:ascii="Times New Roman" w:hAnsi="Times New Roman"/>
          <w:color w:val="000000"/>
          <w:sz w:val="24"/>
        </w:rPr>
        <w:t>, vol. 6, no. 2–3, 2012, pp. 89–119.</w:t>
      </w:r>
    </w:p>
    <w:p>
      <w:pPr>
        <w:jc w:val="both"/>
      </w:pPr>
      <w:r>
        <w:rPr>
          <w:rFonts w:ascii="Times New Roman" w:hAnsi="Times New Roman"/>
          <w:color w:val="000000"/>
          <w:sz w:val="24"/>
        </w:rPr>
        <w:t xml:space="preserve">[7] Tzanetakis G., Cook P., "Musical genre classification of audio signals", </w:t>
      </w:r>
      <w:r>
        <w:rPr>
          <w:rFonts w:ascii="Times New Roman" w:hAnsi="Times New Roman"/>
          <w:i/>
          <w:color w:val="000000"/>
          <w:sz w:val="24"/>
        </w:rPr>
        <w:t>IEEE Transactions on Speech and Audio Processing</w:t>
      </w:r>
      <w:r>
        <w:rPr>
          <w:rFonts w:ascii="Times New Roman" w:hAnsi="Times New Roman"/>
          <w:color w:val="000000"/>
          <w:sz w:val="24"/>
        </w:rPr>
        <w:t>, vol. 10, no. 5, 2002, pp. 293–302.</w:t>
      </w:r>
    </w:p>
    <w:p>
      <w:pPr>
        <w:jc w:val="both"/>
      </w:pPr>
      <w:r>
        <w:rPr>
          <w:rFonts w:ascii="Times New Roman" w:hAnsi="Times New Roman"/>
          <w:color w:val="000000"/>
          <w:sz w:val="24"/>
        </w:rPr>
        <w:t xml:space="preserve">[8] Ghias A., Logan J., Chamberlin D., Smith B. C., "Query by humming: Musical information retrieval in an audio database", </w:t>
      </w:r>
      <w:r>
        <w:rPr>
          <w:rFonts w:ascii="Times New Roman" w:hAnsi="Times New Roman"/>
          <w:i/>
          <w:color w:val="000000"/>
          <w:sz w:val="24"/>
        </w:rPr>
        <w:t>Proceedings of the Third ACM International Conference on Multimedia</w:t>
      </w:r>
      <w:r>
        <w:rPr>
          <w:rFonts w:ascii="Times New Roman" w:hAnsi="Times New Roman"/>
          <w:color w:val="000000"/>
          <w:sz w:val="24"/>
        </w:rPr>
        <w:t>, 5–9 November 1995, San Francisco, CA, USA, 1995, pp. 231–236.</w:t>
      </w:r>
    </w:p>
    <w:p>
      <w:pPr>
        <w:jc w:val="both"/>
      </w:pPr>
      <w:r>
        <w:rPr>
          <w:rFonts w:ascii="Times New Roman" w:hAnsi="Times New Roman"/>
          <w:color w:val="000000"/>
          <w:sz w:val="24"/>
        </w:rPr>
        <w:t xml:space="preserve">[9] Wang A., "An industrial-strength audio search algorithm", </w:t>
      </w:r>
      <w:r>
        <w:rPr>
          <w:rFonts w:ascii="Times New Roman" w:hAnsi="Times New Roman"/>
          <w:i/>
          <w:color w:val="000000"/>
          <w:sz w:val="24"/>
        </w:rPr>
        <w:t>Proceedings of the 4th International Conference on Music Information Retrieval (ISMIR)</w:t>
      </w:r>
      <w:r>
        <w:rPr>
          <w:rFonts w:ascii="Times New Roman" w:hAnsi="Times New Roman"/>
          <w:color w:val="000000"/>
          <w:sz w:val="24"/>
        </w:rPr>
        <w:t>, 26–30 October 2003, Baltimore, MD, USA, 2003, pp. 7–13.</w:t>
      </w:r>
    </w:p>
    <w:p>
      <w:pPr>
        <w:jc w:val="both"/>
      </w:pPr>
      <w:r>
        <w:rPr>
          <w:rFonts w:ascii="Times New Roman" w:hAnsi="Times New Roman"/>
          <w:color w:val="000000"/>
          <w:sz w:val="24"/>
        </w:rPr>
        <w:t xml:space="preserve">[10] Wu Y., Chen K., Zhang T., Hui Y., Berg-Kirkpatrick T., Dubnov S., "Large-scale contrastive language-audio pretraining with feature fusion and keyword-to-caption augmentation", </w:t>
      </w:r>
      <w:r>
        <w:rPr>
          <w:rFonts w:ascii="Times New Roman" w:hAnsi="Times New Roman"/>
          <w:i/>
          <w:color w:val="000000"/>
          <w:sz w:val="24"/>
        </w:rPr>
        <w:t>Proceedings of the IEEE International Conference on Acoustics, Speech and Signal Processing (ICASSP)</w:t>
      </w:r>
      <w:r>
        <w:rPr>
          <w:rFonts w:ascii="Times New Roman" w:hAnsi="Times New Roman"/>
          <w:color w:val="000000"/>
          <w:sz w:val="24"/>
        </w:rPr>
        <w:t>, 4–10 June 2023, Rhodes Island, Greece, 2023, pp. 1–5.</w:t>
      </w:r>
    </w:p>
    <w:p>
      <w:pPr>
        <w:jc w:val="both"/>
      </w:pPr>
      <w:r>
        <w:rPr>
          <w:rFonts w:ascii="Times New Roman" w:hAnsi="Times New Roman"/>
          <w:color w:val="000000"/>
          <w:sz w:val="24"/>
        </w:rPr>
        <w:t xml:space="preserve">[11] Elizalde B., Deshmukh S., Al Ismail M., Wang H., "CLAP: Learning audio concepts from natural language supervision", </w:t>
      </w:r>
      <w:r>
        <w:rPr>
          <w:rFonts w:ascii="Times New Roman" w:hAnsi="Times New Roman"/>
          <w:i/>
          <w:color w:val="000000"/>
          <w:sz w:val="24"/>
        </w:rPr>
        <w:t>Proceedings of the IEEE International Conference on Acoustics, Speech and Signal Processing (ICASSP)</w:t>
      </w:r>
      <w:r>
        <w:rPr>
          <w:rFonts w:ascii="Times New Roman" w:hAnsi="Times New Roman"/>
          <w:color w:val="000000"/>
          <w:sz w:val="24"/>
        </w:rPr>
        <w:t>, 4–10 June 2023, Rhodes Island, Greece, 2023, pp. 1–5.</w:t>
      </w:r>
    </w:p>
    <w:p>
      <w:pPr>
        <w:jc w:val="both"/>
      </w:pPr>
      <w:r>
        <w:rPr>
          <w:rFonts w:ascii="Times New Roman" w:hAnsi="Times New Roman"/>
          <w:color w:val="000000"/>
          <w:sz w:val="24"/>
        </w:rPr>
        <w:t xml:space="preserve">[12] Radford A., Kim J. W., Hallacy C., Ramesh A., Goh G., Agarwal S., Sastry G., Askell A., Mishkin P., Clark J., Krueger G., Sutskever I., "Learning transferable visual models from natural language supervision", </w:t>
      </w:r>
      <w:r>
        <w:rPr>
          <w:rFonts w:ascii="Times New Roman" w:hAnsi="Times New Roman"/>
          <w:i/>
          <w:color w:val="000000"/>
          <w:sz w:val="24"/>
        </w:rPr>
        <w:t>Proceedings of the 38th International Conference on Machine Learning (ICML)</w:t>
      </w:r>
      <w:r>
        <w:rPr>
          <w:rFonts w:ascii="Times New Roman" w:hAnsi="Times New Roman"/>
          <w:color w:val="000000"/>
          <w:sz w:val="24"/>
        </w:rPr>
        <w:t>, 18–24 July 2021, Virtual, 2021, pp. 8748–8763.</w:t>
      </w:r>
    </w:p>
    <w:p>
      <w:pPr>
        <w:jc w:val="both"/>
      </w:pPr>
      <w:r>
        <w:rPr>
          <w:rFonts w:ascii="Times New Roman" w:hAnsi="Times New Roman"/>
          <w:color w:val="000000"/>
          <w:sz w:val="24"/>
        </w:rPr>
        <w:t xml:space="preserve">[13] Sturm B. L., "A simple method to determine if a music information retrieval system is a 'horse'", </w:t>
      </w:r>
      <w:r>
        <w:rPr>
          <w:rFonts w:ascii="Times New Roman" w:hAnsi="Times New Roman"/>
          <w:i/>
          <w:color w:val="000000"/>
          <w:sz w:val="24"/>
        </w:rPr>
        <w:t>IEEE Transactions on Multimedia</w:t>
      </w:r>
      <w:r>
        <w:rPr>
          <w:rFonts w:ascii="Times New Roman" w:hAnsi="Times New Roman"/>
          <w:color w:val="000000"/>
          <w:sz w:val="24"/>
        </w:rPr>
        <w:t>, vol. 16, no. 6, 2014, pp. 1636–1644.</w:t>
      </w:r>
    </w:p>
    <w:p>
      <w:pPr>
        <w:jc w:val="both"/>
      </w:pPr>
      <w:r>
        <w:rPr>
          <w:rFonts w:ascii="Times New Roman" w:hAnsi="Times New Roman"/>
          <w:color w:val="000000"/>
          <w:sz w:val="24"/>
        </w:rPr>
        <w:t xml:space="preserve">[14] Logan B., "Mel frequency cepstral coefficients for music modeling", </w:t>
      </w:r>
      <w:r>
        <w:rPr>
          <w:rFonts w:ascii="Times New Roman" w:hAnsi="Times New Roman"/>
          <w:i/>
          <w:color w:val="000000"/>
          <w:sz w:val="24"/>
        </w:rPr>
        <w:t>Proceedings of the 1st International Symposium on Music Information Retrieval (ISMIR)</w:t>
      </w:r>
      <w:r>
        <w:rPr>
          <w:rFonts w:ascii="Times New Roman" w:hAnsi="Times New Roman"/>
          <w:color w:val="000000"/>
          <w:sz w:val="24"/>
        </w:rPr>
        <w:t>, 23–25 October 2000, Plymouth, MA, USA, 2000.</w:t>
      </w:r>
    </w:p>
    <w:p>
      <w:pPr>
        <w:jc w:val="both"/>
      </w:pPr>
      <w:r>
        <w:rPr>
          <w:rFonts w:ascii="Times New Roman" w:hAnsi="Times New Roman"/>
          <w:color w:val="000000"/>
          <w:sz w:val="24"/>
        </w:rPr>
        <w:t xml:space="preserve">[15] Fujishima T., "Realtime chord recognition of musical sound: A system using Common Lisp Music", </w:t>
      </w:r>
      <w:r>
        <w:rPr>
          <w:rFonts w:ascii="Times New Roman" w:hAnsi="Times New Roman"/>
          <w:i/>
          <w:color w:val="000000"/>
          <w:sz w:val="24"/>
        </w:rPr>
        <w:t>Proceedings of the International Computer Music Conference (ICMC)</w:t>
      </w:r>
      <w:r>
        <w:rPr>
          <w:rFonts w:ascii="Times New Roman" w:hAnsi="Times New Roman"/>
          <w:color w:val="000000"/>
          <w:sz w:val="24"/>
        </w:rPr>
        <w:t>, 22–27 October 1999, Beijing, China, 1999, pp. 464–467.</w:t>
      </w:r>
    </w:p>
    <w:p>
      <w:pPr>
        <w:jc w:val="both"/>
      </w:pPr>
      <w:r>
        <w:rPr>
          <w:rFonts w:ascii="Times New Roman" w:hAnsi="Times New Roman"/>
          <w:color w:val="000000"/>
          <w:sz w:val="24"/>
        </w:rPr>
        <w:t xml:space="preserve">[16] Jiang D.-N., Lu L., Zhang H.-J., Tao J.-H., Cai L.-H., "Music type classification by spectral contrast feature", </w:t>
      </w:r>
      <w:r>
        <w:rPr>
          <w:rFonts w:ascii="Times New Roman" w:hAnsi="Times New Roman"/>
          <w:i/>
          <w:color w:val="000000"/>
          <w:sz w:val="24"/>
        </w:rPr>
        <w:t>Proceedings of the IEEE International Conference on Multimedia and Expo (ICME)</w:t>
      </w:r>
      <w:r>
        <w:rPr>
          <w:rFonts w:ascii="Times New Roman" w:hAnsi="Times New Roman"/>
          <w:color w:val="000000"/>
          <w:sz w:val="24"/>
        </w:rPr>
        <w:t>, 26–29 August 2002, Lausanne, Switzerland, 2002, pp. 113–116.</w:t>
      </w:r>
    </w:p>
    <w:p>
      <w:pPr>
        <w:jc w:val="both"/>
      </w:pPr>
      <w:r>
        <w:rPr>
          <w:rFonts w:ascii="Times New Roman" w:hAnsi="Times New Roman"/>
          <w:color w:val="000000"/>
          <w:sz w:val="24"/>
        </w:rPr>
        <w:t xml:space="preserve">[17] Bogdanov D., Wack N., Gómez E., Gulati S., Herrera P., Mayor O., Roma G., Salamon J., Zapata J., Serra X., "Essentia: An audio analysis library for music information retrieval", </w:t>
      </w:r>
      <w:r>
        <w:rPr>
          <w:rFonts w:ascii="Times New Roman" w:hAnsi="Times New Roman"/>
          <w:i/>
          <w:color w:val="000000"/>
          <w:sz w:val="24"/>
        </w:rPr>
        <w:t>Proceedings of the 14th International Society for Music Information Retrieval Conference (ISMIR)</w:t>
      </w:r>
      <w:r>
        <w:rPr>
          <w:rFonts w:ascii="Times New Roman" w:hAnsi="Times New Roman"/>
          <w:color w:val="000000"/>
          <w:sz w:val="24"/>
        </w:rPr>
        <w:t>, 4–8 November 2013, Curitiba, Brazil, 2013, pp. 493–498.</w:t>
      </w:r>
    </w:p>
    <w:p>
      <w:pPr>
        <w:jc w:val="both"/>
      </w:pPr>
      <w:r>
        <w:rPr>
          <w:rFonts w:ascii="Times New Roman" w:hAnsi="Times New Roman"/>
          <w:color w:val="000000"/>
          <w:sz w:val="24"/>
        </w:rPr>
        <w:t xml:space="preserve">[18] McFee B., Raffel C., Liang D., Ellis D. P. W., McVicar M., Battenberg E., Nieto O., "librosa: Audio and music signal analysis in Python", </w:t>
      </w:r>
      <w:r>
        <w:rPr>
          <w:rFonts w:ascii="Times New Roman" w:hAnsi="Times New Roman"/>
          <w:i/>
          <w:color w:val="000000"/>
          <w:sz w:val="24"/>
        </w:rPr>
        <w:t>Proceedings of the 14th Python in Science Conference (SciPy)</w:t>
      </w:r>
      <w:r>
        <w:rPr>
          <w:rFonts w:ascii="Times New Roman" w:hAnsi="Times New Roman"/>
          <w:color w:val="000000"/>
          <w:sz w:val="24"/>
        </w:rPr>
        <w:t>, 6–12 July 2015, Austin, TX, USA, 2015, pp. 18–24.</w:t>
      </w:r>
    </w:p>
    <w:p>
      <w:pPr>
        <w:jc w:val="both"/>
      </w:pPr>
      <w:r>
        <w:rPr>
          <w:rFonts w:ascii="Times New Roman" w:hAnsi="Times New Roman"/>
          <w:color w:val="000000"/>
          <w:sz w:val="24"/>
        </w:rPr>
        <w:t xml:space="preserve">[19] Hershey S., Chaudhuri S., Ellis D. P. W., Gemmeke J. F., Jansen A., Moore R. C., Plakal M., Platt D., Saurous R. A., Seybold B., Slaney M., Weiss R. J., Wilson K., "CNN architectures for large-scale audio classification", </w:t>
      </w:r>
      <w:r>
        <w:rPr>
          <w:rFonts w:ascii="Times New Roman" w:hAnsi="Times New Roman"/>
          <w:i/>
          <w:color w:val="000000"/>
          <w:sz w:val="24"/>
        </w:rPr>
        <w:t>Proceedings of the IEEE International Conference on Acoustics, Speech and Signal Processing (ICASSP)</w:t>
      </w:r>
      <w:r>
        <w:rPr>
          <w:rFonts w:ascii="Times New Roman" w:hAnsi="Times New Roman"/>
          <w:color w:val="000000"/>
          <w:sz w:val="24"/>
        </w:rPr>
        <w:t>, 5–9 March 2017, New Orleans, LA, USA, 2017, pp. 131–135.</w:t>
      </w:r>
    </w:p>
    <w:p>
      <w:pPr>
        <w:jc w:val="both"/>
      </w:pPr>
      <w:r>
        <w:rPr>
          <w:rFonts w:ascii="Times New Roman" w:hAnsi="Times New Roman"/>
          <w:color w:val="000000"/>
          <w:sz w:val="24"/>
        </w:rPr>
        <w:t xml:space="preserve">[20] Gemmeke J. F., Ellis D. P. W., Freedman D., Jansen A., Lawrence W., Moore R. C., Plakal M., Ritter M., "Audio Set: An ontology and human-labeled dataset for audio events", </w:t>
      </w:r>
      <w:r>
        <w:rPr>
          <w:rFonts w:ascii="Times New Roman" w:hAnsi="Times New Roman"/>
          <w:i/>
          <w:color w:val="000000"/>
          <w:sz w:val="24"/>
        </w:rPr>
        <w:t>Proceedings of the IEEE International Conference on Acoustics, Speech and Signal Processing (ICASSP)</w:t>
      </w:r>
      <w:r>
        <w:rPr>
          <w:rFonts w:ascii="Times New Roman" w:hAnsi="Times New Roman"/>
          <w:color w:val="000000"/>
          <w:sz w:val="24"/>
        </w:rPr>
        <w:t>, 5–9 March 2017, New Orleans, LA, USA, 2017, pp. 776–780.</w:t>
      </w:r>
    </w:p>
    <w:p>
      <w:pPr>
        <w:jc w:val="both"/>
      </w:pPr>
      <w:r>
        <w:rPr>
          <w:rFonts w:ascii="Times New Roman" w:hAnsi="Times New Roman"/>
          <w:color w:val="000000"/>
          <w:sz w:val="24"/>
        </w:rPr>
        <w:t xml:space="preserve">[21] Kong Q., Cao Y., Iqbal T., Wang Y., Wang W., Plumbley M. D., "PANNs: Large-scale pretrained audio neural networks for audio pattern recognition", </w:t>
      </w:r>
      <w:r>
        <w:rPr>
          <w:rFonts w:ascii="Times New Roman" w:hAnsi="Times New Roman"/>
          <w:i/>
          <w:color w:val="000000"/>
          <w:sz w:val="24"/>
        </w:rPr>
        <w:t>IEEE/ACM Transactions on Audio, Speech, and Language Processing</w:t>
      </w:r>
      <w:r>
        <w:rPr>
          <w:rFonts w:ascii="Times New Roman" w:hAnsi="Times New Roman"/>
          <w:color w:val="000000"/>
          <w:sz w:val="24"/>
        </w:rPr>
        <w:t>, vol. 28, 2020, pp. 2880–2894.</w:t>
      </w:r>
    </w:p>
    <w:p>
      <w:pPr>
        <w:jc w:val="both"/>
      </w:pPr>
      <w:r>
        <w:rPr>
          <w:rFonts w:ascii="Times New Roman" w:hAnsi="Times New Roman"/>
          <w:color w:val="000000"/>
          <w:sz w:val="24"/>
        </w:rPr>
        <w:t xml:space="preserve">[22] Chen K., Du X., Zhu B., Ma Z., Berg-Kirkpatrick T., Dubnov S., "HTS-AT: A hierarchical token-semantic audio transformer for sound classification and detection", </w:t>
      </w:r>
      <w:r>
        <w:rPr>
          <w:rFonts w:ascii="Times New Roman" w:hAnsi="Times New Roman"/>
          <w:i/>
          <w:color w:val="000000"/>
          <w:sz w:val="24"/>
        </w:rPr>
        <w:t>Proceedings of the IEEE International Conference on Acoustics, Speech and Signal Processing (ICASSP)</w:t>
      </w:r>
      <w:r>
        <w:rPr>
          <w:rFonts w:ascii="Times New Roman" w:hAnsi="Times New Roman"/>
          <w:color w:val="000000"/>
          <w:sz w:val="24"/>
        </w:rPr>
        <w:t>, 23–27 May 2022, Singapore, 2022, pp. 646–650.</w:t>
      </w:r>
    </w:p>
    <w:p>
      <w:pPr>
        <w:jc w:val="both"/>
      </w:pPr>
      <w:r>
        <w:rPr>
          <w:rFonts w:ascii="Times New Roman" w:hAnsi="Times New Roman"/>
          <w:color w:val="000000"/>
          <w:sz w:val="24"/>
        </w:rPr>
        <w:t xml:space="preserve">[23] van den Oord A., Li Y., Vinyals O., "Representation learning with contrastive predictive coding", </w:t>
      </w:r>
      <w:r>
        <w:rPr>
          <w:rFonts w:ascii="Times New Roman" w:hAnsi="Times New Roman"/>
          <w:i/>
          <w:color w:val="000000"/>
          <w:sz w:val="24"/>
        </w:rPr>
        <w:t>arXiv preprint arXiv:1807.03748</w:t>
      </w:r>
      <w:r>
        <w:rPr>
          <w:rFonts w:ascii="Times New Roman" w:hAnsi="Times New Roman"/>
          <w:color w:val="000000"/>
          <w:sz w:val="24"/>
        </w:rPr>
        <w:t>, 2018.</w:t>
      </w:r>
    </w:p>
    <w:p>
      <w:pPr>
        <w:jc w:val="both"/>
      </w:pPr>
      <w:r>
        <w:rPr>
          <w:rFonts w:ascii="Times New Roman" w:hAnsi="Times New Roman"/>
          <w:color w:val="000000"/>
          <w:sz w:val="24"/>
        </w:rPr>
        <w:t xml:space="preserve">[24] Huang Q., Jansen A., Lee J., Ganti R., Li J. Y., Ellis D. P. W., "MuLan: A joint embedding of music audio and natural language", </w:t>
      </w:r>
      <w:r>
        <w:rPr>
          <w:rFonts w:ascii="Times New Roman" w:hAnsi="Times New Roman"/>
          <w:i/>
          <w:color w:val="000000"/>
          <w:sz w:val="24"/>
        </w:rPr>
        <w:t>Proceedings of the 23rd International Society for Music Information Retrieval Conference (ISMIR)</w:t>
      </w:r>
      <w:r>
        <w:rPr>
          <w:rFonts w:ascii="Times New Roman" w:hAnsi="Times New Roman"/>
          <w:color w:val="000000"/>
          <w:sz w:val="24"/>
        </w:rPr>
        <w:t>, 4–8 December 2022, Bengaluru, India, 2022, pp. 559–566.</w:t>
      </w:r>
    </w:p>
    <w:p>
      <w:pPr>
        <w:jc w:val="both"/>
      </w:pPr>
      <w:r>
        <w:rPr>
          <w:rFonts w:ascii="Times New Roman" w:hAnsi="Times New Roman"/>
          <w:color w:val="000000"/>
          <w:sz w:val="24"/>
        </w:rPr>
        <w:t xml:space="preserve">[25] Manco I., Benetos E., Quinton E., Fazekas G., "Contrastive audio-language learning for music", </w:t>
      </w:r>
      <w:r>
        <w:rPr>
          <w:rFonts w:ascii="Times New Roman" w:hAnsi="Times New Roman"/>
          <w:i/>
          <w:color w:val="000000"/>
          <w:sz w:val="24"/>
        </w:rPr>
        <w:t>Proceedings of the 23rd International Society for Music Information Retrieval Conference (ISMIR)</w:t>
      </w:r>
      <w:r>
        <w:rPr>
          <w:rFonts w:ascii="Times New Roman" w:hAnsi="Times New Roman"/>
          <w:color w:val="000000"/>
          <w:sz w:val="24"/>
        </w:rPr>
        <w:t>, 4–8 December 2022, Bengaluru, India, 2022, pp. 690–697.</w:t>
      </w:r>
    </w:p>
    <w:p>
      <w:pPr>
        <w:jc w:val="both"/>
      </w:pPr>
      <w:r>
        <w:rPr>
          <w:rFonts w:ascii="Times New Roman" w:hAnsi="Times New Roman"/>
          <w:color w:val="000000"/>
          <w:sz w:val="24"/>
        </w:rPr>
        <w:t xml:space="preserve">[26] Oramas S., Barbieri F., Nieto O., Serra X., "Multimodal deep learning for music genre classification", </w:t>
      </w:r>
      <w:r>
        <w:rPr>
          <w:rFonts w:ascii="Times New Roman" w:hAnsi="Times New Roman"/>
          <w:i/>
          <w:color w:val="000000"/>
          <w:sz w:val="24"/>
        </w:rPr>
        <w:t>Transactions of the International Society for Music Information Retrieval</w:t>
      </w:r>
      <w:r>
        <w:rPr>
          <w:rFonts w:ascii="Times New Roman" w:hAnsi="Times New Roman"/>
          <w:color w:val="000000"/>
          <w:sz w:val="24"/>
        </w:rPr>
        <w:t>, vol. 1, no. 1, 2018, pp. 4–21.</w:t>
      </w:r>
    </w:p>
    <w:p>
      <w:pPr>
        <w:jc w:val="both"/>
      </w:pPr>
      <w:r>
        <w:rPr>
          <w:rFonts w:ascii="Times New Roman" w:hAnsi="Times New Roman"/>
          <w:color w:val="000000"/>
          <w:sz w:val="24"/>
        </w:rPr>
        <w:t xml:space="preserve">[27] Berenzweig A., Logan B., Ellis D. P. W., Whitman B., "A large-scale evaluation of acoustic and subjective music-similarity measures", </w:t>
      </w:r>
      <w:r>
        <w:rPr>
          <w:rFonts w:ascii="Times New Roman" w:hAnsi="Times New Roman"/>
          <w:i/>
          <w:color w:val="000000"/>
          <w:sz w:val="24"/>
        </w:rPr>
        <w:t>Computer Music Journal</w:t>
      </w:r>
      <w:r>
        <w:rPr>
          <w:rFonts w:ascii="Times New Roman" w:hAnsi="Times New Roman"/>
          <w:color w:val="000000"/>
          <w:sz w:val="24"/>
        </w:rPr>
        <w:t>, vol. 28, no. 2, 2004, pp. 63–76.</w:t>
      </w:r>
    </w:p>
    <w:p>
      <w:pPr>
        <w:jc w:val="both"/>
      </w:pPr>
      <w:r>
        <w:rPr>
          <w:rFonts w:ascii="Times New Roman" w:hAnsi="Times New Roman"/>
          <w:color w:val="000000"/>
          <w:sz w:val="24"/>
        </w:rPr>
        <w:t xml:space="preserve">[28] Bertin-Mahieux T., Ellis D. P. W., Whitman B., Lamere P., "The Million Song Dataset", </w:t>
      </w:r>
      <w:r>
        <w:rPr>
          <w:rFonts w:ascii="Times New Roman" w:hAnsi="Times New Roman"/>
          <w:i/>
          <w:color w:val="000000"/>
          <w:sz w:val="24"/>
        </w:rPr>
        <w:t>Proceedings of the 12th International Society for Music Information Retrieval Conference (ISMIR)</w:t>
      </w:r>
      <w:r>
        <w:rPr>
          <w:rFonts w:ascii="Times New Roman" w:hAnsi="Times New Roman"/>
          <w:color w:val="000000"/>
          <w:sz w:val="24"/>
        </w:rPr>
        <w:t>, 24–28 October 2011, Miami, FL, USA, 2011, pp. 591–596.</w:t>
      </w:r>
    </w:p>
    <w:p>
      <w:pPr>
        <w:jc w:val="both"/>
      </w:pPr>
      <w:r>
        <w:rPr>
          <w:rFonts w:ascii="Times New Roman" w:hAnsi="Times New Roman"/>
          <w:color w:val="000000"/>
          <w:sz w:val="24"/>
        </w:rPr>
        <w:t xml:space="preserve">[29] Defferrard M., Benzi K., Vandergheynst P., Bresson X., "FMA: A dataset for music analysis", </w:t>
      </w:r>
      <w:r>
        <w:rPr>
          <w:rFonts w:ascii="Times New Roman" w:hAnsi="Times New Roman"/>
          <w:i/>
          <w:color w:val="000000"/>
          <w:sz w:val="24"/>
        </w:rPr>
        <w:t>Proceedings of the 18th International Society for Music Information Retrieval Conference (ISMIR)</w:t>
      </w:r>
      <w:r>
        <w:rPr>
          <w:rFonts w:ascii="Times New Roman" w:hAnsi="Times New Roman"/>
          <w:color w:val="000000"/>
          <w:sz w:val="24"/>
        </w:rPr>
        <w:t>, 23–27 October 2017, Suzhou, China, 2017, pp. 316–323.</w:t>
      </w:r>
    </w:p>
    <w:p>
      <w:pPr>
        <w:jc w:val="both"/>
      </w:pPr>
      <w:r>
        <w:rPr>
          <w:rFonts w:ascii="Times New Roman" w:hAnsi="Times New Roman"/>
          <w:color w:val="000000"/>
          <w:sz w:val="24"/>
        </w:rPr>
        <w:t xml:space="preserve">[30] de Cheveigné A., Kawahara H., "YIN, a fundamental frequency estimator for speech and music", </w:t>
      </w:r>
      <w:r>
        <w:rPr>
          <w:rFonts w:ascii="Times New Roman" w:hAnsi="Times New Roman"/>
          <w:i/>
          <w:color w:val="000000"/>
          <w:sz w:val="24"/>
        </w:rPr>
        <w:t>Journal of the Acoustical Society of America</w:t>
      </w:r>
      <w:r>
        <w:rPr>
          <w:rFonts w:ascii="Times New Roman" w:hAnsi="Times New Roman"/>
          <w:color w:val="000000"/>
          <w:sz w:val="24"/>
        </w:rPr>
        <w:t>, vol. 111, no. 4, 2002, pp. 1917–1930.</w:t>
      </w:r>
    </w:p>
    <w:p>
      <w:pPr>
        <w:jc w:val="both"/>
      </w:pPr>
      <w:r>
        <w:rPr>
          <w:rFonts w:ascii="Times New Roman" w:hAnsi="Times New Roman"/>
          <w:color w:val="000000"/>
          <w:sz w:val="24"/>
        </w:rPr>
        <w:t xml:space="preserve">[31] Mauch M., Dixon S., "pYIN: A fundamental frequency estimator using probabilistic threshold distributions", </w:t>
      </w:r>
      <w:r>
        <w:rPr>
          <w:rFonts w:ascii="Times New Roman" w:hAnsi="Times New Roman"/>
          <w:i/>
          <w:color w:val="000000"/>
          <w:sz w:val="24"/>
        </w:rPr>
        <w:t>Proceedings of the IEEE International Conference on Acoustics, Speech and Signal Processing (ICASSP)</w:t>
      </w:r>
      <w:r>
        <w:rPr>
          <w:rFonts w:ascii="Times New Roman" w:hAnsi="Times New Roman"/>
          <w:color w:val="000000"/>
          <w:sz w:val="24"/>
        </w:rPr>
        <w:t>, 4–9 May 2014, Florence, Italy, 2014, pp. 659–663.</w:t>
      </w:r>
    </w:p>
    <w:p>
      <w:pPr>
        <w:jc w:val="both"/>
      </w:pPr>
      <w:r>
        <w:rPr>
          <w:rFonts w:ascii="Times New Roman" w:hAnsi="Times New Roman"/>
          <w:color w:val="000000"/>
          <w:sz w:val="24"/>
        </w:rPr>
        <w:t xml:space="preserve">[32] Salamon J., Gómez E., "Melody extraction from polyphonic music signals using pitch contour characteristics", </w:t>
      </w:r>
      <w:r>
        <w:rPr>
          <w:rFonts w:ascii="Times New Roman" w:hAnsi="Times New Roman"/>
          <w:i/>
          <w:color w:val="000000"/>
          <w:sz w:val="24"/>
        </w:rPr>
        <w:t>IEEE Transactions on Audio, Speech, and Language Processing</w:t>
      </w:r>
      <w:r>
        <w:rPr>
          <w:rFonts w:ascii="Times New Roman" w:hAnsi="Times New Roman"/>
          <w:color w:val="000000"/>
          <w:sz w:val="24"/>
        </w:rPr>
        <w:t>, vol. 20, no. 6, 2012, pp. 1759–1770.</w:t>
      </w:r>
    </w:p>
    <w:p>
      <w:pPr>
        <w:jc w:val="both"/>
      </w:pPr>
      <w:r>
        <w:rPr>
          <w:rFonts w:ascii="Times New Roman" w:hAnsi="Times New Roman"/>
          <w:color w:val="000000"/>
          <w:sz w:val="24"/>
        </w:rPr>
        <w:t xml:space="preserve">[33] Sakoe H., Chiba S., "Dynamic programming algorithm optimization for spoken word recognition", </w:t>
      </w:r>
      <w:r>
        <w:rPr>
          <w:rFonts w:ascii="Times New Roman" w:hAnsi="Times New Roman"/>
          <w:i/>
          <w:color w:val="000000"/>
          <w:sz w:val="24"/>
        </w:rPr>
        <w:t>IEEE Transactions on Acoustics, Speech, and Signal Processing</w:t>
      </w:r>
      <w:r>
        <w:rPr>
          <w:rFonts w:ascii="Times New Roman" w:hAnsi="Times New Roman"/>
          <w:color w:val="000000"/>
          <w:sz w:val="24"/>
        </w:rPr>
        <w:t>, vol. 26, no. 1, 1978, pp. 43–49.</w:t>
      </w:r>
    </w:p>
    <w:p>
      <w:pPr>
        <w:jc w:val="both"/>
      </w:pPr>
      <w:r>
        <w:rPr>
          <w:rFonts w:ascii="Times New Roman" w:hAnsi="Times New Roman"/>
          <w:color w:val="000000"/>
          <w:sz w:val="24"/>
        </w:rPr>
        <w:t xml:space="preserve">[34] Müller M., </w:t>
      </w:r>
      <w:r>
        <w:rPr>
          <w:rFonts w:ascii="Times New Roman" w:hAnsi="Times New Roman"/>
          <w:i/>
          <w:color w:val="000000"/>
          <w:sz w:val="24"/>
        </w:rPr>
        <w:t>Fundamentals of Music Processing: Audio, Analysis, Algorithms, Applications</w:t>
      </w:r>
      <w:r>
        <w:rPr>
          <w:rFonts w:ascii="Times New Roman" w:hAnsi="Times New Roman"/>
          <w:color w:val="000000"/>
          <w:sz w:val="24"/>
        </w:rPr>
        <w:t>, Springer, Cham, 2015.</w:t>
      </w:r>
    </w:p>
    <w:p>
      <w:pPr>
        <w:jc w:val="both"/>
      </w:pPr>
      <w:r>
        <w:rPr>
          <w:rFonts w:ascii="Times New Roman" w:hAnsi="Times New Roman"/>
          <w:color w:val="000000"/>
          <w:sz w:val="24"/>
        </w:rPr>
        <w:t xml:space="preserve">[35] Dannenberg R. B., Birmingham W. P., Pardo B., Hu N., Meek C., Tzanetakis G., "A comparative evaluation of search techniques for query-by-humming using the MUSART testbed", </w:t>
      </w:r>
      <w:r>
        <w:rPr>
          <w:rFonts w:ascii="Times New Roman" w:hAnsi="Times New Roman"/>
          <w:i/>
          <w:color w:val="000000"/>
          <w:sz w:val="24"/>
        </w:rPr>
        <w:t>Journal of the American Society for Information Science and Technology</w:t>
      </w:r>
      <w:r>
        <w:rPr>
          <w:rFonts w:ascii="Times New Roman" w:hAnsi="Times New Roman"/>
          <w:color w:val="000000"/>
          <w:sz w:val="24"/>
        </w:rPr>
        <w:t>, vol. 58, no. 5, 2007, pp. 687–701.</w:t>
      </w:r>
    </w:p>
    <w:p>
      <w:pPr>
        <w:jc w:val="both"/>
      </w:pPr>
      <w:r>
        <w:rPr>
          <w:rFonts w:ascii="Times New Roman" w:hAnsi="Times New Roman"/>
          <w:color w:val="000000"/>
          <w:sz w:val="24"/>
        </w:rPr>
        <w:t xml:space="preserve">[36] Ethayarajh K., "How contextual are contextualized word representations? Comparing the geometry of BERT, ELMo, and GPT-2 embeddings", </w:t>
      </w:r>
      <w:r>
        <w:rPr>
          <w:rFonts w:ascii="Times New Roman" w:hAnsi="Times New Roman"/>
          <w:i/>
          <w:color w:val="000000"/>
          <w:sz w:val="24"/>
        </w:rPr>
        <w:t>Proceedings of the 2019 Conference on Empirical Methods in Natural Language Processing and the 9th International Joint Conference on Natural Language Processing (EMNLP-IJCNLP)</w:t>
      </w:r>
      <w:r>
        <w:rPr>
          <w:rFonts w:ascii="Times New Roman" w:hAnsi="Times New Roman"/>
          <w:color w:val="000000"/>
          <w:sz w:val="24"/>
        </w:rPr>
        <w:t>, 3–7 November 2019, Hong Kong, China, 2019, pp. 55–65.</w:t>
      </w:r>
    </w:p>
    <w:p>
      <w:pPr>
        <w:jc w:val="both"/>
      </w:pPr>
      <w:r>
        <w:rPr>
          <w:rFonts w:ascii="Times New Roman" w:hAnsi="Times New Roman"/>
          <w:color w:val="000000"/>
          <w:sz w:val="24"/>
        </w:rPr>
        <w:t xml:space="preserve">[37] Gao J., He D., Tan X., Qin T., Wang L., Liu T.-Y., "Representation degeneration problem in training natural language generation models", </w:t>
      </w:r>
      <w:r>
        <w:rPr>
          <w:rFonts w:ascii="Times New Roman" w:hAnsi="Times New Roman"/>
          <w:i/>
          <w:color w:val="000000"/>
          <w:sz w:val="24"/>
        </w:rPr>
        <w:t>Proceedings of the 7th International Conference on Learning Representations (ICLR)</w:t>
      </w:r>
      <w:r>
        <w:rPr>
          <w:rFonts w:ascii="Times New Roman" w:hAnsi="Times New Roman"/>
          <w:color w:val="000000"/>
          <w:sz w:val="24"/>
        </w:rPr>
        <w:t>, 6–9 May 2019, New Orleans, LA, USA, 2019.</w:t>
      </w:r>
    </w:p>
    <w:p>
      <w:pPr>
        <w:jc w:val="both"/>
      </w:pPr>
      <w:r>
        <w:rPr>
          <w:rFonts w:ascii="Times New Roman" w:hAnsi="Times New Roman"/>
          <w:color w:val="000000"/>
          <w:sz w:val="24"/>
        </w:rPr>
        <w:t xml:space="preserve">[38] Li B., Zhou H., He J., Wang M., Yang Y., Li L., "On the sentence embeddings from pre-trained language models", </w:t>
      </w:r>
      <w:r>
        <w:rPr>
          <w:rFonts w:ascii="Times New Roman" w:hAnsi="Times New Roman"/>
          <w:i/>
          <w:color w:val="000000"/>
          <w:sz w:val="24"/>
        </w:rPr>
        <w:t>Proceedings of the 2020 Conference on Empirical Methods in Natural Language Processing (EMNLP)</w:t>
      </w:r>
      <w:r>
        <w:rPr>
          <w:rFonts w:ascii="Times New Roman" w:hAnsi="Times New Roman"/>
          <w:color w:val="000000"/>
          <w:sz w:val="24"/>
        </w:rPr>
        <w:t>, 16–20 November 2020, Online, 2020, pp. 9119–9130.</w:t>
      </w:r>
    </w:p>
    <w:p>
      <w:pPr>
        <w:jc w:val="both"/>
      </w:pPr>
      <w:r>
        <w:rPr>
          <w:rFonts w:ascii="Times New Roman" w:hAnsi="Times New Roman"/>
          <w:color w:val="000000"/>
          <w:sz w:val="24"/>
        </w:rPr>
        <w:t xml:space="preserve">[39] Liang V. W., Zhang Y., Kwon Y., Yeung S., Zou J. Y., "Mind the gap: Understanding the modality gap in multi-modal contrastive representation learning", </w:t>
      </w:r>
      <w:r>
        <w:rPr>
          <w:rFonts w:ascii="Times New Roman" w:hAnsi="Times New Roman"/>
          <w:i/>
          <w:color w:val="000000"/>
          <w:sz w:val="24"/>
        </w:rPr>
        <w:t>Advances in Neural Information Processing Systems (NeurIPS)</w:t>
      </w:r>
      <w:r>
        <w:rPr>
          <w:rFonts w:ascii="Times New Roman" w:hAnsi="Times New Roman"/>
          <w:color w:val="000000"/>
          <w:sz w:val="24"/>
        </w:rPr>
        <w:t>, vol. 35, 2022, pp. 17612–17625.</w:t>
      </w:r>
    </w:p>
    <w:p>
      <w:pPr>
        <w:jc w:val="both"/>
      </w:pPr>
      <w:r>
        <w:rPr>
          <w:rFonts w:ascii="Times New Roman" w:hAnsi="Times New Roman"/>
          <w:color w:val="000000"/>
          <w:sz w:val="24"/>
        </w:rPr>
        <w:t xml:space="preserve">[40] Radovanović M., Nanopoulos A., Ivanović M., "Hubs in space: Popular nearest neighbors in high-dimensional data", </w:t>
      </w:r>
      <w:r>
        <w:rPr>
          <w:rFonts w:ascii="Times New Roman" w:hAnsi="Times New Roman"/>
          <w:i/>
          <w:color w:val="000000"/>
          <w:sz w:val="24"/>
        </w:rPr>
        <w:t>Journal of Machine Learning Research</w:t>
      </w:r>
      <w:r>
        <w:rPr>
          <w:rFonts w:ascii="Times New Roman" w:hAnsi="Times New Roman"/>
          <w:color w:val="000000"/>
          <w:sz w:val="24"/>
        </w:rPr>
        <w:t>, vol. 11, 2010, pp. 2487–2531.</w:t>
      </w:r>
    </w:p>
    <w:p>
      <w:pPr>
        <w:jc w:val="both"/>
      </w:pPr>
      <w:r>
        <w:rPr>
          <w:rFonts w:ascii="Times New Roman" w:hAnsi="Times New Roman"/>
          <w:color w:val="000000"/>
          <w:sz w:val="24"/>
        </w:rPr>
        <w:t xml:space="preserve">[41] Carbonell J., Goldstein J., "The use of MMR, diversity-based reranking for reordering documents and producing summaries", </w:t>
      </w:r>
      <w:r>
        <w:rPr>
          <w:rFonts w:ascii="Times New Roman" w:hAnsi="Times New Roman"/>
          <w:i/>
          <w:color w:val="000000"/>
          <w:sz w:val="24"/>
        </w:rPr>
        <w:t>Proceedings of the 21st Annual International ACM SIGIR Conference on Research and Development in Information Retrieval</w:t>
      </w:r>
      <w:r>
        <w:rPr>
          <w:rFonts w:ascii="Times New Roman" w:hAnsi="Times New Roman"/>
          <w:color w:val="000000"/>
          <w:sz w:val="24"/>
        </w:rPr>
        <w:t>, 24–28 August 1998, Melbourne, Australia, 1998, pp. 335–336.</w:t>
      </w:r>
    </w:p>
    <w:p>
      <w:pPr>
        <w:jc w:val="both"/>
      </w:pPr>
      <w:r>
        <w:rPr>
          <w:rFonts w:ascii="Times New Roman" w:hAnsi="Times New Roman"/>
          <w:color w:val="000000"/>
          <w:sz w:val="24"/>
        </w:rPr>
        <w:t xml:space="preserve">[42] Ziegler C.-N., McNee S. M., Konstan J. A., Lausen G., "Improving recommendation lists through topic diversification", </w:t>
      </w:r>
      <w:r>
        <w:rPr>
          <w:rFonts w:ascii="Times New Roman" w:hAnsi="Times New Roman"/>
          <w:i/>
          <w:color w:val="000000"/>
          <w:sz w:val="24"/>
        </w:rPr>
        <w:t>Proceedings of the 14th International Conference on World Wide Web (WWW)</w:t>
      </w:r>
      <w:r>
        <w:rPr>
          <w:rFonts w:ascii="Times New Roman" w:hAnsi="Times New Roman"/>
          <w:color w:val="000000"/>
          <w:sz w:val="24"/>
        </w:rPr>
        <w:t>, 10–14 May 2005, Chiba, Japan, 2005, pp. 22–32.</w:t>
      </w:r>
    </w:p>
    <w:p>
      <w:pPr>
        <w:jc w:val="both"/>
      </w:pPr>
      <w:r>
        <w:rPr>
          <w:rFonts w:ascii="Times New Roman" w:hAnsi="Times New Roman"/>
          <w:color w:val="000000"/>
          <w:sz w:val="24"/>
        </w:rPr>
        <w:t xml:space="preserve">[43] Robertson S., Zaragoza H., "The probabilistic relevance framework: BM25 and beyond", </w:t>
      </w:r>
      <w:r>
        <w:rPr>
          <w:rFonts w:ascii="Times New Roman" w:hAnsi="Times New Roman"/>
          <w:i/>
          <w:color w:val="000000"/>
          <w:sz w:val="24"/>
        </w:rPr>
        <w:t>Foundations and Trends in Information Retrieval</w:t>
      </w:r>
      <w:r>
        <w:rPr>
          <w:rFonts w:ascii="Times New Roman" w:hAnsi="Times New Roman"/>
          <w:color w:val="000000"/>
          <w:sz w:val="24"/>
        </w:rPr>
        <w:t>, vol. 3, no. 4, 2009, pp. 333–389.</w:t>
      </w:r>
    </w:p>
    <w:p>
      <w:pPr>
        <w:jc w:val="both"/>
      </w:pPr>
      <w:r>
        <w:rPr>
          <w:rFonts w:ascii="Times New Roman" w:hAnsi="Times New Roman"/>
          <w:color w:val="000000"/>
          <w:sz w:val="24"/>
        </w:rPr>
        <w:t xml:space="preserve">[44] Johnson J., Douze M., Jégou H., "Billion-scale similarity search with GPUs", </w:t>
      </w:r>
      <w:r>
        <w:rPr>
          <w:rFonts w:ascii="Times New Roman" w:hAnsi="Times New Roman"/>
          <w:i/>
          <w:color w:val="000000"/>
          <w:sz w:val="24"/>
        </w:rPr>
        <w:t>IEEE Transactions on Big Data</w:t>
      </w:r>
      <w:r>
        <w:rPr>
          <w:rFonts w:ascii="Times New Roman" w:hAnsi="Times New Roman"/>
          <w:color w:val="000000"/>
          <w:sz w:val="24"/>
        </w:rPr>
        <w:t>, vol. 7, no. 3, 2021, pp. 535–547.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