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C1E83F" w14:textId="77777777" w:rsidR="00D1554F" w:rsidRDefault="00D1554F">
      <w:pPr>
        <w:rPr>
          <w:lang w:val="fr-CA"/>
        </w:rPr>
      </w:pPr>
      <w:r w:rsidRPr="00D1554F">
        <w:rPr>
          <w:lang w:val="fr-CA"/>
        </w:rPr>
        <w:t>L’utilisation des données globales sur la montée des eaux entre 1993 et 2021 pour faire des prévisions jusqu’en 2100.</w:t>
      </w:r>
    </w:p>
    <w:p w14:paraId="13E2D344" w14:textId="77777777" w:rsidR="00D1554F" w:rsidRDefault="00D1554F">
      <w:pPr>
        <w:rPr>
          <w:lang w:val="fr-CA"/>
        </w:rPr>
      </w:pPr>
    </w:p>
    <w:p w14:paraId="20FDB557" w14:textId="77777777" w:rsidR="00D1554F" w:rsidRPr="00D1554F" w:rsidRDefault="00D1554F" w:rsidP="00D1554F">
      <w:pPr>
        <w:rPr>
          <w:lang w:val="fr-CA"/>
        </w:rPr>
      </w:pPr>
      <w:r w:rsidRPr="00D1554F">
        <w:rPr>
          <w:lang w:val="fr-CA"/>
        </w:rPr>
        <w:t>Notre application permet à un entrepreneur, un employé municipal ou un constructeur immobilier de prédire si le terrain d’un projet ou d’un immeuble est à risque d’inondations et d’estimer dans combien de temps ce risque pourrait survenir.</w:t>
      </w:r>
    </w:p>
    <w:p w14:paraId="40228F9D" w14:textId="77777777" w:rsidR="00D1554F" w:rsidRPr="00D1554F" w:rsidRDefault="00D1554F" w:rsidP="00D1554F">
      <w:pPr>
        <w:rPr>
          <w:lang w:val="fr-CA"/>
        </w:rPr>
      </w:pPr>
      <w:r w:rsidRPr="00D1554F">
        <w:rPr>
          <w:lang w:val="fr-CA"/>
        </w:rPr>
        <w:t>Le gouvernement thaïlandais cherche à estimer la quantité de population déplacée d’ici 2100. L’objectif serait donc d’étendre cette application à différentes villes ou pays et d’exploiter les données satellites disponibles pour améliorer continuellement le modèle de prédiction.</w:t>
      </w:r>
    </w:p>
    <w:p w14:paraId="08EC5F0B" w14:textId="77777777" w:rsidR="00D1554F" w:rsidRPr="00D1554F" w:rsidRDefault="00D1554F" w:rsidP="00D1554F">
      <w:pPr>
        <w:rPr>
          <w:lang w:val="fr-CA"/>
        </w:rPr>
      </w:pPr>
      <w:r w:rsidRPr="00D1554F">
        <w:rPr>
          <w:lang w:val="fr-CA"/>
        </w:rPr>
        <w:t>Les données satellitaires sur l’élévation d’une zone et la montée des eaux n’ont pas été utilisées activement en raison de la quantité massive d’informations à traiter. Par exemple, un fichier de données pour un intervalle de 30 minutes d’un satellite pesait 8 Go.</w:t>
      </w:r>
    </w:p>
    <w:p w14:paraId="4E7A3D9D" w14:textId="77777777" w:rsidR="002B1108" w:rsidRDefault="002B1108">
      <w:pPr>
        <w:rPr>
          <w:lang w:val="fr-CA"/>
        </w:rPr>
      </w:pPr>
    </w:p>
    <w:p w14:paraId="61814AA1" w14:textId="77777777" w:rsidR="00D1554F" w:rsidRPr="00D1554F" w:rsidRDefault="00D1554F" w:rsidP="00D1554F">
      <w:pPr>
        <w:rPr>
          <w:lang w:val="fr-CA"/>
        </w:rPr>
      </w:pPr>
      <w:r w:rsidRPr="00D1554F">
        <w:rPr>
          <w:lang w:val="fr-CA"/>
        </w:rPr>
        <w:t>Toutes les données utilisées pour la régression proviennent des satellites de la NASA. Les mesures, exprimées en millimètres, prennent en compte le rebond post-glaciaire et intègrent une correction visant à réduire les variations saisonnières liées à l’expansion et la contraction de l’eau, aux marées, aux saisons et aux événements météorologiques.</w:t>
      </w:r>
    </w:p>
    <w:p w14:paraId="3818DC41" w14:textId="77777777" w:rsidR="00D1554F" w:rsidRPr="00D1554F" w:rsidRDefault="00D1554F" w:rsidP="00D1554F">
      <w:pPr>
        <w:rPr>
          <w:lang w:val="fr-CA"/>
        </w:rPr>
      </w:pPr>
      <w:r w:rsidRPr="00D1554F">
        <w:rPr>
          <w:lang w:val="fr-CA"/>
        </w:rPr>
        <w:t>À partir de ces données, nous avons d’abord effectué une analyse exploratoire, en commençant par une régression linéaire simple.</w:t>
      </w:r>
    </w:p>
    <w:p w14:paraId="3B6D3CA6" w14:textId="77777777" w:rsidR="00614283" w:rsidRDefault="00614283">
      <w:pPr>
        <w:rPr>
          <w:lang w:val="fr-CA"/>
        </w:rPr>
      </w:pPr>
    </w:p>
    <w:p w14:paraId="2302F029" w14:textId="5B1F7B96" w:rsidR="00614283" w:rsidRDefault="00614283">
      <w:pPr>
        <w:rPr>
          <w:lang w:val="fr-CA"/>
        </w:rPr>
      </w:pPr>
      <w:r>
        <w:rPr>
          <w:noProof/>
          <w:lang w:val="fr-CA"/>
        </w:rPr>
        <w:drawing>
          <wp:inline distT="0" distB="0" distL="0" distR="0" wp14:anchorId="46AC763F" wp14:editId="421FDAF3">
            <wp:extent cx="5935980" cy="3566160"/>
            <wp:effectExtent l="0" t="0" r="0" b="0"/>
            <wp:docPr id="55235312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noFill/>
                    <a:ln>
                      <a:noFill/>
                    </a:ln>
                  </pic:spPr>
                </pic:pic>
              </a:graphicData>
            </a:graphic>
          </wp:inline>
        </w:drawing>
      </w:r>
    </w:p>
    <w:p w14:paraId="7C5BA4E0" w14:textId="77777777" w:rsidR="00D1554F" w:rsidRPr="00D1554F" w:rsidRDefault="00D1554F" w:rsidP="00D1554F">
      <w:pPr>
        <w:rPr>
          <w:lang w:val="fr-CA"/>
        </w:rPr>
      </w:pPr>
      <w:r w:rsidRPr="00D1554F">
        <w:rPr>
          <w:lang w:val="fr-CA"/>
        </w:rPr>
        <w:lastRenderedPageBreak/>
        <w:t>On observe que la courbe suit globalement la droite de régression, mais certaines incohérences subsistent.</w:t>
      </w:r>
    </w:p>
    <w:p w14:paraId="46BD9D5C" w14:textId="2EBF2A43" w:rsidR="00614283" w:rsidRDefault="00614283">
      <w:pPr>
        <w:rPr>
          <w:lang w:val="fr-CA"/>
        </w:rPr>
      </w:pPr>
      <w:r>
        <w:rPr>
          <w:noProof/>
          <w:lang w:val="fr-CA"/>
        </w:rPr>
        <w:drawing>
          <wp:inline distT="0" distB="0" distL="0" distR="0" wp14:anchorId="309DFA0D" wp14:editId="4A23F4A1">
            <wp:extent cx="5935980" cy="3566160"/>
            <wp:effectExtent l="0" t="0" r="0" b="0"/>
            <wp:docPr id="97630249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noFill/>
                    <a:ln>
                      <a:noFill/>
                    </a:ln>
                  </pic:spPr>
                </pic:pic>
              </a:graphicData>
            </a:graphic>
          </wp:inline>
        </w:drawing>
      </w:r>
    </w:p>
    <w:p w14:paraId="0DDF3A9F" w14:textId="77777777" w:rsidR="00D1554F" w:rsidRPr="00D1554F" w:rsidRDefault="00D1554F" w:rsidP="00D1554F">
      <w:pPr>
        <w:rPr>
          <w:sz w:val="18"/>
          <w:szCs w:val="18"/>
          <w:lang w:val="fr-CA"/>
        </w:rPr>
      </w:pPr>
      <w:r w:rsidRPr="00D1554F">
        <w:rPr>
          <w:sz w:val="18"/>
          <w:szCs w:val="18"/>
          <w:lang w:val="fr-CA"/>
        </w:rPr>
        <w:t>La tendance n’est pas totalement aléatoire, mais il est difficile de déterminer précisément le type de régression approprié. Ainsi, une approche possible consiste à calculer la moyenne des valeurs pour chaque année afin de lisser les variations.</w:t>
      </w:r>
    </w:p>
    <w:p w14:paraId="0F66A8E6" w14:textId="287EBA9E" w:rsidR="00614283" w:rsidRDefault="00614283">
      <w:pPr>
        <w:rPr>
          <w:lang w:val="fr-CA"/>
        </w:rPr>
      </w:pPr>
      <w:r>
        <w:rPr>
          <w:noProof/>
          <w:lang w:val="fr-CA"/>
        </w:rPr>
        <w:drawing>
          <wp:inline distT="0" distB="0" distL="0" distR="0" wp14:anchorId="657076B6" wp14:editId="5E5210BE">
            <wp:extent cx="5935980" cy="3566160"/>
            <wp:effectExtent l="0" t="0" r="0" b="0"/>
            <wp:docPr id="180058766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noFill/>
                    <a:ln>
                      <a:noFill/>
                    </a:ln>
                  </pic:spPr>
                </pic:pic>
              </a:graphicData>
            </a:graphic>
          </wp:inline>
        </w:drawing>
      </w:r>
    </w:p>
    <w:p w14:paraId="14CEB2E6" w14:textId="77777777" w:rsidR="00D1554F" w:rsidRPr="00D1554F" w:rsidRDefault="00D1554F" w:rsidP="00D1554F">
      <w:pPr>
        <w:rPr>
          <w:lang w:val="fr-CA"/>
        </w:rPr>
      </w:pPr>
      <w:r w:rsidRPr="00D1554F">
        <w:rPr>
          <w:lang w:val="fr-CA"/>
        </w:rPr>
        <w:lastRenderedPageBreak/>
        <w:t>C'est beaucoup plus lisible, mais le même problème persiste : les écarts par rapport à la droite ne semblent pas totalement aléatoires. Nous pouvons vérifier cela à l'aide du graphique des résidus.</w:t>
      </w:r>
    </w:p>
    <w:p w14:paraId="4A5A9549" w14:textId="301D1D76" w:rsidR="00FF48F7" w:rsidRDefault="00FF48F7">
      <w:pPr>
        <w:rPr>
          <w:lang w:val="fr-CA"/>
        </w:rPr>
      </w:pPr>
      <w:r>
        <w:rPr>
          <w:noProof/>
          <w:lang w:val="fr-CA"/>
        </w:rPr>
        <w:drawing>
          <wp:inline distT="0" distB="0" distL="0" distR="0" wp14:anchorId="1C978DBE" wp14:editId="73075DF0">
            <wp:extent cx="5935980" cy="3566160"/>
            <wp:effectExtent l="0" t="0" r="0" b="0"/>
            <wp:docPr id="18006099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noFill/>
                    <a:ln>
                      <a:noFill/>
                    </a:ln>
                  </pic:spPr>
                </pic:pic>
              </a:graphicData>
            </a:graphic>
          </wp:inline>
        </w:drawing>
      </w:r>
    </w:p>
    <w:p w14:paraId="2F32BDB0" w14:textId="77777777" w:rsidR="00D1554F" w:rsidRPr="00D1554F" w:rsidRDefault="00D1554F" w:rsidP="00D1554F">
      <w:pPr>
        <w:rPr>
          <w:lang w:val="fr-CA"/>
        </w:rPr>
      </w:pPr>
      <w:r w:rsidRPr="00D1554F">
        <w:rPr>
          <w:lang w:val="fr-CA"/>
        </w:rPr>
        <w:t>La forme est particulière, mais elle ressemble suffisamment à une courbe quadratique pour que l'on tente un ajustement en fonction du carré des valeurs. Cependant, cet ajustement s’est révélé trop prononcé, inversant la tendance. Une meilleure approche consiste donc à choisir une valeur intermédiaire entre la régression linéaire et quadratique.</w:t>
      </w:r>
    </w:p>
    <w:p w14:paraId="55865CFE" w14:textId="6DE02789" w:rsidR="00FF48F7" w:rsidRDefault="00FF48F7">
      <w:pPr>
        <w:rPr>
          <w:lang w:val="fr-CA"/>
        </w:rPr>
      </w:pPr>
      <w:r>
        <w:rPr>
          <w:noProof/>
          <w:lang w:val="fr-CA"/>
        </w:rPr>
        <w:lastRenderedPageBreak/>
        <w:drawing>
          <wp:inline distT="0" distB="0" distL="0" distR="0" wp14:anchorId="0292B90C" wp14:editId="6FC2D8B6">
            <wp:extent cx="5935980" cy="3566160"/>
            <wp:effectExtent l="0" t="0" r="0" b="0"/>
            <wp:docPr id="180289148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noFill/>
                    <a:ln>
                      <a:noFill/>
                    </a:ln>
                  </pic:spPr>
                </pic:pic>
              </a:graphicData>
            </a:graphic>
          </wp:inline>
        </w:drawing>
      </w:r>
    </w:p>
    <w:p w14:paraId="2CF4B68C" w14:textId="77777777" w:rsidR="00D1554F" w:rsidRPr="00D1554F" w:rsidRDefault="00D1554F" w:rsidP="00D1554F">
      <w:pPr>
        <w:rPr>
          <w:lang w:val="fr-CA"/>
        </w:rPr>
      </w:pPr>
      <w:r w:rsidRPr="00D1554F">
        <w:rPr>
          <w:lang w:val="fr-CA"/>
        </w:rPr>
        <w:t>Le graphique représentant le temps en fonction de la variation ajustée.</w:t>
      </w:r>
    </w:p>
    <w:p w14:paraId="0837F9DD" w14:textId="773C4CFD" w:rsidR="00FF48F7" w:rsidRDefault="00FF48F7">
      <w:pPr>
        <w:rPr>
          <w:rFonts w:ascii="Segoe UI Symbol" w:eastAsia="Segoe UI Symbol" w:hAnsi="Segoe UI Symbol"/>
          <w:lang w:val="fr-CA" w:eastAsia="ja-JP"/>
        </w:rPr>
      </w:pPr>
      <w:r>
        <w:rPr>
          <w:rFonts w:ascii="Segoe UI Symbol" w:eastAsia="Segoe UI Symbol" w:hAnsi="Segoe UI Symbol" w:hint="eastAsia"/>
          <w:noProof/>
          <w:lang w:val="fr-CA" w:eastAsia="ja-JP"/>
        </w:rPr>
        <w:drawing>
          <wp:inline distT="0" distB="0" distL="0" distR="0" wp14:anchorId="08FB0FA1" wp14:editId="0AC4AEE7">
            <wp:extent cx="5935980" cy="3566160"/>
            <wp:effectExtent l="0" t="0" r="0" b="0"/>
            <wp:docPr id="66774963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noFill/>
                    <a:ln>
                      <a:noFill/>
                    </a:ln>
                  </pic:spPr>
                </pic:pic>
              </a:graphicData>
            </a:graphic>
          </wp:inline>
        </w:drawing>
      </w:r>
    </w:p>
    <w:p w14:paraId="4F244BA1" w14:textId="77777777" w:rsidR="00D1554F" w:rsidRPr="00D1554F" w:rsidRDefault="00D1554F" w:rsidP="00D1554F">
      <w:pPr>
        <w:rPr>
          <w:rFonts w:ascii="Segoe UI Symbol" w:eastAsia="Segoe UI Symbol" w:hAnsi="Segoe UI Symbol"/>
          <w:lang w:val="fr-CA" w:eastAsia="ja-JP"/>
        </w:rPr>
      </w:pPr>
      <w:r w:rsidRPr="00D1554F">
        <w:rPr>
          <w:rFonts w:ascii="Segoe UI Symbol" w:eastAsia="Segoe UI Symbol" w:hAnsi="Segoe UI Symbol"/>
          <w:lang w:val="fr-CA" w:eastAsia="ja-JP"/>
        </w:rPr>
        <w:lastRenderedPageBreak/>
        <w:t>Avec le graphique des résidus, on constate que l’ajustement est nettement amélioré. Toutefois, il apparaît que les résidus suivent une variation sinusoïdale d’environ 10 ans, pour laquelle nous n’avons pas trouvé d’explication claire.</w:t>
      </w:r>
    </w:p>
    <w:p w14:paraId="51E358BE" w14:textId="77777777" w:rsidR="00E36581" w:rsidRDefault="00D1554F" w:rsidP="00E36581">
      <w:pPr>
        <w:rPr>
          <w:rFonts w:ascii="Segoe UI Symbol" w:eastAsia="Segoe UI Symbol" w:hAnsi="Segoe UI Symbol"/>
          <w:lang w:val="fr-CA" w:eastAsia="ja-JP"/>
        </w:rPr>
      </w:pPr>
      <w:r w:rsidRPr="00D1554F">
        <w:rPr>
          <w:rFonts w:ascii="Segoe UI Symbol" w:eastAsia="Segoe UI Symbol" w:hAnsi="Segoe UI Symbol"/>
          <w:lang w:val="fr-CA" w:eastAsia="ja-JP"/>
        </w:rPr>
        <w:t>La formule de cette régression est y=</w:t>
      </w:r>
      <w:r w:rsidR="00E36581">
        <w:rPr>
          <w:rFonts w:ascii="Segoe UI Symbol" w:eastAsia="Segoe UI Symbol" w:hAnsi="Segoe UI Symbol"/>
          <w:lang w:val="fr-CA" w:eastAsia="ja-JP"/>
        </w:rPr>
        <w:t>x^(4/3)</w:t>
      </w:r>
      <w:r w:rsidRPr="00D1554F">
        <w:rPr>
          <w:rFonts w:ascii="Segoe UI Symbol" w:eastAsia="Segoe UI Symbol" w:hAnsi="Segoe UI Symbol"/>
          <w:lang w:val="fr-CA" w:eastAsia="ja-JP"/>
        </w:rPr>
        <w:t>, mais en format linéaire, nous avons l’expression suivante :</w:t>
      </w:r>
      <w:r w:rsidRPr="00D1554F">
        <w:rPr>
          <w:rFonts w:ascii="Segoe UI Symbol" w:eastAsia="Segoe UI Symbol" w:hAnsi="Segoe UI Symbol"/>
          <w:lang w:val="fr-CA" w:eastAsia="ja-JP"/>
        </w:rPr>
        <w:br/>
      </w:r>
      <w:r>
        <w:rPr>
          <w:rFonts w:ascii="Segoe UI Symbol" w:eastAsia="Segoe UI Symbol" w:hAnsi="Segoe UI Symbol"/>
          <w:lang w:val="fr-CA" w:eastAsia="ja-JP"/>
        </w:rPr>
        <w:t xml:space="preserve">  </w:t>
      </w:r>
      <w:r>
        <w:rPr>
          <w:rFonts w:ascii="Segoe UI Symbol" w:eastAsia="Segoe UI Symbol" w:hAnsi="Segoe UI Symbol"/>
          <w:lang w:val="fr-CA" w:eastAsia="ja-JP"/>
        </w:rPr>
        <w:tab/>
      </w:r>
      <w:r w:rsidRPr="00D1554F">
        <w:rPr>
          <w:rFonts w:ascii="Segoe UI Symbol" w:eastAsia="Segoe UI Symbol" w:hAnsi="Segoe UI Symbol"/>
          <w:lang w:val="fr-CA" w:eastAsia="ja-JP"/>
        </w:rPr>
        <w:t>y</w:t>
      </w:r>
      <w:r w:rsidR="00E36581">
        <w:rPr>
          <w:rFonts w:ascii="Segoe UI Symbol" w:eastAsia="Segoe UI Symbol" w:hAnsi="Segoe UI Symbol"/>
          <w:lang w:val="fr-CA" w:eastAsia="ja-JP"/>
        </w:rPr>
        <w:t xml:space="preserve"> </w:t>
      </w:r>
      <w:r w:rsidRPr="00D1554F">
        <w:rPr>
          <w:rFonts w:ascii="Segoe UI Symbol" w:eastAsia="Segoe UI Symbol" w:hAnsi="Segoe UI Symbol"/>
          <w:lang w:val="fr-CA" w:eastAsia="ja-JP"/>
        </w:rPr>
        <w:t>=</w:t>
      </w:r>
      <w:r w:rsidR="00E36581">
        <w:rPr>
          <w:rFonts w:ascii="Segoe UI Symbol" w:eastAsia="Segoe UI Symbol" w:hAnsi="Segoe UI Symbol"/>
          <w:lang w:val="fr-CA" w:eastAsia="ja-JP"/>
        </w:rPr>
        <w:t xml:space="preserve"> </w:t>
      </w:r>
      <w:r w:rsidRPr="00D1554F">
        <w:rPr>
          <w:rFonts w:ascii="Segoe UI Symbol" w:eastAsia="Segoe UI Symbol" w:hAnsi="Segoe UI Symbol"/>
          <w:lang w:val="fr-CA" w:eastAsia="ja-JP"/>
        </w:rPr>
        <w:t>0.015x</w:t>
      </w:r>
      <w:r w:rsidR="00E36581">
        <w:rPr>
          <w:rFonts w:ascii="Segoe UI Symbol" w:eastAsia="Segoe UI Symbol" w:hAnsi="Segoe UI Symbol"/>
          <w:lang w:val="fr-CA" w:eastAsia="ja-JP"/>
        </w:rPr>
        <w:t>^</w:t>
      </w:r>
      <w:r w:rsidRPr="00D1554F">
        <w:rPr>
          <w:rFonts w:ascii="Segoe UI Symbol" w:eastAsia="Segoe UI Symbol" w:hAnsi="Segoe UI Symbol"/>
          <w:lang w:val="fr-CA" w:eastAsia="ja-JP"/>
        </w:rPr>
        <w:t>2+3.37x,</w:t>
      </w:r>
    </w:p>
    <w:p w14:paraId="3B47E381" w14:textId="2C8A54C8" w:rsidR="00D1554F" w:rsidRDefault="00D1554F" w:rsidP="00E36581">
      <w:pPr>
        <w:rPr>
          <w:rFonts w:ascii="Segoe UI Symbol" w:eastAsia="Segoe UI Symbol" w:hAnsi="Segoe UI Symbol"/>
          <w:lang w:val="fr-CA" w:eastAsia="ja-JP"/>
        </w:rPr>
      </w:pPr>
      <w:r w:rsidRPr="00D1554F">
        <w:rPr>
          <w:rFonts w:ascii="Segoe UI Symbol" w:eastAsia="Segoe UI Symbol" w:hAnsi="Segoe UI Symbol"/>
          <w:lang w:val="fr-CA" w:eastAsia="ja-JP"/>
        </w:rPr>
        <w:br/>
        <w:t xml:space="preserve">où 3.37 représente l’augmentation annuelle du niveau de l’eau (3.37 mm par an) </w:t>
      </w:r>
    </w:p>
    <w:p w14:paraId="3E76392E" w14:textId="01808A57" w:rsidR="00D1554F" w:rsidRPr="00D1554F" w:rsidRDefault="00D1554F" w:rsidP="00D1554F">
      <w:pPr>
        <w:ind w:firstLine="720"/>
        <w:rPr>
          <w:rFonts w:ascii="Segoe UI Symbol" w:eastAsia="Segoe UI Symbol" w:hAnsi="Segoe UI Symbol"/>
          <w:lang w:val="fr-CA" w:eastAsia="ja-JP"/>
        </w:rPr>
      </w:pPr>
      <w:r w:rsidRPr="00D1554F">
        <w:rPr>
          <w:rFonts w:ascii="Segoe UI Symbol" w:eastAsia="Segoe UI Symbol" w:hAnsi="Segoe UI Symbol"/>
          <w:lang w:val="fr-CA" w:eastAsia="ja-JP"/>
        </w:rPr>
        <w:t>et 0.015 l’accélération de la montée des eaux, exprimée en mm².</w:t>
      </w:r>
    </w:p>
    <w:p w14:paraId="130FD523" w14:textId="77777777" w:rsidR="00C64043" w:rsidRDefault="00C64043" w:rsidP="00FF2D2C">
      <w:pPr>
        <w:rPr>
          <w:rFonts w:ascii="Segoe UI Symbol" w:eastAsia="Segoe UI Symbol" w:hAnsi="Segoe UI Symbol"/>
          <w:lang w:val="fr-CA" w:eastAsia="ja-JP"/>
        </w:rPr>
      </w:pPr>
    </w:p>
    <w:p w14:paraId="56D1A592" w14:textId="12B34EB3" w:rsidR="00FF2D2C" w:rsidRDefault="00D1554F" w:rsidP="00FF2D2C">
      <w:pPr>
        <w:rPr>
          <w:rFonts w:ascii="Segoe UI Symbol" w:eastAsia="Segoe UI Symbol" w:hAnsi="Segoe UI Symbol"/>
          <w:lang w:val="fr-CA" w:eastAsia="ja-JP"/>
        </w:rPr>
      </w:pPr>
      <w:r w:rsidRPr="00D1554F">
        <w:rPr>
          <w:rFonts w:ascii="Segoe UI Symbol" w:eastAsia="Segoe UI Symbol" w:hAnsi="Segoe UI Symbol"/>
          <w:lang w:val="fr-CA" w:eastAsia="ja-JP"/>
        </w:rPr>
        <w:t>Effectivement, les deux formules sont très proches</w:t>
      </w:r>
      <w:r w:rsidRPr="00D1554F">
        <w:rPr>
          <w:rFonts w:ascii="Segoe UI Symbol" w:eastAsia="Segoe UI Symbol" w:hAnsi="Segoe UI Symbol"/>
          <w:lang w:val="fr-CA" w:eastAsia="ja-JP"/>
        </w:rPr>
        <w:t xml:space="preserve"> </w:t>
      </w:r>
      <w:r>
        <w:rPr>
          <w:rFonts w:ascii="Segoe UI Symbol" w:eastAsia="Segoe UI Symbol" w:hAnsi="Segoe UI Symbol"/>
          <w:lang w:val="fr-CA" w:eastAsia="ja-JP"/>
        </w:rPr>
        <w:t>s</w:t>
      </w:r>
      <w:r w:rsidRPr="00D1554F">
        <w:rPr>
          <w:rFonts w:ascii="Segoe UI Symbol" w:eastAsia="Segoe UI Symbol" w:hAnsi="Segoe UI Symbol"/>
          <w:lang w:val="fr-CA" w:eastAsia="ja-JP"/>
        </w:rPr>
        <w:t>urtout sur un intervalle restreint</w:t>
      </w:r>
      <w:r w:rsidR="00FF2D2C" w:rsidRPr="00FF2D2C">
        <w:rPr>
          <w:rFonts w:ascii="Segoe UI Symbol" w:eastAsia="Segoe UI Symbol" w:hAnsi="Segoe UI Symbol"/>
          <w:lang w:val="fr-CA" w:eastAsia="ja-JP"/>
        </w:rPr>
        <w:drawing>
          <wp:inline distT="0" distB="0" distL="0" distR="0" wp14:anchorId="51B30421" wp14:editId="2B118F12">
            <wp:extent cx="5943600" cy="3561715"/>
            <wp:effectExtent l="0" t="0" r="0" b="0"/>
            <wp:docPr id="1198985493" name="Image 1" descr="Une image contenant texte, Tracé, lign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85493" name="Image 1" descr="Une image contenant texte, Tracé, ligne, nombre&#10;&#10;Le contenu généré par l’IA peut être incorrect."/>
                    <pic:cNvPicPr/>
                  </pic:nvPicPr>
                  <pic:blipFill>
                    <a:blip r:embed="rId10"/>
                    <a:stretch>
                      <a:fillRect/>
                    </a:stretch>
                  </pic:blipFill>
                  <pic:spPr>
                    <a:xfrm>
                      <a:off x="0" y="0"/>
                      <a:ext cx="5943600" cy="3561715"/>
                    </a:xfrm>
                    <a:prstGeom prst="rect">
                      <a:avLst/>
                    </a:prstGeom>
                  </pic:spPr>
                </pic:pic>
              </a:graphicData>
            </a:graphic>
          </wp:inline>
        </w:drawing>
      </w:r>
    </w:p>
    <w:p w14:paraId="35D46A32" w14:textId="77777777" w:rsidR="00FF2D2C" w:rsidRDefault="00FF2D2C" w:rsidP="00FF2D2C">
      <w:pPr>
        <w:rPr>
          <w:rFonts w:ascii="Segoe UI Symbol" w:eastAsia="Segoe UI Symbol" w:hAnsi="Segoe UI Symbol"/>
          <w:lang w:val="fr-CA" w:eastAsia="ja-JP"/>
        </w:rPr>
      </w:pPr>
    </w:p>
    <w:p w14:paraId="2CC155A6" w14:textId="1B96AD82" w:rsidR="00C64043" w:rsidRPr="00D1554F" w:rsidRDefault="00D1554F" w:rsidP="00C64043">
      <w:pPr>
        <w:rPr>
          <w:rFonts w:ascii="Segoe UI Symbol" w:eastAsia="Segoe UI Symbol" w:hAnsi="Segoe UI Symbol"/>
          <w:lang w:val="fr-CA" w:eastAsia="ja-JP"/>
        </w:rPr>
      </w:pPr>
      <w:r w:rsidRPr="00D1554F">
        <w:rPr>
          <w:rFonts w:ascii="Segoe UI Symbol" w:eastAsia="Segoe UI Symbol" w:hAnsi="Segoe UI Symbol"/>
          <w:lang w:val="fr-CA" w:eastAsia="ja-JP"/>
        </w:rPr>
        <w:t>Cela estime une augmentation totale du niveau de l’eau d'environ 532 mm (0,53 m) d'ici 2100</w:t>
      </w:r>
      <w:r>
        <w:rPr>
          <w:rFonts w:ascii="Segoe UI Symbol" w:eastAsia="Segoe UI Symbol" w:hAnsi="Segoe UI Symbol"/>
          <w:lang w:val="fr-CA" w:eastAsia="ja-JP"/>
        </w:rPr>
        <w:t>.</w:t>
      </w:r>
    </w:p>
    <w:p w14:paraId="23A6BD3C" w14:textId="4695E8BA" w:rsidR="00FF2D2C" w:rsidRDefault="00D1554F" w:rsidP="00FF2D2C">
      <w:pPr>
        <w:rPr>
          <w:rFonts w:ascii="Segoe UI Symbol" w:eastAsia="Segoe UI Symbol" w:hAnsi="Segoe UI Symbol"/>
          <w:lang w:val="fr-CA" w:eastAsia="ja-JP"/>
        </w:rPr>
      </w:pPr>
      <w:r w:rsidRPr="00D1554F">
        <w:rPr>
          <w:rFonts w:ascii="Segoe UI Symbol" w:eastAsia="Segoe UI Symbol" w:hAnsi="Segoe UI Symbol"/>
          <w:lang w:val="fr-CA" w:eastAsia="ja-JP"/>
        </w:rPr>
        <w:t>D’autres sources, comme le site IPCC.CH, prévoient une augmentation d'environ 630 mm (0,63 m) pour la même période</w:t>
      </w:r>
      <w:r>
        <w:rPr>
          <w:rFonts w:ascii="Segoe UI Symbol" w:eastAsia="Segoe UI Symbol" w:hAnsi="Segoe UI Symbol"/>
          <w:lang w:val="fr-CA" w:eastAsia="ja-JP"/>
        </w:rPr>
        <w:t>.</w:t>
      </w:r>
    </w:p>
    <w:p w14:paraId="46BA49B2" w14:textId="77777777" w:rsidR="00FF2D2C" w:rsidRDefault="00FF2D2C" w:rsidP="00FF2D2C">
      <w:pPr>
        <w:rPr>
          <w:rFonts w:ascii="Segoe UI Symbol" w:eastAsia="Segoe UI Symbol" w:hAnsi="Segoe UI Symbol"/>
          <w:lang w:val="fr-CA" w:eastAsia="ja-JP"/>
        </w:rPr>
      </w:pPr>
    </w:p>
    <w:p w14:paraId="11A219AB" w14:textId="77777777" w:rsidR="00D1554F" w:rsidRPr="00D1554F" w:rsidRDefault="00D1554F" w:rsidP="00D1554F">
      <w:pPr>
        <w:rPr>
          <w:rFonts w:ascii="Segoe UI Symbol" w:eastAsia="Segoe UI Symbol" w:hAnsi="Segoe UI Symbol"/>
          <w:lang w:val="fr-CA" w:eastAsia="ja-JP"/>
        </w:rPr>
      </w:pPr>
      <w:r w:rsidRPr="00D1554F">
        <w:rPr>
          <w:rFonts w:ascii="Segoe UI Symbol" w:eastAsia="Segoe UI Symbol" w:hAnsi="Segoe UI Symbol"/>
          <w:lang w:val="fr-CA" w:eastAsia="ja-JP"/>
        </w:rPr>
        <w:t xml:space="preserve">Dans notre simulation pour Bangkok, les valeurs d'augmentation annuelle et d'accélération diffèrent, car il s'agit d'une zone avec un risque d'inondation plus élevé. Ce risque augmente de </w:t>
      </w:r>
      <w:r w:rsidRPr="00D1554F">
        <w:rPr>
          <w:rFonts w:ascii="Segoe UI Symbol" w:eastAsia="Segoe UI Symbol" w:hAnsi="Segoe UI Symbol"/>
          <w:lang w:val="fr-CA" w:eastAsia="ja-JP"/>
        </w:rPr>
        <w:lastRenderedPageBreak/>
        <w:t>20 % pour chaque 10 cm d'élévation du niveau de l'eau. De plus, la fréquence et la puissance des ouragans dans cette région sont en augmentation, en raison de l'élévation de la température de surface de l'eau. Cela contribue à accentuer l'impact des inondations et à modifier les prévisions.</w:t>
      </w:r>
    </w:p>
    <w:p w14:paraId="04777F2A" w14:textId="54E614F5" w:rsidR="00147FB7" w:rsidRDefault="00147FB7" w:rsidP="00FF2D2C">
      <w:pPr>
        <w:rPr>
          <w:rFonts w:ascii="Segoe UI Symbol" w:eastAsia="Segoe UI Symbol" w:hAnsi="Segoe UI Symbol"/>
          <w:lang w:val="fr-CA" w:eastAsia="ja-JP"/>
        </w:rPr>
      </w:pPr>
      <w:r>
        <w:rPr>
          <w:rFonts w:ascii="Segoe UI Symbol" w:eastAsia="Segoe UI Symbol" w:hAnsi="Segoe UI Symbol"/>
          <w:noProof/>
          <w:lang w:val="fr-CA" w:eastAsia="ja-JP"/>
        </w:rPr>
        <w:drawing>
          <wp:inline distT="0" distB="0" distL="0" distR="0" wp14:anchorId="6BFFD660" wp14:editId="5490DFC9">
            <wp:extent cx="5943600" cy="4495800"/>
            <wp:effectExtent l="0" t="0" r="0" b="0"/>
            <wp:docPr id="168937439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4CA149FB" w14:textId="79821482" w:rsidR="00147FB7" w:rsidRDefault="00147FB7" w:rsidP="00FF2D2C">
      <w:pPr>
        <w:rPr>
          <w:rFonts w:ascii="Segoe UI Symbol" w:eastAsia="Segoe UI Symbol" w:hAnsi="Segoe UI Symbol"/>
          <w:lang w:val="fr-CA" w:eastAsia="ja-JP"/>
        </w:rPr>
      </w:pPr>
      <w:r>
        <w:rPr>
          <w:rFonts w:ascii="Segoe UI Symbol" w:eastAsia="Segoe UI Symbol" w:hAnsi="Segoe UI Symbol"/>
          <w:noProof/>
          <w:lang w:val="fr-CA" w:eastAsia="ja-JP"/>
        </w:rPr>
        <w:lastRenderedPageBreak/>
        <w:drawing>
          <wp:inline distT="0" distB="0" distL="0" distR="0" wp14:anchorId="2D0A03B2" wp14:editId="2A221B67">
            <wp:extent cx="5935980" cy="5577840"/>
            <wp:effectExtent l="0" t="0" r="0" b="0"/>
            <wp:docPr id="91313712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5577840"/>
                    </a:xfrm>
                    <a:prstGeom prst="rect">
                      <a:avLst/>
                    </a:prstGeom>
                    <a:noFill/>
                    <a:ln>
                      <a:noFill/>
                    </a:ln>
                  </pic:spPr>
                </pic:pic>
              </a:graphicData>
            </a:graphic>
          </wp:inline>
        </w:drawing>
      </w:r>
    </w:p>
    <w:p w14:paraId="0FCDE365" w14:textId="266DB7FA" w:rsidR="00D1554F" w:rsidRPr="00D1554F" w:rsidRDefault="00D1554F" w:rsidP="00D1554F">
      <w:pPr>
        <w:rPr>
          <w:rFonts w:ascii="Segoe UI Symbol" w:eastAsia="Segoe UI Symbol" w:hAnsi="Segoe UI Symbol"/>
          <w:lang w:val="fr-CA" w:eastAsia="ja-JP"/>
        </w:rPr>
      </w:pPr>
      <w:r w:rsidRPr="00D1554F">
        <w:rPr>
          <w:rFonts w:ascii="Segoe UI Symbol" w:eastAsia="Segoe UI Symbol" w:hAnsi="Segoe UI Symbol"/>
          <w:lang w:val="fr-CA" w:eastAsia="ja-JP"/>
        </w:rPr>
        <w:t>La région Asie-Pacifique est effectivement celle où l'eau de surface est la plus chaude, ce qui contribue à une intensification des phénomènes météorologiques extrêmes. Ces changements exacerbent les risques pour les populations et les infrastructures dans cette région.</w:t>
      </w:r>
    </w:p>
    <w:p w14:paraId="225FA42A" w14:textId="5D08673F" w:rsidR="00147FB7" w:rsidRDefault="00147FB7" w:rsidP="00FF2D2C">
      <w:pPr>
        <w:rPr>
          <w:rFonts w:ascii="Segoe UI Symbol" w:eastAsia="Segoe UI Symbol" w:hAnsi="Segoe UI Symbol"/>
          <w:lang w:val="fr-CA" w:eastAsia="ja-JP"/>
        </w:rPr>
      </w:pPr>
    </w:p>
    <w:p w14:paraId="5724F2B0" w14:textId="77777777" w:rsidR="00147FB7" w:rsidRDefault="00147FB7" w:rsidP="00FF2D2C">
      <w:pPr>
        <w:rPr>
          <w:rFonts w:ascii="Segoe UI Symbol" w:eastAsia="Segoe UI Symbol" w:hAnsi="Segoe UI Symbol"/>
          <w:lang w:val="fr-CA" w:eastAsia="ja-JP"/>
        </w:rPr>
      </w:pPr>
    </w:p>
    <w:p w14:paraId="0F28403A" w14:textId="3CC9A165" w:rsidR="00C64043" w:rsidRDefault="00C64043">
      <w:pPr>
        <w:rPr>
          <w:rFonts w:ascii="Segoe UI Symbol" w:eastAsia="Segoe UI Symbol" w:hAnsi="Segoe UI Symbol"/>
          <w:lang w:val="fr-CA" w:eastAsia="ja-JP"/>
        </w:rPr>
      </w:pPr>
      <w:r>
        <w:rPr>
          <w:rFonts w:ascii="Segoe UI Symbol" w:eastAsia="Segoe UI Symbol" w:hAnsi="Segoe UI Symbol"/>
          <w:lang w:val="fr-CA" w:eastAsia="ja-JP"/>
        </w:rPr>
        <w:t>Donc, on peut modifier la formule pour</w:t>
      </w:r>
      <w:r w:rsidR="00D1554F">
        <w:rPr>
          <w:rFonts w:ascii="Segoe UI Symbol" w:eastAsia="Segoe UI Symbol" w:hAnsi="Segoe UI Symbol"/>
          <w:lang w:val="fr-CA" w:eastAsia="ja-JP"/>
        </w:rPr>
        <w:t> :</w:t>
      </w:r>
    </w:p>
    <w:p w14:paraId="0E775C7D" w14:textId="3A2981F0" w:rsidR="00FF2D2C" w:rsidRDefault="00C64043">
      <w:pPr>
        <w:rPr>
          <w:rFonts w:ascii="Segoe UI Symbol" w:eastAsia="Segoe UI Symbol" w:hAnsi="Segoe UI Symbol"/>
          <w:lang w:val="fr-CA" w:eastAsia="ja-JP"/>
        </w:rPr>
      </w:pPr>
      <w:r>
        <w:rPr>
          <w:rFonts w:ascii="Segoe UI Symbol" w:eastAsia="Segoe UI Symbol" w:hAnsi="Segoe UI Symbol"/>
          <w:lang w:val="fr-CA" w:eastAsia="ja-JP"/>
        </w:rPr>
        <w:tab/>
      </w:r>
      <w:r w:rsidR="00D1554F" w:rsidRPr="00D1554F">
        <w:rPr>
          <w:rFonts w:ascii="Segoe UI Symbol" w:eastAsia="Segoe UI Symbol" w:hAnsi="Segoe UI Symbol"/>
          <w:lang w:val="fr-CA" w:eastAsia="ja-JP"/>
        </w:rPr>
        <w:t>y=0.02x</w:t>
      </w:r>
      <w:r w:rsidR="00D1554F" w:rsidRPr="00D1554F">
        <w:rPr>
          <w:rFonts w:ascii="Segoe UI Symbol" w:eastAsia="Segoe UI Symbol" w:hAnsi="Segoe UI Symbol"/>
          <w:lang w:val="fr-CA" w:eastAsia="ja-JP"/>
        </w:rPr>
        <w:t>^</w:t>
      </w:r>
      <w:r w:rsidR="00D1554F" w:rsidRPr="00D1554F">
        <w:rPr>
          <w:rFonts w:ascii="Segoe UI Symbol" w:eastAsia="Segoe UI Symbol" w:hAnsi="Segoe UI Symbol"/>
          <w:lang w:val="fr-CA" w:eastAsia="ja-JP"/>
        </w:rPr>
        <w:t>2+16x</w:t>
      </w:r>
    </w:p>
    <w:p w14:paraId="13215E89" w14:textId="77777777" w:rsidR="00D1554F" w:rsidRDefault="00D1554F">
      <w:pPr>
        <w:rPr>
          <w:rFonts w:ascii="Segoe UI Symbol" w:eastAsia="Segoe UI Symbol" w:hAnsi="Segoe UI Symbol"/>
          <w:lang w:val="fr-CA" w:eastAsia="ja-JP"/>
        </w:rPr>
      </w:pPr>
      <w:r w:rsidRPr="00D1554F">
        <w:rPr>
          <w:rFonts w:ascii="Segoe UI Symbol" w:eastAsia="Segoe UI Symbol" w:hAnsi="Segoe UI Symbol"/>
          <w:lang w:val="fr-CA" w:eastAsia="ja-JP"/>
        </w:rPr>
        <w:t>Cette formule assume une accélération de 2 % et une augmentation de 16 mm par année, comme vu avec la tendance de ce graphique.</w:t>
      </w:r>
    </w:p>
    <w:p w14:paraId="5E033438" w14:textId="6F25AB16" w:rsidR="00B747E5" w:rsidRDefault="00B747E5">
      <w:pPr>
        <w:rPr>
          <w:rFonts w:ascii="Segoe UI Symbol" w:eastAsia="Segoe UI Symbol" w:hAnsi="Segoe UI Symbol"/>
          <w:lang w:val="fr-CA" w:eastAsia="ja-JP"/>
        </w:rPr>
      </w:pPr>
      <w:r>
        <w:rPr>
          <w:rFonts w:ascii="Segoe UI Symbol" w:eastAsia="Segoe UI Symbol" w:hAnsi="Segoe UI Symbol"/>
          <w:noProof/>
          <w:lang w:val="fr-CA" w:eastAsia="ja-JP"/>
        </w:rPr>
        <w:lastRenderedPageBreak/>
        <mc:AlternateContent>
          <mc:Choice Requires="wpi">
            <w:drawing>
              <wp:anchor distT="0" distB="0" distL="114300" distR="114300" simplePos="0" relativeHeight="251661312" behindDoc="0" locked="0" layoutInCell="1" allowOverlap="1" wp14:anchorId="0CE87FA5" wp14:editId="60F1958C">
                <wp:simplePos x="0" y="0"/>
                <wp:positionH relativeFrom="column">
                  <wp:posOffset>4403820</wp:posOffset>
                </wp:positionH>
                <wp:positionV relativeFrom="paragraph">
                  <wp:posOffset>1431900</wp:posOffset>
                </wp:positionV>
                <wp:extent cx="1059480" cy="23400"/>
                <wp:effectExtent l="57150" t="57150" r="26670" b="34290"/>
                <wp:wrapNone/>
                <wp:docPr id="1468468722" name="Encre 12"/>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1059480" cy="23400"/>
                      </w14:xfrm>
                    </w14:contentPart>
                  </a:graphicData>
                </a:graphic>
              </wp:anchor>
            </w:drawing>
          </mc:Choice>
          <mc:Fallback>
            <w:pict>
              <v:shapetype w14:anchorId="7D063B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2" o:spid="_x0000_s1026" type="#_x0000_t75" style="position:absolute;margin-left:346.05pt;margin-top:112.05pt;width:84.8pt;height:3.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">
                <v:imagedata r:id="rId14" o:title=""/>
                <o:lock v:ext="edit" rotation="t" aspectratio="f"/>
              </v:shape>
            </w:pict>
          </mc:Fallback>
        </mc:AlternateContent>
      </w:r>
      <w:r>
        <w:rPr>
          <w:rFonts w:ascii="Segoe UI Symbol" w:eastAsia="Segoe UI Symbol" w:hAnsi="Segoe UI Symbol"/>
          <w:noProof/>
          <w:lang w:val="fr-CA" w:eastAsia="ja-JP"/>
        </w:rPr>
        <mc:AlternateContent>
          <mc:Choice Requires="wpi">
            <w:drawing>
              <wp:anchor distT="0" distB="0" distL="114300" distR="114300" simplePos="0" relativeHeight="251659264" behindDoc="0" locked="0" layoutInCell="1" allowOverlap="1" wp14:anchorId="00C65D29" wp14:editId="0A6D602F">
                <wp:simplePos x="0" y="0"/>
                <wp:positionH relativeFrom="column">
                  <wp:posOffset>4091700</wp:posOffset>
                </wp:positionH>
                <wp:positionV relativeFrom="paragraph">
                  <wp:posOffset>1423620</wp:posOffset>
                </wp:positionV>
                <wp:extent cx="868320" cy="24120"/>
                <wp:effectExtent l="57150" t="57150" r="27305" b="33655"/>
                <wp:wrapNone/>
                <wp:docPr id="1126485142" name="Encre 10"/>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868320" cy="24120"/>
                      </w14:xfrm>
                    </w14:contentPart>
                  </a:graphicData>
                </a:graphic>
              </wp:anchor>
            </w:drawing>
          </mc:Choice>
          <mc:Fallback>
            <w:pict>
              <v:shape w14:anchorId="4FDBFB11" id="Encre 10" o:spid="_x0000_s1026" type="#_x0000_t75" style="position:absolute;margin-left:321.5pt;margin-top:111.4pt;width:69.75pt;height:3.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">
                <v:imagedata r:id="rId16" o:title=""/>
                <o:lock v:ext="edit" rotation="t" aspectratio="f"/>
              </v:shape>
            </w:pict>
          </mc:Fallback>
        </mc:AlternateContent>
      </w:r>
      <w:r w:rsidRPr="00B747E5">
        <w:rPr>
          <w:rFonts w:ascii="Segoe UI Symbol" w:eastAsia="Segoe UI Symbol" w:hAnsi="Segoe UI Symbol"/>
          <w:lang w:val="fr-CA" w:eastAsia="ja-JP"/>
        </w:rPr>
        <w:drawing>
          <wp:inline distT="0" distB="0" distL="0" distR="0" wp14:anchorId="572AE7A8" wp14:editId="247AA0AD">
            <wp:extent cx="5943600" cy="3475990"/>
            <wp:effectExtent l="0" t="0" r="0" b="0"/>
            <wp:docPr id="916205461" name="Image 1" descr="Une image contenant texte, capture d’écran,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05461" name="Image 1" descr="Une image contenant texte, capture d’écran, ligne, Tracé&#10;&#10;Le contenu généré par l’IA peut être incorrect."/>
                    <pic:cNvPicPr/>
                  </pic:nvPicPr>
                  <pic:blipFill>
                    <a:blip r:embed="rId17"/>
                    <a:stretch>
                      <a:fillRect/>
                    </a:stretch>
                  </pic:blipFill>
                  <pic:spPr>
                    <a:xfrm>
                      <a:off x="0" y="0"/>
                      <a:ext cx="5943600" cy="3475990"/>
                    </a:xfrm>
                    <a:prstGeom prst="rect">
                      <a:avLst/>
                    </a:prstGeom>
                  </pic:spPr>
                </pic:pic>
              </a:graphicData>
            </a:graphic>
          </wp:inline>
        </w:drawing>
      </w:r>
    </w:p>
    <w:p w14:paraId="3677E0CE" w14:textId="77777777" w:rsidR="00D1554F" w:rsidRDefault="00D1554F" w:rsidP="00D1554F">
      <w:pPr>
        <w:rPr>
          <w:rFonts w:ascii="Segoe UI Symbol" w:eastAsia="Segoe UI Symbol" w:hAnsi="Segoe UI Symbol"/>
          <w:lang w:val="fr-CA" w:eastAsia="ja-JP"/>
        </w:rPr>
      </w:pPr>
      <w:r w:rsidRPr="00D1554F">
        <w:rPr>
          <w:rFonts w:ascii="Segoe UI Symbol" w:eastAsia="Segoe UI Symbol" w:hAnsi="Segoe UI Symbol"/>
          <w:lang w:val="fr-CA" w:eastAsia="ja-JP"/>
        </w:rPr>
        <w:t>La ligne noire représente les années de nos données, de 1993 à 2021.</w:t>
      </w:r>
    </w:p>
    <w:p w14:paraId="5C10A500" w14:textId="77777777" w:rsidR="00D1554F" w:rsidRPr="00D1554F" w:rsidRDefault="00D1554F" w:rsidP="00D1554F">
      <w:pPr>
        <w:rPr>
          <w:rFonts w:ascii="Segoe UI Symbol" w:eastAsia="Segoe UI Symbol" w:hAnsi="Segoe UI Symbol"/>
          <w:lang w:val="fr-CA" w:eastAsia="ja-JP"/>
        </w:rPr>
      </w:pPr>
    </w:p>
    <w:p w14:paraId="21C28318" w14:textId="77777777" w:rsidR="00D1554F" w:rsidRPr="00D1554F" w:rsidRDefault="00D1554F" w:rsidP="00D1554F">
      <w:pPr>
        <w:rPr>
          <w:rFonts w:ascii="Segoe UI Symbol" w:eastAsia="Segoe UI Symbol" w:hAnsi="Segoe UI Symbol"/>
          <w:lang w:val="fr-CA" w:eastAsia="ja-JP"/>
        </w:rPr>
      </w:pPr>
      <w:r w:rsidRPr="00D1554F">
        <w:rPr>
          <w:rFonts w:ascii="Segoe UI Symbol" w:eastAsia="Segoe UI Symbol" w:hAnsi="Segoe UI Symbol"/>
          <w:lang w:val="fr-CA" w:eastAsia="ja-JP"/>
        </w:rPr>
        <w:t>On aurait probablement obtenu une courbe plus similaire si nous avions disposé de données à partir des années 1965, comme dans leur exemple.</w:t>
      </w:r>
    </w:p>
    <w:p w14:paraId="60960421" w14:textId="77777777" w:rsidR="009B7ADA" w:rsidRDefault="009B7ADA">
      <w:pPr>
        <w:rPr>
          <w:rFonts w:ascii="Segoe UI Symbol" w:eastAsia="Segoe UI Symbol" w:hAnsi="Segoe UI Symbol"/>
          <w:lang w:val="fr-CA" w:eastAsia="ja-JP"/>
        </w:rPr>
      </w:pPr>
    </w:p>
    <w:p w14:paraId="2909681A" w14:textId="77777777" w:rsidR="009B7ADA" w:rsidRDefault="009B7ADA">
      <w:pPr>
        <w:rPr>
          <w:rFonts w:ascii="Segoe UI Symbol" w:eastAsia="Segoe UI Symbol" w:hAnsi="Segoe UI Symbol"/>
          <w:lang w:val="fr-CA" w:eastAsia="ja-JP"/>
        </w:rPr>
      </w:pPr>
    </w:p>
    <w:p w14:paraId="0F2A51C9" w14:textId="77777777" w:rsidR="00D1554F" w:rsidRPr="00D1554F" w:rsidRDefault="00D1554F" w:rsidP="00D1554F">
      <w:pPr>
        <w:rPr>
          <w:rFonts w:ascii="Segoe UI Symbol" w:eastAsia="Segoe UI Symbol" w:hAnsi="Segoe UI Symbol"/>
          <w:lang w:val="fr-CA" w:eastAsia="ja-JP"/>
        </w:rPr>
      </w:pPr>
      <w:r w:rsidRPr="00D1554F">
        <w:rPr>
          <w:rFonts w:ascii="Segoe UI Symbol" w:eastAsia="Segoe UI Symbol" w:hAnsi="Segoe UI Symbol"/>
          <w:lang w:val="fr-CA" w:eastAsia="ja-JP"/>
        </w:rPr>
        <w:t>Avec toutes ces formules et d'autres informations complémentaires, une estimation pour une augmentation du niveau de l'eau de 1 mètre dans la région de l'Asie-Pacifique peut être calculée en ajustant les paramètres de la formule pour tenir compte de l'impact plus élevé des phénomènes naturels.</w:t>
      </w:r>
    </w:p>
    <w:tbl>
      <w:tblPr>
        <w:tblStyle w:val="Grilledutableau"/>
        <w:tblW w:w="0" w:type="auto"/>
        <w:tblLook w:val="04A0" w:firstRow="1" w:lastRow="0" w:firstColumn="1" w:lastColumn="0" w:noHBand="0" w:noVBand="1"/>
      </w:tblPr>
      <w:tblGrid>
        <w:gridCol w:w="3618"/>
        <w:gridCol w:w="2766"/>
        <w:gridCol w:w="3192"/>
      </w:tblGrid>
      <w:tr w:rsidR="009B7ADA" w14:paraId="5F1909C1" w14:textId="77777777" w:rsidTr="00DC405E">
        <w:tc>
          <w:tcPr>
            <w:tcW w:w="3618" w:type="dxa"/>
          </w:tcPr>
          <w:p w14:paraId="496AD124" w14:textId="3E507707" w:rsidR="009B7ADA" w:rsidRDefault="009B7ADA">
            <w:pPr>
              <w:rPr>
                <w:rFonts w:ascii="Segoe UI Symbol" w:eastAsia="Segoe UI Symbol" w:hAnsi="Segoe UI Symbol" w:hint="eastAsia"/>
                <w:lang w:val="fr-CA" w:eastAsia="ja-JP"/>
              </w:rPr>
            </w:pPr>
            <w:r>
              <w:rPr>
                <w:rFonts w:ascii="Segoe UI Symbol" w:eastAsia="Segoe UI Symbol" w:hAnsi="Segoe UI Symbol"/>
                <w:lang w:val="fr-CA" w:eastAsia="ja-JP"/>
              </w:rPr>
              <w:t>Année</w:t>
            </w:r>
          </w:p>
        </w:tc>
        <w:tc>
          <w:tcPr>
            <w:tcW w:w="2766" w:type="dxa"/>
          </w:tcPr>
          <w:p w14:paraId="21E61F55" w14:textId="01237A11" w:rsidR="009B7ADA" w:rsidRDefault="00DC405E">
            <w:pPr>
              <w:rPr>
                <w:rFonts w:ascii="Segoe UI Symbol" w:eastAsia="Segoe UI Symbol" w:hAnsi="Segoe UI Symbol" w:hint="eastAsia"/>
                <w:lang w:val="fr-CA" w:eastAsia="ja-JP"/>
              </w:rPr>
            </w:pPr>
            <w:r>
              <w:rPr>
                <w:rFonts w:ascii="Segoe UI Symbol" w:eastAsia="Segoe UI Symbol" w:hAnsi="Segoe UI Symbol"/>
                <w:lang w:val="fr-CA" w:eastAsia="ja-JP"/>
              </w:rPr>
              <w:t>1994</w:t>
            </w:r>
          </w:p>
        </w:tc>
        <w:tc>
          <w:tcPr>
            <w:tcW w:w="3192" w:type="dxa"/>
          </w:tcPr>
          <w:p w14:paraId="144CBDC6" w14:textId="491E9CE3" w:rsidR="009B7ADA" w:rsidRDefault="00DC405E">
            <w:pPr>
              <w:rPr>
                <w:rFonts w:ascii="Segoe UI Symbol" w:eastAsia="Segoe UI Symbol" w:hAnsi="Segoe UI Symbol" w:hint="eastAsia"/>
                <w:lang w:val="fr-CA" w:eastAsia="ja-JP"/>
              </w:rPr>
            </w:pPr>
            <w:r>
              <w:rPr>
                <w:rFonts w:ascii="Segoe UI Symbol" w:eastAsia="Segoe UI Symbol" w:hAnsi="Segoe UI Symbol"/>
                <w:lang w:val="fr-CA" w:eastAsia="ja-JP"/>
              </w:rPr>
              <w:t>2100</w:t>
            </w:r>
          </w:p>
        </w:tc>
      </w:tr>
      <w:tr w:rsidR="009B7ADA" w14:paraId="4E75283F" w14:textId="77777777" w:rsidTr="00DC405E">
        <w:tc>
          <w:tcPr>
            <w:tcW w:w="3618" w:type="dxa"/>
          </w:tcPr>
          <w:p w14:paraId="5E980D20" w14:textId="3A625305" w:rsidR="009B7ADA" w:rsidRDefault="009B7ADA">
            <w:pPr>
              <w:rPr>
                <w:rFonts w:ascii="Segoe UI Symbol" w:eastAsia="Segoe UI Symbol" w:hAnsi="Segoe UI Symbol" w:hint="eastAsia"/>
                <w:lang w:val="fr-CA" w:eastAsia="ja-JP"/>
              </w:rPr>
            </w:pPr>
            <w:r>
              <w:rPr>
                <w:rFonts w:ascii="Segoe UI Symbol" w:eastAsia="Segoe UI Symbol" w:hAnsi="Segoe UI Symbol"/>
                <w:lang w:val="fr-CA" w:eastAsia="ja-JP"/>
              </w:rPr>
              <w:t>Population totale (Asie-Pacifique)</w:t>
            </w:r>
          </w:p>
        </w:tc>
        <w:tc>
          <w:tcPr>
            <w:tcW w:w="2766" w:type="dxa"/>
          </w:tcPr>
          <w:p w14:paraId="0A3C6091" w14:textId="4D531343" w:rsidR="009B7ADA" w:rsidRDefault="00DC405E">
            <w:pPr>
              <w:rPr>
                <w:rFonts w:ascii="Segoe UI Symbol" w:eastAsia="Segoe UI Symbol" w:hAnsi="Segoe UI Symbol" w:hint="eastAsia"/>
                <w:lang w:val="fr-CA" w:eastAsia="ja-JP"/>
              </w:rPr>
            </w:pPr>
            <w:r>
              <w:rPr>
                <w:rFonts w:ascii="Segoe UI Symbol" w:eastAsia="Segoe UI Symbol" w:hAnsi="Segoe UI Symbol"/>
                <w:lang w:val="fr-CA" w:eastAsia="ja-JP"/>
              </w:rPr>
              <w:t>3.8 Milliards</w:t>
            </w:r>
          </w:p>
        </w:tc>
        <w:tc>
          <w:tcPr>
            <w:tcW w:w="3192" w:type="dxa"/>
          </w:tcPr>
          <w:p w14:paraId="49514948" w14:textId="5CFCAF28" w:rsidR="009B7ADA" w:rsidRDefault="00DC405E">
            <w:pPr>
              <w:rPr>
                <w:rFonts w:ascii="Segoe UI Symbol" w:eastAsia="Segoe UI Symbol" w:hAnsi="Segoe UI Symbol" w:hint="eastAsia"/>
                <w:lang w:val="fr-CA" w:eastAsia="ja-JP"/>
              </w:rPr>
            </w:pPr>
            <w:r>
              <w:rPr>
                <w:rFonts w:ascii="Segoe UI Symbol" w:eastAsia="Segoe UI Symbol" w:hAnsi="Segoe UI Symbol"/>
                <w:lang w:val="fr-CA" w:eastAsia="ja-JP"/>
              </w:rPr>
              <w:t>7.8 Milliards</w:t>
            </w:r>
          </w:p>
        </w:tc>
      </w:tr>
      <w:tr w:rsidR="009B7ADA" w14:paraId="1693D611" w14:textId="77777777" w:rsidTr="00DC405E">
        <w:tc>
          <w:tcPr>
            <w:tcW w:w="3618" w:type="dxa"/>
          </w:tcPr>
          <w:p w14:paraId="7F95D199" w14:textId="6C6234FB" w:rsidR="009B7ADA" w:rsidRDefault="00DC405E">
            <w:pPr>
              <w:rPr>
                <w:rFonts w:ascii="Segoe UI Symbol" w:eastAsia="Segoe UI Symbol" w:hAnsi="Segoe UI Symbol" w:hint="eastAsia"/>
                <w:lang w:val="fr-CA" w:eastAsia="ja-JP"/>
              </w:rPr>
            </w:pPr>
            <w:r w:rsidRPr="00DC405E">
              <w:rPr>
                <w:rFonts w:ascii="Segoe UI Symbol" w:eastAsia="Segoe UI Symbol" w:hAnsi="Segoe UI Symbol"/>
                <w:lang w:eastAsia="ja-JP"/>
              </w:rPr>
              <w:t xml:space="preserve">Superficie </w:t>
            </w:r>
            <w:r>
              <w:rPr>
                <w:rFonts w:ascii="Segoe UI Symbol" w:eastAsia="Segoe UI Symbol" w:hAnsi="Segoe UI Symbol"/>
                <w:lang w:eastAsia="ja-JP"/>
              </w:rPr>
              <w:t>submerge (</w:t>
            </w:r>
            <w:proofErr w:type="spellStart"/>
            <w:r>
              <w:rPr>
                <w:rFonts w:ascii="Segoe UI Symbol" w:eastAsia="Segoe UI Symbol" w:hAnsi="Segoe UI Symbol"/>
                <w:lang w:eastAsia="ja-JP"/>
              </w:rPr>
              <w:t>inondations</w:t>
            </w:r>
            <w:proofErr w:type="spellEnd"/>
            <w:r>
              <w:rPr>
                <w:rFonts w:ascii="Segoe UI Symbol" w:eastAsia="Segoe UI Symbol" w:hAnsi="Segoe UI Symbol"/>
                <w:lang w:eastAsia="ja-JP"/>
              </w:rPr>
              <w:t>)</w:t>
            </w:r>
          </w:p>
        </w:tc>
        <w:tc>
          <w:tcPr>
            <w:tcW w:w="2766" w:type="dxa"/>
          </w:tcPr>
          <w:p w14:paraId="3196DD2F" w14:textId="6FD3AA43" w:rsidR="009B7ADA" w:rsidRDefault="00DC405E">
            <w:pPr>
              <w:rPr>
                <w:rFonts w:ascii="Segoe UI Symbol" w:eastAsia="Segoe UI Symbol" w:hAnsi="Segoe UI Symbol" w:hint="eastAsia"/>
                <w:lang w:val="fr-CA" w:eastAsia="ja-JP"/>
              </w:rPr>
            </w:pPr>
            <w:r w:rsidRPr="00DC405E">
              <w:rPr>
                <w:rFonts w:ascii="Segoe UI Symbol" w:eastAsia="Segoe UI Symbol" w:hAnsi="Segoe UI Symbol"/>
                <w:lang w:val="fr-CA" w:eastAsia="ja-JP"/>
              </w:rPr>
              <w:t>610</w:t>
            </w:r>
            <w:r>
              <w:rPr>
                <w:rFonts w:ascii="Segoe UI Symbol" w:eastAsia="Segoe UI Symbol" w:hAnsi="Segoe UI Symbol"/>
                <w:lang w:val="fr-CA" w:eastAsia="ja-JP"/>
              </w:rPr>
              <w:t>’</w:t>
            </w:r>
            <w:r w:rsidRPr="00DC405E">
              <w:rPr>
                <w:rFonts w:ascii="Segoe UI Symbol" w:eastAsia="Segoe UI Symbol" w:hAnsi="Segoe UI Symbol"/>
                <w:lang w:val="fr-CA" w:eastAsia="ja-JP"/>
              </w:rPr>
              <w:t>000</w:t>
            </w:r>
            <w:r>
              <w:rPr>
                <w:rFonts w:ascii="Segoe UI Symbol" w:eastAsia="Segoe UI Symbol" w:hAnsi="Segoe UI Symbol"/>
                <w:lang w:val="fr-CA" w:eastAsia="ja-JP"/>
              </w:rPr>
              <w:t xml:space="preserve"> </w:t>
            </w:r>
            <w:r w:rsidRPr="00DC405E">
              <w:rPr>
                <w:rFonts w:ascii="Segoe UI Symbol" w:eastAsia="Segoe UI Symbol" w:hAnsi="Segoe UI Symbol"/>
                <w:lang w:val="fr-CA" w:eastAsia="ja-JP"/>
              </w:rPr>
              <w:t>km2</w:t>
            </w:r>
          </w:p>
        </w:tc>
        <w:tc>
          <w:tcPr>
            <w:tcW w:w="3192" w:type="dxa"/>
          </w:tcPr>
          <w:p w14:paraId="03B01EA2" w14:textId="4366D5D6" w:rsidR="009B7ADA" w:rsidRDefault="00DC405E">
            <w:pPr>
              <w:rPr>
                <w:rFonts w:ascii="Segoe UI Symbol" w:eastAsia="Segoe UI Symbol" w:hAnsi="Segoe UI Symbol" w:hint="eastAsia"/>
                <w:lang w:val="fr-CA" w:eastAsia="ja-JP"/>
              </w:rPr>
            </w:pPr>
            <w:r w:rsidRPr="00DC405E">
              <w:rPr>
                <w:rFonts w:ascii="Segoe UI Symbol" w:eastAsia="Segoe UI Symbol" w:hAnsi="Segoe UI Symbol"/>
                <w:lang w:val="fr-CA" w:eastAsia="ja-JP"/>
              </w:rPr>
              <w:t>860</w:t>
            </w:r>
            <w:r>
              <w:rPr>
                <w:rFonts w:ascii="Segoe UI Symbol" w:eastAsia="Segoe UI Symbol" w:hAnsi="Segoe UI Symbol"/>
                <w:lang w:val="fr-CA" w:eastAsia="ja-JP"/>
              </w:rPr>
              <w:t>’</w:t>
            </w:r>
            <w:r w:rsidRPr="00DC405E">
              <w:rPr>
                <w:rFonts w:ascii="Segoe UI Symbol" w:eastAsia="Segoe UI Symbol" w:hAnsi="Segoe UI Symbol"/>
                <w:lang w:val="fr-CA" w:eastAsia="ja-JP"/>
              </w:rPr>
              <w:t>000</w:t>
            </w:r>
            <w:r>
              <w:rPr>
                <w:rFonts w:ascii="Segoe UI Symbol" w:eastAsia="Segoe UI Symbol" w:hAnsi="Segoe UI Symbol"/>
                <w:lang w:val="fr-CA" w:eastAsia="ja-JP"/>
              </w:rPr>
              <w:t xml:space="preserve"> </w:t>
            </w:r>
            <w:r w:rsidRPr="00DC405E">
              <w:rPr>
                <w:rFonts w:ascii="Segoe UI Symbol" w:eastAsia="Segoe UI Symbol" w:hAnsi="Segoe UI Symbol"/>
                <w:lang w:val="fr-CA" w:eastAsia="ja-JP"/>
              </w:rPr>
              <w:t>km2</w:t>
            </w:r>
          </w:p>
        </w:tc>
      </w:tr>
      <w:tr w:rsidR="009B7ADA" w14:paraId="16BCFDBA" w14:textId="77777777" w:rsidTr="00DC405E">
        <w:tc>
          <w:tcPr>
            <w:tcW w:w="3618" w:type="dxa"/>
          </w:tcPr>
          <w:p w14:paraId="4087F9E8" w14:textId="556080EB" w:rsidR="009B7ADA" w:rsidRDefault="00DC405E">
            <w:pPr>
              <w:rPr>
                <w:rFonts w:ascii="Segoe UI Symbol" w:eastAsia="Segoe UI Symbol" w:hAnsi="Segoe UI Symbol" w:hint="eastAsia"/>
                <w:lang w:val="fr-CA" w:eastAsia="ja-JP"/>
              </w:rPr>
            </w:pPr>
            <w:r w:rsidRPr="00DC405E">
              <w:rPr>
                <w:rFonts w:ascii="Segoe UI Symbol" w:eastAsia="Segoe UI Symbol" w:hAnsi="Segoe UI Symbol"/>
                <w:lang w:eastAsia="ja-JP"/>
              </w:rPr>
              <w:t>Population déplacée/affectée</w:t>
            </w:r>
          </w:p>
        </w:tc>
        <w:tc>
          <w:tcPr>
            <w:tcW w:w="2766" w:type="dxa"/>
          </w:tcPr>
          <w:p w14:paraId="3B8B07CF" w14:textId="6C9BA6D7" w:rsidR="009B7ADA" w:rsidRDefault="00DC405E">
            <w:pPr>
              <w:rPr>
                <w:rFonts w:ascii="Segoe UI Symbol" w:eastAsia="Segoe UI Symbol" w:hAnsi="Segoe UI Symbol" w:hint="eastAsia"/>
                <w:lang w:val="fr-CA" w:eastAsia="ja-JP"/>
              </w:rPr>
            </w:pPr>
            <w:r>
              <w:rPr>
                <w:rFonts w:ascii="Segoe UI Symbol" w:eastAsia="Segoe UI Symbol" w:hAnsi="Segoe UI Symbol"/>
                <w:lang w:val="fr-CA" w:eastAsia="ja-JP"/>
              </w:rPr>
              <w:t>207 millions</w:t>
            </w:r>
          </w:p>
        </w:tc>
        <w:tc>
          <w:tcPr>
            <w:tcW w:w="3192" w:type="dxa"/>
          </w:tcPr>
          <w:p w14:paraId="5FB75176" w14:textId="4C8CB624" w:rsidR="009B7ADA" w:rsidRDefault="00DC405E">
            <w:pPr>
              <w:rPr>
                <w:rFonts w:ascii="Segoe UI Symbol" w:eastAsia="Segoe UI Symbol" w:hAnsi="Segoe UI Symbol" w:hint="eastAsia"/>
                <w:lang w:val="fr-CA" w:eastAsia="ja-JP"/>
              </w:rPr>
            </w:pPr>
            <w:r>
              <w:rPr>
                <w:rFonts w:ascii="Segoe UI Symbol" w:eastAsia="Segoe UI Symbol" w:hAnsi="Segoe UI Symbol"/>
                <w:lang w:val="fr-CA" w:eastAsia="ja-JP"/>
              </w:rPr>
              <w:t>456 millions</w:t>
            </w:r>
          </w:p>
        </w:tc>
      </w:tr>
    </w:tbl>
    <w:p w14:paraId="300B0AED" w14:textId="77777777" w:rsidR="009B7ADA" w:rsidRDefault="009B7ADA">
      <w:pPr>
        <w:rPr>
          <w:rFonts w:ascii="Segoe UI Symbol" w:eastAsia="Segoe UI Symbol" w:hAnsi="Segoe UI Symbol"/>
          <w:lang w:val="fr-CA" w:eastAsia="ja-JP"/>
        </w:rPr>
      </w:pPr>
    </w:p>
    <w:p w14:paraId="4E60AAE3" w14:textId="77777777" w:rsidR="00D1554F" w:rsidRDefault="00D1554F">
      <w:pPr>
        <w:rPr>
          <w:rFonts w:ascii="Segoe UI Symbol" w:eastAsia="Segoe UI Symbol" w:hAnsi="Segoe UI Symbol"/>
          <w:lang w:val="fr-CA" w:eastAsia="ja-JP"/>
        </w:rPr>
      </w:pPr>
      <w:r w:rsidRPr="00D1554F">
        <w:rPr>
          <w:rFonts w:ascii="Segoe UI Symbol" w:eastAsia="Segoe UI Symbol" w:hAnsi="Segoe UI Symbol"/>
          <w:lang w:val="fr-CA" w:eastAsia="ja-JP"/>
        </w:rPr>
        <w:t>On modifie la formule pour tenir compte d'une augmentation de 1 mètre du niveau de l'eau, tout en gardant la même accélération.</w:t>
      </w:r>
      <w:r w:rsidR="00DC405E">
        <w:rPr>
          <w:rFonts w:ascii="Segoe UI Symbol" w:eastAsia="Segoe UI Symbol" w:hAnsi="Segoe UI Symbol"/>
          <w:lang w:val="fr-CA" w:eastAsia="ja-JP"/>
        </w:rPr>
        <w:tab/>
      </w:r>
    </w:p>
    <w:p w14:paraId="2718724C" w14:textId="115D966E" w:rsidR="00DC405E" w:rsidRDefault="00DC405E" w:rsidP="00D1554F">
      <w:pPr>
        <w:ind w:firstLine="720"/>
        <w:rPr>
          <w:rFonts w:ascii="Segoe UI Symbol" w:eastAsia="Segoe UI Symbol" w:hAnsi="Segoe UI Symbol"/>
          <w:lang w:val="fr-CA" w:eastAsia="ja-JP"/>
        </w:rPr>
      </w:pPr>
      <w:r w:rsidRPr="00DC405E">
        <w:rPr>
          <w:rFonts w:ascii="Segoe UI Symbol" w:eastAsia="Segoe UI Symbol" w:hAnsi="Segoe UI Symbol"/>
          <w:lang w:val="fr-CA" w:eastAsia="ja-JP"/>
        </w:rPr>
        <w:t>y = 0.02x^2 + 7.31x</w:t>
      </w:r>
    </w:p>
    <w:p w14:paraId="411449F0" w14:textId="77777777" w:rsidR="00DC405E" w:rsidRDefault="00DC405E">
      <w:pPr>
        <w:rPr>
          <w:rFonts w:ascii="Segoe UI Symbol" w:eastAsia="Segoe UI Symbol" w:hAnsi="Segoe UI Symbol"/>
          <w:lang w:val="fr-CA" w:eastAsia="ja-JP"/>
        </w:rPr>
      </w:pPr>
    </w:p>
    <w:p w14:paraId="4771ECB1" w14:textId="77777777" w:rsidR="00DC405E" w:rsidRDefault="00DC405E">
      <w:pPr>
        <w:rPr>
          <w:rFonts w:ascii="Segoe UI Symbol" w:eastAsia="Segoe UI Symbol" w:hAnsi="Segoe UI Symbol"/>
          <w:lang w:val="fr-CA" w:eastAsia="ja-JP"/>
        </w:rPr>
      </w:pPr>
    </w:p>
    <w:p w14:paraId="51156100" w14:textId="77777777" w:rsidR="00D1554F" w:rsidRPr="00D1554F" w:rsidRDefault="00D1554F" w:rsidP="00D1554F">
      <w:pPr>
        <w:rPr>
          <w:rFonts w:ascii="Segoe UI Symbol" w:eastAsia="Segoe UI Symbol" w:hAnsi="Segoe UI Symbol"/>
          <w:lang w:val="fr-CA" w:eastAsia="ja-JP"/>
        </w:rPr>
      </w:pPr>
      <w:r w:rsidRPr="00D1554F">
        <w:rPr>
          <w:rFonts w:ascii="Segoe UI Symbol" w:eastAsia="Segoe UI Symbol" w:hAnsi="Segoe UI Symbol"/>
          <w:lang w:val="fr-CA" w:eastAsia="ja-JP"/>
        </w:rPr>
        <w:t>Et on peut trouver une relation pour le nombre d’habitants affectés par cette augmentation selon l’année, en millions.</w:t>
      </w:r>
    </w:p>
    <w:p w14:paraId="04AF6227" w14:textId="11489BD8" w:rsidR="00DC405E" w:rsidRDefault="00DC405E">
      <w:pPr>
        <w:rPr>
          <w:rFonts w:ascii="Segoe UI Symbol" w:eastAsia="Segoe UI Symbol" w:hAnsi="Segoe UI Symbol"/>
          <w:lang w:val="fr-CA" w:eastAsia="ja-JP"/>
        </w:rPr>
      </w:pPr>
      <w:r>
        <w:rPr>
          <w:rFonts w:ascii="Segoe UI Symbol" w:eastAsia="Segoe UI Symbol" w:hAnsi="Segoe UI Symbol"/>
          <w:lang w:val="fr-CA" w:eastAsia="ja-JP"/>
        </w:rPr>
        <w:tab/>
      </w:r>
      <w:r w:rsidRPr="00DC405E">
        <w:rPr>
          <w:rFonts w:ascii="Segoe UI Symbol" w:eastAsia="Segoe UI Symbol" w:hAnsi="Segoe UI Symbol"/>
          <w:lang w:val="fr-CA" w:eastAsia="ja-JP"/>
        </w:rPr>
        <w:t>y = 2.3491x + 207</w:t>
      </w:r>
    </w:p>
    <w:p w14:paraId="02A0D72A" w14:textId="77777777" w:rsidR="00D1554F" w:rsidRPr="00D1554F" w:rsidRDefault="00D1554F" w:rsidP="00D1554F">
      <w:pPr>
        <w:rPr>
          <w:rFonts w:ascii="Segoe UI Symbol" w:eastAsia="Segoe UI Symbol" w:hAnsi="Segoe UI Symbol"/>
          <w:lang w:val="fr-CA" w:eastAsia="ja-JP"/>
        </w:rPr>
      </w:pPr>
      <w:r w:rsidRPr="00D1554F">
        <w:rPr>
          <w:rFonts w:ascii="Segoe UI Symbol" w:eastAsia="Segoe UI Symbol" w:hAnsi="Segoe UI Symbol"/>
          <w:lang w:val="fr-CA" w:eastAsia="ja-JP"/>
        </w:rPr>
        <w:t>Cette relation est linéaire, car bien que la montée des eaux soit exponentielle, si la hauteur des terres par rapport à la distance de l'océan suit également une fonction exponentielle, alors le déplacement de la population devient linéaire.</w:t>
      </w:r>
    </w:p>
    <w:p w14:paraId="6C706B9A" w14:textId="77777777" w:rsidR="00DC405E" w:rsidRPr="00FF48F7" w:rsidRDefault="00DC405E">
      <w:pPr>
        <w:rPr>
          <w:rFonts w:ascii="Segoe UI Symbol" w:eastAsia="Segoe UI Symbol" w:hAnsi="Segoe UI Symbol" w:hint="eastAsia"/>
          <w:lang w:val="fr-CA" w:eastAsia="ja-JP"/>
        </w:rPr>
      </w:pPr>
    </w:p>
    <w:sectPr w:rsidR="00DC405E" w:rsidRPr="00FF48F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556BC"/>
    <w:rsid w:val="001453B7"/>
    <w:rsid w:val="00147FB7"/>
    <w:rsid w:val="0017255C"/>
    <w:rsid w:val="001F11A6"/>
    <w:rsid w:val="002B1108"/>
    <w:rsid w:val="003F0AC4"/>
    <w:rsid w:val="00583867"/>
    <w:rsid w:val="005F406A"/>
    <w:rsid w:val="00614283"/>
    <w:rsid w:val="00625991"/>
    <w:rsid w:val="009B7ADA"/>
    <w:rsid w:val="00AD4F4B"/>
    <w:rsid w:val="00B556BC"/>
    <w:rsid w:val="00B747E5"/>
    <w:rsid w:val="00BD2B7C"/>
    <w:rsid w:val="00C64043"/>
    <w:rsid w:val="00D1554F"/>
    <w:rsid w:val="00DC405E"/>
    <w:rsid w:val="00E36581"/>
    <w:rsid w:val="00FF2D2C"/>
    <w:rsid w:val="00FF48F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BC729"/>
  <w15:chartTrackingRefBased/>
  <w15:docId w15:val="{8E8D3120-D82C-47C6-8ADD-EBAD2A0E2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556B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B556B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B556B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B556B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B556B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B556B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556B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556B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556B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556B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B556B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B556B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B556B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B556B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B556B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556B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556B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556BC"/>
    <w:rPr>
      <w:rFonts w:eastAsiaTheme="majorEastAsia" w:cstheme="majorBidi"/>
      <w:color w:val="272727" w:themeColor="text1" w:themeTint="D8"/>
    </w:rPr>
  </w:style>
  <w:style w:type="paragraph" w:styleId="Titre">
    <w:name w:val="Title"/>
    <w:basedOn w:val="Normal"/>
    <w:next w:val="Normal"/>
    <w:link w:val="TitreCar"/>
    <w:uiPriority w:val="10"/>
    <w:qFormat/>
    <w:rsid w:val="00B556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556B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556B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556B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556BC"/>
    <w:pPr>
      <w:spacing w:before="160"/>
      <w:jc w:val="center"/>
    </w:pPr>
    <w:rPr>
      <w:i/>
      <w:iCs/>
      <w:color w:val="404040" w:themeColor="text1" w:themeTint="BF"/>
    </w:rPr>
  </w:style>
  <w:style w:type="character" w:customStyle="1" w:styleId="CitationCar">
    <w:name w:val="Citation Car"/>
    <w:basedOn w:val="Policepardfaut"/>
    <w:link w:val="Citation"/>
    <w:uiPriority w:val="29"/>
    <w:rsid w:val="00B556BC"/>
    <w:rPr>
      <w:i/>
      <w:iCs/>
      <w:color w:val="404040" w:themeColor="text1" w:themeTint="BF"/>
    </w:rPr>
  </w:style>
  <w:style w:type="paragraph" w:styleId="Paragraphedeliste">
    <w:name w:val="List Paragraph"/>
    <w:basedOn w:val="Normal"/>
    <w:uiPriority w:val="34"/>
    <w:qFormat/>
    <w:rsid w:val="00B556BC"/>
    <w:pPr>
      <w:ind w:left="720"/>
      <w:contextualSpacing/>
    </w:pPr>
  </w:style>
  <w:style w:type="character" w:styleId="Accentuationintense">
    <w:name w:val="Intense Emphasis"/>
    <w:basedOn w:val="Policepardfaut"/>
    <w:uiPriority w:val="21"/>
    <w:qFormat/>
    <w:rsid w:val="00B556BC"/>
    <w:rPr>
      <w:i/>
      <w:iCs/>
      <w:color w:val="2F5496" w:themeColor="accent1" w:themeShade="BF"/>
    </w:rPr>
  </w:style>
  <w:style w:type="paragraph" w:styleId="Citationintense">
    <w:name w:val="Intense Quote"/>
    <w:basedOn w:val="Normal"/>
    <w:next w:val="Normal"/>
    <w:link w:val="CitationintenseCar"/>
    <w:uiPriority w:val="30"/>
    <w:qFormat/>
    <w:rsid w:val="00B556B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B556BC"/>
    <w:rPr>
      <w:i/>
      <w:iCs/>
      <w:color w:val="2F5496" w:themeColor="accent1" w:themeShade="BF"/>
    </w:rPr>
  </w:style>
  <w:style w:type="character" w:styleId="Rfrenceintense">
    <w:name w:val="Intense Reference"/>
    <w:basedOn w:val="Policepardfaut"/>
    <w:uiPriority w:val="32"/>
    <w:qFormat/>
    <w:rsid w:val="00B556BC"/>
    <w:rPr>
      <w:b/>
      <w:bCs/>
      <w:smallCaps/>
      <w:color w:val="2F5496" w:themeColor="accent1" w:themeShade="BF"/>
      <w:spacing w:val="5"/>
    </w:rPr>
  </w:style>
  <w:style w:type="table" w:styleId="Grilledutableau">
    <w:name w:val="Table Grid"/>
    <w:basedOn w:val="TableauNormal"/>
    <w:uiPriority w:val="39"/>
    <w:rsid w:val="009B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36344">
      <w:bodyDiv w:val="1"/>
      <w:marLeft w:val="0"/>
      <w:marRight w:val="0"/>
      <w:marTop w:val="0"/>
      <w:marBottom w:val="0"/>
      <w:divBdr>
        <w:top w:val="none" w:sz="0" w:space="0" w:color="auto"/>
        <w:left w:val="none" w:sz="0" w:space="0" w:color="auto"/>
        <w:bottom w:val="none" w:sz="0" w:space="0" w:color="auto"/>
        <w:right w:val="none" w:sz="0" w:space="0" w:color="auto"/>
      </w:divBdr>
    </w:div>
    <w:div w:id="181937658">
      <w:bodyDiv w:val="1"/>
      <w:marLeft w:val="0"/>
      <w:marRight w:val="0"/>
      <w:marTop w:val="0"/>
      <w:marBottom w:val="0"/>
      <w:divBdr>
        <w:top w:val="none" w:sz="0" w:space="0" w:color="auto"/>
        <w:left w:val="none" w:sz="0" w:space="0" w:color="auto"/>
        <w:bottom w:val="none" w:sz="0" w:space="0" w:color="auto"/>
        <w:right w:val="none" w:sz="0" w:space="0" w:color="auto"/>
      </w:divBdr>
    </w:div>
    <w:div w:id="198712062">
      <w:bodyDiv w:val="1"/>
      <w:marLeft w:val="0"/>
      <w:marRight w:val="0"/>
      <w:marTop w:val="0"/>
      <w:marBottom w:val="0"/>
      <w:divBdr>
        <w:top w:val="none" w:sz="0" w:space="0" w:color="auto"/>
        <w:left w:val="none" w:sz="0" w:space="0" w:color="auto"/>
        <w:bottom w:val="none" w:sz="0" w:space="0" w:color="auto"/>
        <w:right w:val="none" w:sz="0" w:space="0" w:color="auto"/>
      </w:divBdr>
    </w:div>
    <w:div w:id="252470761">
      <w:bodyDiv w:val="1"/>
      <w:marLeft w:val="0"/>
      <w:marRight w:val="0"/>
      <w:marTop w:val="0"/>
      <w:marBottom w:val="0"/>
      <w:divBdr>
        <w:top w:val="none" w:sz="0" w:space="0" w:color="auto"/>
        <w:left w:val="none" w:sz="0" w:space="0" w:color="auto"/>
        <w:bottom w:val="none" w:sz="0" w:space="0" w:color="auto"/>
        <w:right w:val="none" w:sz="0" w:space="0" w:color="auto"/>
      </w:divBdr>
    </w:div>
    <w:div w:id="308171565">
      <w:bodyDiv w:val="1"/>
      <w:marLeft w:val="0"/>
      <w:marRight w:val="0"/>
      <w:marTop w:val="0"/>
      <w:marBottom w:val="0"/>
      <w:divBdr>
        <w:top w:val="none" w:sz="0" w:space="0" w:color="auto"/>
        <w:left w:val="none" w:sz="0" w:space="0" w:color="auto"/>
        <w:bottom w:val="none" w:sz="0" w:space="0" w:color="auto"/>
        <w:right w:val="none" w:sz="0" w:space="0" w:color="auto"/>
      </w:divBdr>
    </w:div>
    <w:div w:id="326713226">
      <w:bodyDiv w:val="1"/>
      <w:marLeft w:val="0"/>
      <w:marRight w:val="0"/>
      <w:marTop w:val="0"/>
      <w:marBottom w:val="0"/>
      <w:divBdr>
        <w:top w:val="none" w:sz="0" w:space="0" w:color="auto"/>
        <w:left w:val="none" w:sz="0" w:space="0" w:color="auto"/>
        <w:bottom w:val="none" w:sz="0" w:space="0" w:color="auto"/>
        <w:right w:val="none" w:sz="0" w:space="0" w:color="auto"/>
      </w:divBdr>
    </w:div>
    <w:div w:id="327247657">
      <w:bodyDiv w:val="1"/>
      <w:marLeft w:val="0"/>
      <w:marRight w:val="0"/>
      <w:marTop w:val="0"/>
      <w:marBottom w:val="0"/>
      <w:divBdr>
        <w:top w:val="none" w:sz="0" w:space="0" w:color="auto"/>
        <w:left w:val="none" w:sz="0" w:space="0" w:color="auto"/>
        <w:bottom w:val="none" w:sz="0" w:space="0" w:color="auto"/>
        <w:right w:val="none" w:sz="0" w:space="0" w:color="auto"/>
      </w:divBdr>
    </w:div>
    <w:div w:id="499122687">
      <w:bodyDiv w:val="1"/>
      <w:marLeft w:val="0"/>
      <w:marRight w:val="0"/>
      <w:marTop w:val="0"/>
      <w:marBottom w:val="0"/>
      <w:divBdr>
        <w:top w:val="none" w:sz="0" w:space="0" w:color="auto"/>
        <w:left w:val="none" w:sz="0" w:space="0" w:color="auto"/>
        <w:bottom w:val="none" w:sz="0" w:space="0" w:color="auto"/>
        <w:right w:val="none" w:sz="0" w:space="0" w:color="auto"/>
      </w:divBdr>
    </w:div>
    <w:div w:id="555317182">
      <w:bodyDiv w:val="1"/>
      <w:marLeft w:val="0"/>
      <w:marRight w:val="0"/>
      <w:marTop w:val="0"/>
      <w:marBottom w:val="0"/>
      <w:divBdr>
        <w:top w:val="none" w:sz="0" w:space="0" w:color="auto"/>
        <w:left w:val="none" w:sz="0" w:space="0" w:color="auto"/>
        <w:bottom w:val="none" w:sz="0" w:space="0" w:color="auto"/>
        <w:right w:val="none" w:sz="0" w:space="0" w:color="auto"/>
      </w:divBdr>
    </w:div>
    <w:div w:id="588780619">
      <w:bodyDiv w:val="1"/>
      <w:marLeft w:val="0"/>
      <w:marRight w:val="0"/>
      <w:marTop w:val="0"/>
      <w:marBottom w:val="0"/>
      <w:divBdr>
        <w:top w:val="none" w:sz="0" w:space="0" w:color="auto"/>
        <w:left w:val="none" w:sz="0" w:space="0" w:color="auto"/>
        <w:bottom w:val="none" w:sz="0" w:space="0" w:color="auto"/>
        <w:right w:val="none" w:sz="0" w:space="0" w:color="auto"/>
      </w:divBdr>
    </w:div>
    <w:div w:id="862135149">
      <w:bodyDiv w:val="1"/>
      <w:marLeft w:val="0"/>
      <w:marRight w:val="0"/>
      <w:marTop w:val="0"/>
      <w:marBottom w:val="0"/>
      <w:divBdr>
        <w:top w:val="none" w:sz="0" w:space="0" w:color="auto"/>
        <w:left w:val="none" w:sz="0" w:space="0" w:color="auto"/>
        <w:bottom w:val="none" w:sz="0" w:space="0" w:color="auto"/>
        <w:right w:val="none" w:sz="0" w:space="0" w:color="auto"/>
      </w:divBdr>
    </w:div>
    <w:div w:id="896280227">
      <w:bodyDiv w:val="1"/>
      <w:marLeft w:val="0"/>
      <w:marRight w:val="0"/>
      <w:marTop w:val="0"/>
      <w:marBottom w:val="0"/>
      <w:divBdr>
        <w:top w:val="none" w:sz="0" w:space="0" w:color="auto"/>
        <w:left w:val="none" w:sz="0" w:space="0" w:color="auto"/>
        <w:bottom w:val="none" w:sz="0" w:space="0" w:color="auto"/>
        <w:right w:val="none" w:sz="0" w:space="0" w:color="auto"/>
      </w:divBdr>
    </w:div>
    <w:div w:id="1127972675">
      <w:bodyDiv w:val="1"/>
      <w:marLeft w:val="0"/>
      <w:marRight w:val="0"/>
      <w:marTop w:val="0"/>
      <w:marBottom w:val="0"/>
      <w:divBdr>
        <w:top w:val="none" w:sz="0" w:space="0" w:color="auto"/>
        <w:left w:val="none" w:sz="0" w:space="0" w:color="auto"/>
        <w:bottom w:val="none" w:sz="0" w:space="0" w:color="auto"/>
        <w:right w:val="none" w:sz="0" w:space="0" w:color="auto"/>
      </w:divBdr>
    </w:div>
    <w:div w:id="1196383286">
      <w:bodyDiv w:val="1"/>
      <w:marLeft w:val="0"/>
      <w:marRight w:val="0"/>
      <w:marTop w:val="0"/>
      <w:marBottom w:val="0"/>
      <w:divBdr>
        <w:top w:val="none" w:sz="0" w:space="0" w:color="auto"/>
        <w:left w:val="none" w:sz="0" w:space="0" w:color="auto"/>
        <w:bottom w:val="none" w:sz="0" w:space="0" w:color="auto"/>
        <w:right w:val="none" w:sz="0" w:space="0" w:color="auto"/>
      </w:divBdr>
    </w:div>
    <w:div w:id="1253121825">
      <w:bodyDiv w:val="1"/>
      <w:marLeft w:val="0"/>
      <w:marRight w:val="0"/>
      <w:marTop w:val="0"/>
      <w:marBottom w:val="0"/>
      <w:divBdr>
        <w:top w:val="none" w:sz="0" w:space="0" w:color="auto"/>
        <w:left w:val="none" w:sz="0" w:space="0" w:color="auto"/>
        <w:bottom w:val="none" w:sz="0" w:space="0" w:color="auto"/>
        <w:right w:val="none" w:sz="0" w:space="0" w:color="auto"/>
      </w:divBdr>
    </w:div>
    <w:div w:id="1258169466">
      <w:bodyDiv w:val="1"/>
      <w:marLeft w:val="0"/>
      <w:marRight w:val="0"/>
      <w:marTop w:val="0"/>
      <w:marBottom w:val="0"/>
      <w:divBdr>
        <w:top w:val="none" w:sz="0" w:space="0" w:color="auto"/>
        <w:left w:val="none" w:sz="0" w:space="0" w:color="auto"/>
        <w:bottom w:val="none" w:sz="0" w:space="0" w:color="auto"/>
        <w:right w:val="none" w:sz="0" w:space="0" w:color="auto"/>
      </w:divBdr>
    </w:div>
    <w:div w:id="1292443344">
      <w:bodyDiv w:val="1"/>
      <w:marLeft w:val="0"/>
      <w:marRight w:val="0"/>
      <w:marTop w:val="0"/>
      <w:marBottom w:val="0"/>
      <w:divBdr>
        <w:top w:val="none" w:sz="0" w:space="0" w:color="auto"/>
        <w:left w:val="none" w:sz="0" w:space="0" w:color="auto"/>
        <w:bottom w:val="none" w:sz="0" w:space="0" w:color="auto"/>
        <w:right w:val="none" w:sz="0" w:space="0" w:color="auto"/>
      </w:divBdr>
    </w:div>
    <w:div w:id="1428581270">
      <w:bodyDiv w:val="1"/>
      <w:marLeft w:val="0"/>
      <w:marRight w:val="0"/>
      <w:marTop w:val="0"/>
      <w:marBottom w:val="0"/>
      <w:divBdr>
        <w:top w:val="none" w:sz="0" w:space="0" w:color="auto"/>
        <w:left w:val="none" w:sz="0" w:space="0" w:color="auto"/>
        <w:bottom w:val="none" w:sz="0" w:space="0" w:color="auto"/>
        <w:right w:val="none" w:sz="0" w:space="0" w:color="auto"/>
      </w:divBdr>
    </w:div>
    <w:div w:id="1452212676">
      <w:bodyDiv w:val="1"/>
      <w:marLeft w:val="0"/>
      <w:marRight w:val="0"/>
      <w:marTop w:val="0"/>
      <w:marBottom w:val="0"/>
      <w:divBdr>
        <w:top w:val="none" w:sz="0" w:space="0" w:color="auto"/>
        <w:left w:val="none" w:sz="0" w:space="0" w:color="auto"/>
        <w:bottom w:val="none" w:sz="0" w:space="0" w:color="auto"/>
        <w:right w:val="none" w:sz="0" w:space="0" w:color="auto"/>
      </w:divBdr>
    </w:div>
    <w:div w:id="1498618305">
      <w:bodyDiv w:val="1"/>
      <w:marLeft w:val="0"/>
      <w:marRight w:val="0"/>
      <w:marTop w:val="0"/>
      <w:marBottom w:val="0"/>
      <w:divBdr>
        <w:top w:val="none" w:sz="0" w:space="0" w:color="auto"/>
        <w:left w:val="none" w:sz="0" w:space="0" w:color="auto"/>
        <w:bottom w:val="none" w:sz="0" w:space="0" w:color="auto"/>
        <w:right w:val="none" w:sz="0" w:space="0" w:color="auto"/>
      </w:divBdr>
    </w:div>
    <w:div w:id="1513445777">
      <w:bodyDiv w:val="1"/>
      <w:marLeft w:val="0"/>
      <w:marRight w:val="0"/>
      <w:marTop w:val="0"/>
      <w:marBottom w:val="0"/>
      <w:divBdr>
        <w:top w:val="none" w:sz="0" w:space="0" w:color="auto"/>
        <w:left w:val="none" w:sz="0" w:space="0" w:color="auto"/>
        <w:bottom w:val="none" w:sz="0" w:space="0" w:color="auto"/>
        <w:right w:val="none" w:sz="0" w:space="0" w:color="auto"/>
      </w:divBdr>
    </w:div>
    <w:div w:id="1560436632">
      <w:bodyDiv w:val="1"/>
      <w:marLeft w:val="0"/>
      <w:marRight w:val="0"/>
      <w:marTop w:val="0"/>
      <w:marBottom w:val="0"/>
      <w:divBdr>
        <w:top w:val="none" w:sz="0" w:space="0" w:color="auto"/>
        <w:left w:val="none" w:sz="0" w:space="0" w:color="auto"/>
        <w:bottom w:val="none" w:sz="0" w:space="0" w:color="auto"/>
        <w:right w:val="none" w:sz="0" w:space="0" w:color="auto"/>
      </w:divBdr>
    </w:div>
    <w:div w:id="1577743223">
      <w:bodyDiv w:val="1"/>
      <w:marLeft w:val="0"/>
      <w:marRight w:val="0"/>
      <w:marTop w:val="0"/>
      <w:marBottom w:val="0"/>
      <w:divBdr>
        <w:top w:val="none" w:sz="0" w:space="0" w:color="auto"/>
        <w:left w:val="none" w:sz="0" w:space="0" w:color="auto"/>
        <w:bottom w:val="none" w:sz="0" w:space="0" w:color="auto"/>
        <w:right w:val="none" w:sz="0" w:space="0" w:color="auto"/>
      </w:divBdr>
    </w:div>
    <w:div w:id="1682319301">
      <w:bodyDiv w:val="1"/>
      <w:marLeft w:val="0"/>
      <w:marRight w:val="0"/>
      <w:marTop w:val="0"/>
      <w:marBottom w:val="0"/>
      <w:divBdr>
        <w:top w:val="none" w:sz="0" w:space="0" w:color="auto"/>
        <w:left w:val="none" w:sz="0" w:space="0" w:color="auto"/>
        <w:bottom w:val="none" w:sz="0" w:space="0" w:color="auto"/>
        <w:right w:val="none" w:sz="0" w:space="0" w:color="auto"/>
      </w:divBdr>
    </w:div>
    <w:div w:id="1856261628">
      <w:bodyDiv w:val="1"/>
      <w:marLeft w:val="0"/>
      <w:marRight w:val="0"/>
      <w:marTop w:val="0"/>
      <w:marBottom w:val="0"/>
      <w:divBdr>
        <w:top w:val="none" w:sz="0" w:space="0" w:color="auto"/>
        <w:left w:val="none" w:sz="0" w:space="0" w:color="auto"/>
        <w:bottom w:val="none" w:sz="0" w:space="0" w:color="auto"/>
        <w:right w:val="none" w:sz="0" w:space="0" w:color="auto"/>
      </w:divBdr>
    </w:div>
    <w:div w:id="1899120820">
      <w:bodyDiv w:val="1"/>
      <w:marLeft w:val="0"/>
      <w:marRight w:val="0"/>
      <w:marTop w:val="0"/>
      <w:marBottom w:val="0"/>
      <w:divBdr>
        <w:top w:val="none" w:sz="0" w:space="0" w:color="auto"/>
        <w:left w:val="none" w:sz="0" w:space="0" w:color="auto"/>
        <w:bottom w:val="none" w:sz="0" w:space="0" w:color="auto"/>
        <w:right w:val="none" w:sz="0" w:space="0" w:color="auto"/>
      </w:divBdr>
    </w:div>
    <w:div w:id="1944608471">
      <w:bodyDiv w:val="1"/>
      <w:marLeft w:val="0"/>
      <w:marRight w:val="0"/>
      <w:marTop w:val="0"/>
      <w:marBottom w:val="0"/>
      <w:divBdr>
        <w:top w:val="none" w:sz="0" w:space="0" w:color="auto"/>
        <w:left w:val="none" w:sz="0" w:space="0" w:color="auto"/>
        <w:bottom w:val="none" w:sz="0" w:space="0" w:color="auto"/>
        <w:right w:val="none" w:sz="0" w:space="0" w:color="auto"/>
      </w:divBdr>
    </w:div>
    <w:div w:id="1997420621">
      <w:bodyDiv w:val="1"/>
      <w:marLeft w:val="0"/>
      <w:marRight w:val="0"/>
      <w:marTop w:val="0"/>
      <w:marBottom w:val="0"/>
      <w:divBdr>
        <w:top w:val="none" w:sz="0" w:space="0" w:color="auto"/>
        <w:left w:val="none" w:sz="0" w:space="0" w:color="auto"/>
        <w:bottom w:val="none" w:sz="0" w:space="0" w:color="auto"/>
        <w:right w:val="none" w:sz="0" w:space="0" w:color="auto"/>
      </w:divBdr>
    </w:div>
    <w:div w:id="2062287964">
      <w:bodyDiv w:val="1"/>
      <w:marLeft w:val="0"/>
      <w:marRight w:val="0"/>
      <w:marTop w:val="0"/>
      <w:marBottom w:val="0"/>
      <w:divBdr>
        <w:top w:val="none" w:sz="0" w:space="0" w:color="auto"/>
        <w:left w:val="none" w:sz="0" w:space="0" w:color="auto"/>
        <w:bottom w:val="none" w:sz="0" w:space="0" w:color="auto"/>
        <w:right w:val="none" w:sz="0" w:space="0" w:color="auto"/>
      </w:divBdr>
    </w:div>
    <w:div w:id="2104648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customXml" Target="ink/ink1.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customXml" Target="ink/ink2.xml"/><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1:58.265"/>
    </inkml:context>
    <inkml:brush xml:id="br0">
      <inkml:brushProperty name="width" value="0.05" units="cm"/>
      <inkml:brushProperty name="height" value="0.05" units="cm"/>
    </inkml:brush>
  </inkml:definitions>
  <inkml:trace contextRef="#ctx0" brushRef="#br0">1 0 23994,'2942'64'0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1:52.428"/>
    </inkml:context>
    <inkml:brush xml:id="br0">
      <inkml:brushProperty name="width" value="0.05" units="cm"/>
      <inkml:brushProperty name="height" value="0.05" units="cm"/>
    </inkml:brush>
  </inkml:definitions>
  <inkml:trace contextRef="#ctx0" brushRef="#br0">0 67 24575,'0'-2'0,"1"-1"0,0 1 0,-1 0 0,1 0 0,0 0 0,0-1 0,0 1 0,0 0 0,1 0 0,-1 0 0,1 0 0,-1 1 0,1-1 0,0 0 0,-1 1 0,1-1 0,0 1 0,0-1 0,0 1 0,0 0 0,0 0 0,0 0 0,1 0 0,-1 0 0,0 0 0,5 0 0,8-4 0,2 2 0,25-4 0,-36 6 0,63-4 0,113 5 0,-71 2 0,1528-2 0,-1611 2 0,46 7 0,-45-4 0,43 1 0,-9-6-1365,-45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9</Pages>
  <Words>799</Words>
  <Characters>4558</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Matys Rano</dc:creator>
  <cp:keywords/>
  <dc:description/>
  <cp:lastModifiedBy>Matys</cp:lastModifiedBy>
  <cp:revision>6</cp:revision>
  <dcterms:created xsi:type="dcterms:W3CDTF">2025-02-09T17:00:00Z</dcterms:created>
  <dcterms:modified xsi:type="dcterms:W3CDTF">2025-02-09T19:03:00Z</dcterms:modified>
</cp:coreProperties>
</file>