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W w:w="0" w:type="auto"/>
        <w:tblLook w:val="04A0" w:firstRow="1" w:lastRow="0" w:firstColumn="1" w:lastColumn="0" w:noHBand="0" w:noVBand="1"/>
      </w:tblPr>
      <w:tblGrid>
        <w:gridCol w:w="1696"/>
        <w:gridCol w:w="2892"/>
        <w:gridCol w:w="3629"/>
        <w:gridCol w:w="845"/>
      </w:tblGrid>
      <w:tr w:rsidR="0082664F" w14:paraId="3717BF36" w14:textId="6BF97898" w:rsidTr="002D1833">
        <w:tc>
          <w:tcPr>
            <w:tcW w:w="1696" w:type="dxa"/>
          </w:tcPr>
          <w:p w14:paraId="7476417D" w14:textId="28A90435" w:rsidR="0082664F" w:rsidRPr="00717D56" w:rsidRDefault="0082664F">
            <w:pPr>
              <w:rPr>
                <w:b/>
                <w:bCs/>
              </w:rPr>
            </w:pPr>
            <w:r w:rsidRPr="00717D56">
              <w:rPr>
                <w:b/>
                <w:bCs/>
              </w:rPr>
              <w:t xml:space="preserve">Design pattern </w:t>
            </w:r>
          </w:p>
        </w:tc>
        <w:tc>
          <w:tcPr>
            <w:tcW w:w="2892" w:type="dxa"/>
          </w:tcPr>
          <w:p w14:paraId="77BB546A" w14:textId="2912E906" w:rsidR="0082664F" w:rsidRPr="00717D56" w:rsidRDefault="0082664F">
            <w:pPr>
              <w:rPr>
                <w:b/>
                <w:bCs/>
              </w:rPr>
            </w:pPr>
            <w:r w:rsidRPr="00717D56">
              <w:rPr>
                <w:b/>
                <w:bCs/>
              </w:rPr>
              <w:t xml:space="preserve">Uitleg </w:t>
            </w:r>
          </w:p>
        </w:tc>
        <w:tc>
          <w:tcPr>
            <w:tcW w:w="3629" w:type="dxa"/>
          </w:tcPr>
          <w:p w14:paraId="68A25806" w14:textId="77800B0A" w:rsidR="0082664F" w:rsidRPr="00717D56" w:rsidRDefault="0082664F">
            <w:pPr>
              <w:rPr>
                <w:b/>
                <w:bCs/>
              </w:rPr>
            </w:pPr>
            <w:r w:rsidRPr="00717D56">
              <w:rPr>
                <w:b/>
                <w:bCs/>
              </w:rPr>
              <w:t xml:space="preserve">Argument </w:t>
            </w:r>
          </w:p>
        </w:tc>
        <w:tc>
          <w:tcPr>
            <w:tcW w:w="845" w:type="dxa"/>
          </w:tcPr>
          <w:p w14:paraId="5C9443D9" w14:textId="106F4CD3" w:rsidR="0082664F" w:rsidRPr="00717D56" w:rsidRDefault="0082664F">
            <w:pPr>
              <w:rPr>
                <w:b/>
                <w:bCs/>
              </w:rPr>
            </w:pPr>
            <w:r>
              <w:rPr>
                <w:b/>
                <w:bCs/>
              </w:rPr>
              <w:t>Bron</w:t>
            </w:r>
          </w:p>
        </w:tc>
      </w:tr>
      <w:tr w:rsidR="0082664F" w14:paraId="33BBB0D6" w14:textId="763697FB" w:rsidTr="002D1833">
        <w:tc>
          <w:tcPr>
            <w:tcW w:w="1696" w:type="dxa"/>
          </w:tcPr>
          <w:p w14:paraId="1CAAF4D2" w14:textId="19E9D186" w:rsidR="0082664F" w:rsidRPr="0082664F" w:rsidRDefault="0082664F">
            <w:r w:rsidRPr="0082664F">
              <w:t>Set the right expectations</w:t>
            </w:r>
          </w:p>
        </w:tc>
        <w:tc>
          <w:tcPr>
            <w:tcW w:w="2892" w:type="dxa"/>
          </w:tcPr>
          <w:p w14:paraId="657EE0D9" w14:textId="47C58AED" w:rsidR="0082664F" w:rsidRPr="006E616C" w:rsidRDefault="006E616C">
            <w:r>
              <w:t>Wees transparant tegenover de g</w:t>
            </w:r>
            <w:r w:rsidR="00ED17C6">
              <w:t xml:space="preserve">ebruiker wat het </w:t>
            </w:r>
            <w:r w:rsidR="002D4B72">
              <w:t>AI-product</w:t>
            </w:r>
            <w:r w:rsidR="00ED17C6">
              <w:t xml:space="preserve"> wel en niet kan. </w:t>
            </w:r>
            <w:r w:rsidR="002D4B72">
              <w:t xml:space="preserve">AI-systemen werken probabilistisch </w:t>
            </w:r>
            <w:r w:rsidR="00D20703">
              <w:t xml:space="preserve">en zullen daarom op een bepaald moment waarschijnlijk een fout maken. </w:t>
            </w:r>
            <w:r w:rsidR="00414FEE">
              <w:t xml:space="preserve">Het is daarom </w:t>
            </w:r>
            <w:r w:rsidR="00AF7B3A">
              <w:t>belangrijk om gebruikers te helpen hun verwachtingen af te stemmen op de output van het systeem</w:t>
            </w:r>
            <w:r w:rsidR="006B706B">
              <w:t xml:space="preserve"> door open te zijn over de mogelijke beperkingen. </w:t>
            </w:r>
          </w:p>
        </w:tc>
        <w:tc>
          <w:tcPr>
            <w:tcW w:w="3629" w:type="dxa"/>
          </w:tcPr>
          <w:p w14:paraId="4F84C663" w14:textId="3EFB7BBE" w:rsidR="0082664F" w:rsidRPr="00615592" w:rsidRDefault="00615592">
            <w:r>
              <w:t xml:space="preserve">De chatbot zal niet altijd goed antwoord </w:t>
            </w:r>
            <w:r w:rsidR="00C904DB">
              <w:t xml:space="preserve">geven. Door dit vooraf te communiceren aan de gebruikers, voorkom je teleurstelling en bouw je meer vertrouwen op. </w:t>
            </w:r>
          </w:p>
        </w:tc>
        <w:tc>
          <w:tcPr>
            <w:tcW w:w="845" w:type="dxa"/>
          </w:tcPr>
          <w:p w14:paraId="27716249" w14:textId="47FE20B5" w:rsidR="0082664F" w:rsidRPr="00A11117" w:rsidRDefault="00A11117">
            <w:hyperlink r:id="rId4" w:anchor="set-the-right-expectations" w:history="1">
              <w:r w:rsidRPr="00A11117">
                <w:rPr>
                  <w:rStyle w:val="Hyperlink"/>
                </w:rPr>
                <w:t>Bro</w:t>
              </w:r>
              <w:r w:rsidRPr="00A11117">
                <w:rPr>
                  <w:rStyle w:val="Hyperlink"/>
                </w:rPr>
                <w:t>n</w:t>
              </w:r>
            </w:hyperlink>
          </w:p>
        </w:tc>
      </w:tr>
      <w:tr w:rsidR="0082664F" w:rsidRPr="0043574C" w14:paraId="1D2C5135" w14:textId="521A81B8" w:rsidTr="002D1833">
        <w:tc>
          <w:tcPr>
            <w:tcW w:w="1696" w:type="dxa"/>
          </w:tcPr>
          <w:p w14:paraId="250F5D13" w14:textId="1241BA8B" w:rsidR="0082664F" w:rsidRPr="007676CA" w:rsidRDefault="007676CA">
            <w:pPr>
              <w:rPr>
                <w:lang w:val="en-US"/>
              </w:rPr>
            </w:pPr>
            <w:r w:rsidRPr="007676CA">
              <w:rPr>
                <w:lang w:val="en-US"/>
              </w:rPr>
              <w:t>Explain the benefit, not the technology</w:t>
            </w:r>
          </w:p>
        </w:tc>
        <w:tc>
          <w:tcPr>
            <w:tcW w:w="2892" w:type="dxa"/>
          </w:tcPr>
          <w:p w14:paraId="59726F4D" w14:textId="27A66CD5" w:rsidR="0082664F" w:rsidRPr="0043574C" w:rsidRDefault="0043574C">
            <w:r w:rsidRPr="0043574C">
              <w:t xml:space="preserve">Help gebruikers begrijpen wat </w:t>
            </w:r>
            <w:r>
              <w:t>het product kan in</w:t>
            </w:r>
            <w:r w:rsidR="006E02B9">
              <w:t xml:space="preserve"> </w:t>
            </w:r>
            <w:r>
              <w:t xml:space="preserve">plaats van hoe het werkt. </w:t>
            </w:r>
          </w:p>
        </w:tc>
        <w:tc>
          <w:tcPr>
            <w:tcW w:w="3629" w:type="dxa"/>
          </w:tcPr>
          <w:p w14:paraId="1624CF2B" w14:textId="3809627A" w:rsidR="0082664F" w:rsidRPr="0043574C" w:rsidRDefault="0006151C">
            <w:r>
              <w:t xml:space="preserve">In plaats van </w:t>
            </w:r>
            <w:r w:rsidR="008D3F77">
              <w:t>uit te leggen hoe het systeem de video</w:t>
            </w:r>
            <w:r w:rsidR="00746D37">
              <w:t>’</w:t>
            </w:r>
            <w:r w:rsidR="008D3F77">
              <w:t>s verwerkt</w:t>
            </w:r>
            <w:r w:rsidR="00746D37">
              <w:t xml:space="preserve">, zal aan de gebruiker uitgelegd worden </w:t>
            </w:r>
            <w:r w:rsidR="00AD0C51">
              <w:t xml:space="preserve">wat hij/zij met het systeem kan. </w:t>
            </w:r>
            <w:r w:rsidR="00CF5703">
              <w:t xml:space="preserve">Dit verhoogt de gebruikerswaarde. </w:t>
            </w:r>
          </w:p>
        </w:tc>
        <w:tc>
          <w:tcPr>
            <w:tcW w:w="845" w:type="dxa"/>
          </w:tcPr>
          <w:p w14:paraId="5DEF3EAB" w14:textId="0218BE04" w:rsidR="0082664F" w:rsidRPr="0043574C" w:rsidRDefault="002934EF">
            <w:hyperlink r:id="rId5" w:anchor="explain-the-benefit-not-the-technology" w:history="1">
              <w:r w:rsidRPr="002934EF">
                <w:rPr>
                  <w:rStyle w:val="Hyperlink"/>
                </w:rPr>
                <w:t>Bron</w:t>
              </w:r>
            </w:hyperlink>
          </w:p>
        </w:tc>
      </w:tr>
      <w:tr w:rsidR="0082664F" w:rsidRPr="0043574C" w14:paraId="4ECCE429" w14:textId="27D55637" w:rsidTr="002D1833">
        <w:tc>
          <w:tcPr>
            <w:tcW w:w="1696" w:type="dxa"/>
          </w:tcPr>
          <w:p w14:paraId="483414A7" w14:textId="6AC39A3E" w:rsidR="0082664F" w:rsidRPr="0043574C" w:rsidRDefault="0025746B">
            <w:r w:rsidRPr="0025746B">
              <w:t>Be accountable for errors</w:t>
            </w:r>
          </w:p>
        </w:tc>
        <w:tc>
          <w:tcPr>
            <w:tcW w:w="2892" w:type="dxa"/>
          </w:tcPr>
          <w:p w14:paraId="11091F91" w14:textId="4E14BA60" w:rsidR="0082664F" w:rsidRPr="0043574C" w:rsidRDefault="00C14977">
            <w:r w:rsidRPr="00C14977">
              <w:t>Begrijp welke soorten fouten gebruikers kunnen tegenkomen en heb een plan om die op te lossen.</w:t>
            </w:r>
          </w:p>
        </w:tc>
        <w:tc>
          <w:tcPr>
            <w:tcW w:w="3629" w:type="dxa"/>
          </w:tcPr>
          <w:p w14:paraId="260CA970" w14:textId="4C17E9B1" w:rsidR="0082664F" w:rsidRPr="0043574C" w:rsidRDefault="00366861">
            <w:r>
              <w:t xml:space="preserve">Omdat de interpretatie van </w:t>
            </w:r>
            <w:r w:rsidR="00B648D2">
              <w:t xml:space="preserve">een video foutgevoelig kan </w:t>
            </w:r>
            <w:r w:rsidR="005402E8">
              <w:t>zijn,</w:t>
            </w:r>
            <w:r w:rsidR="005402E8" w:rsidRPr="005402E8">
              <w:t xml:space="preserve"> is het belangrijk dat gebruikers fouten eenvoudig kunnen melden</w:t>
            </w:r>
            <w:r w:rsidR="00845F32">
              <w:t xml:space="preserve">. Zodat </w:t>
            </w:r>
            <w:r w:rsidR="00A55AA0">
              <w:t>daarop</w:t>
            </w:r>
            <w:r w:rsidR="00172C48">
              <w:t xml:space="preserve"> gereageerd kan word</w:t>
            </w:r>
            <w:r w:rsidR="00A55AA0">
              <w:t xml:space="preserve">en met bijvoorbeeld een uitleg. </w:t>
            </w:r>
          </w:p>
        </w:tc>
        <w:tc>
          <w:tcPr>
            <w:tcW w:w="845" w:type="dxa"/>
          </w:tcPr>
          <w:p w14:paraId="3E593454" w14:textId="6A2E235F" w:rsidR="0082664F" w:rsidRPr="0043574C" w:rsidRDefault="00995AC3">
            <w:hyperlink r:id="rId6" w:anchor="be-accountable-for-errors" w:history="1">
              <w:r w:rsidRPr="00995AC3">
                <w:rPr>
                  <w:rStyle w:val="Hyperlink"/>
                </w:rPr>
                <w:t>Bron</w:t>
              </w:r>
            </w:hyperlink>
          </w:p>
        </w:tc>
      </w:tr>
      <w:tr w:rsidR="0082664F" w:rsidRPr="00A665F0" w14:paraId="1791AEC0" w14:textId="2ACDEE37" w:rsidTr="002D1833">
        <w:tc>
          <w:tcPr>
            <w:tcW w:w="1696" w:type="dxa"/>
          </w:tcPr>
          <w:p w14:paraId="2559D4C2" w14:textId="2FBB9C37" w:rsidR="0082664F" w:rsidRPr="00B93BF2" w:rsidRDefault="00B93BF2">
            <w:pPr>
              <w:rPr>
                <w:lang w:val="en-US"/>
              </w:rPr>
            </w:pPr>
            <w:r w:rsidRPr="00B93BF2">
              <w:rPr>
                <w:lang w:val="en-US"/>
              </w:rPr>
              <w:t>Be transparent about privacy and data settings</w:t>
            </w:r>
          </w:p>
        </w:tc>
        <w:tc>
          <w:tcPr>
            <w:tcW w:w="2892" w:type="dxa"/>
          </w:tcPr>
          <w:p w14:paraId="0243E47B" w14:textId="6A540086" w:rsidR="0082664F" w:rsidRPr="00A665F0" w:rsidRDefault="00DE68D0">
            <w:r w:rsidRPr="00A665F0">
              <w:t xml:space="preserve">Wees </w:t>
            </w:r>
            <w:r w:rsidR="006234D6" w:rsidRPr="00A665F0">
              <w:t>transparant</w:t>
            </w:r>
            <w:r w:rsidR="00A665F0" w:rsidRPr="00A665F0">
              <w:t xml:space="preserve"> over de p</w:t>
            </w:r>
            <w:r w:rsidR="00A665F0">
              <w:t>rivacy</w:t>
            </w:r>
            <w:r w:rsidR="006234D6">
              <w:t>-</w:t>
            </w:r>
            <w:r w:rsidR="00A665F0">
              <w:t xml:space="preserve"> en </w:t>
            </w:r>
            <w:r w:rsidR="006234D6">
              <w:t>data-instellingen</w:t>
            </w:r>
            <w:r w:rsidR="00A665F0">
              <w:t xml:space="preserve">. Doe dit gelijk aan het begin, maar wees ook </w:t>
            </w:r>
            <w:r w:rsidR="006234D6">
              <w:t xml:space="preserve">proactief door gebruikers te blijven herinneren aan hun instellinegn. </w:t>
            </w:r>
          </w:p>
        </w:tc>
        <w:tc>
          <w:tcPr>
            <w:tcW w:w="3629" w:type="dxa"/>
          </w:tcPr>
          <w:p w14:paraId="01A0F989" w14:textId="7533302F" w:rsidR="0082664F" w:rsidRPr="00A665F0" w:rsidRDefault="00085704">
            <w:r>
              <w:t xml:space="preserve">Het bedrijf </w:t>
            </w:r>
            <w:r w:rsidR="0008442A">
              <w:t>uploadt</w:t>
            </w:r>
            <w:r>
              <w:t xml:space="preserve"> bijvoorbeeld </w:t>
            </w:r>
            <w:r w:rsidR="00C610EA">
              <w:t>vertrouwelijke video en de monteurs voeren mogelijk persoonlijke gesprekken</w:t>
            </w:r>
            <w:r w:rsidR="008D15C9">
              <w:t xml:space="preserve">. Voor beide gebruikers is belangrijk dat zei duidelijke </w:t>
            </w:r>
            <w:r w:rsidR="0008442A">
              <w:t>geïnformeerd</w:t>
            </w:r>
            <w:r w:rsidR="008D15C9">
              <w:t xml:space="preserve"> worden over </w:t>
            </w:r>
            <w:r w:rsidR="0008442A" w:rsidRPr="0008442A">
              <w:t>hoe hun data wordt verwerkt, opgeslagen en verwijderd. Transparantie voorkomt wantrouwen.</w:t>
            </w:r>
          </w:p>
        </w:tc>
        <w:tc>
          <w:tcPr>
            <w:tcW w:w="845" w:type="dxa"/>
          </w:tcPr>
          <w:p w14:paraId="39388EF2" w14:textId="2AEEC806" w:rsidR="0082664F" w:rsidRPr="00A665F0" w:rsidRDefault="00884D0B">
            <w:hyperlink r:id="rId7" w:anchor="be-transparent-about-privacy-and-data-settings" w:history="1">
              <w:r w:rsidRPr="00884D0B">
                <w:rPr>
                  <w:rStyle w:val="Hyperlink"/>
                </w:rPr>
                <w:t>Bron</w:t>
              </w:r>
            </w:hyperlink>
          </w:p>
        </w:tc>
      </w:tr>
      <w:tr w:rsidR="0025551C" w:rsidRPr="00A665F0" w14:paraId="46A21C03" w14:textId="77777777" w:rsidTr="002D1833">
        <w:tc>
          <w:tcPr>
            <w:tcW w:w="1696" w:type="dxa"/>
          </w:tcPr>
          <w:p w14:paraId="1F608741" w14:textId="1167D371" w:rsidR="0025551C" w:rsidRPr="00B93BF2" w:rsidRDefault="0025551C">
            <w:pPr>
              <w:rPr>
                <w:lang w:val="en-US"/>
              </w:rPr>
            </w:pPr>
            <w:r w:rsidRPr="0025551C">
              <w:t>Anchor on familiarity</w:t>
            </w:r>
          </w:p>
        </w:tc>
        <w:tc>
          <w:tcPr>
            <w:tcW w:w="2892" w:type="dxa"/>
          </w:tcPr>
          <w:p w14:paraId="55318082" w14:textId="56453C70" w:rsidR="0025551C" w:rsidRPr="00A665F0" w:rsidRDefault="00917490">
            <w:r>
              <w:t xml:space="preserve">Begeleid gebruikers </w:t>
            </w:r>
            <w:r w:rsidR="00AF2E36">
              <w:t xml:space="preserve">bij nieuwe AI-producten met behulp van herkenbare elementen. </w:t>
            </w:r>
            <w:r w:rsidR="004E161D">
              <w:t xml:space="preserve">Zo kunnen ze </w:t>
            </w:r>
            <w:r w:rsidR="003706F2">
              <w:t xml:space="preserve">beter wennen aan het nieuwe systeem. </w:t>
            </w:r>
          </w:p>
        </w:tc>
        <w:tc>
          <w:tcPr>
            <w:tcW w:w="3629" w:type="dxa"/>
          </w:tcPr>
          <w:p w14:paraId="671BE865" w14:textId="40B9A312" w:rsidR="0025551C" w:rsidRPr="00A665F0" w:rsidRDefault="00F9301A">
            <w:r>
              <w:t xml:space="preserve">Er wordt een vertrouwd </w:t>
            </w:r>
            <w:r w:rsidR="00805CFE">
              <w:t>chatinterface gebruikt verglijkbaar me</w:t>
            </w:r>
            <w:r w:rsidR="00E50BE2">
              <w:t xml:space="preserve">t </w:t>
            </w:r>
            <w:r w:rsidR="00436C95">
              <w:t xml:space="preserve">bijvoorbeeld </w:t>
            </w:r>
            <w:r w:rsidR="00AF0710">
              <w:t>ChatGPT.</w:t>
            </w:r>
            <w:r w:rsidR="007A5DFD">
              <w:t xml:space="preserve"> Hierdoor</w:t>
            </w:r>
            <w:r w:rsidR="006115D5">
              <w:t xml:space="preserve"> herkennen</w:t>
            </w:r>
            <w:r w:rsidR="007A5DFD" w:rsidRPr="007A5DFD">
              <w:t xml:space="preserve"> gebruikers de interactie en</w:t>
            </w:r>
            <w:r w:rsidR="006115D5">
              <w:t xml:space="preserve"> kunnen</w:t>
            </w:r>
            <w:r w:rsidR="003618D4">
              <w:t xml:space="preserve"> ze</w:t>
            </w:r>
            <w:r w:rsidR="007A5DFD" w:rsidRPr="007A5DFD">
              <w:t xml:space="preserve"> zich op de inhoud concentreren in plaats van de werking van het systeem.</w:t>
            </w:r>
          </w:p>
        </w:tc>
        <w:tc>
          <w:tcPr>
            <w:tcW w:w="845" w:type="dxa"/>
          </w:tcPr>
          <w:p w14:paraId="34AF5D7C" w14:textId="176278FB" w:rsidR="0025551C" w:rsidRDefault="003706F2">
            <w:hyperlink r:id="rId8" w:anchor="anchor-on-familiarity" w:history="1">
              <w:r w:rsidRPr="003706F2">
                <w:rPr>
                  <w:rStyle w:val="Hyperlink"/>
                </w:rPr>
                <w:t>Bron</w:t>
              </w:r>
            </w:hyperlink>
          </w:p>
        </w:tc>
      </w:tr>
      <w:tr w:rsidR="003706F2" w:rsidRPr="00A665F0" w14:paraId="6306F695" w14:textId="77777777" w:rsidTr="002D1833">
        <w:tc>
          <w:tcPr>
            <w:tcW w:w="1696" w:type="dxa"/>
          </w:tcPr>
          <w:p w14:paraId="6AF88933" w14:textId="4B14B665" w:rsidR="003706F2" w:rsidRPr="0025551C" w:rsidRDefault="002B725A">
            <w:r w:rsidRPr="002B725A">
              <w:t>Let users give feedback</w:t>
            </w:r>
          </w:p>
        </w:tc>
        <w:tc>
          <w:tcPr>
            <w:tcW w:w="2892" w:type="dxa"/>
          </w:tcPr>
          <w:p w14:paraId="5BB45533" w14:textId="6C86D046" w:rsidR="003706F2" w:rsidRDefault="001B28E9">
            <w:r w:rsidRPr="001B28E9">
              <w:t xml:space="preserve">Wanneer </w:t>
            </w:r>
            <w:r>
              <w:t>het</w:t>
            </w:r>
            <w:r w:rsidRPr="001B28E9">
              <w:t xml:space="preserve"> AI-gestuurde systeem zich anders gedraagt dan een gebruiker verwacht of wenst, zorg er dan voor dat er een optie is om feedback te geven.</w:t>
            </w:r>
          </w:p>
        </w:tc>
        <w:tc>
          <w:tcPr>
            <w:tcW w:w="3629" w:type="dxa"/>
          </w:tcPr>
          <w:p w14:paraId="3035601E" w14:textId="330CF6ED" w:rsidR="003706F2" w:rsidRPr="00A665F0" w:rsidRDefault="004B422E">
            <w:r>
              <w:t xml:space="preserve">Als de chatbot incorrect of onduidelijk antwoord </w:t>
            </w:r>
            <w:r w:rsidR="00EA2458">
              <w:t>geeft</w:t>
            </w:r>
            <w:r w:rsidR="002B7497">
              <w:t xml:space="preserve">, moet de gebruiker </w:t>
            </w:r>
            <w:r w:rsidR="00B44130">
              <w:t>feedback kunnen geven</w:t>
            </w:r>
            <w:r w:rsidR="005079CB">
              <w:t xml:space="preserve">. Bijvoorbeeld door een duimpje omhoog of omlaag. </w:t>
            </w:r>
            <w:r w:rsidR="002B53CF">
              <w:t xml:space="preserve">Hiermee kan het systeem later worden aangepast. </w:t>
            </w:r>
          </w:p>
        </w:tc>
        <w:tc>
          <w:tcPr>
            <w:tcW w:w="845" w:type="dxa"/>
          </w:tcPr>
          <w:p w14:paraId="0AB52988" w14:textId="6839C6EC" w:rsidR="003706F2" w:rsidRDefault="00A822F6">
            <w:hyperlink r:id="rId9" w:anchor="let-users-give-feedback" w:history="1">
              <w:r w:rsidRPr="00A822F6">
                <w:rPr>
                  <w:rStyle w:val="Hyperlink"/>
                </w:rPr>
                <w:t>Bron</w:t>
              </w:r>
            </w:hyperlink>
          </w:p>
        </w:tc>
      </w:tr>
      <w:tr w:rsidR="00A822F6" w:rsidRPr="00A665F0" w14:paraId="1D655567" w14:textId="77777777" w:rsidTr="002D1833">
        <w:tc>
          <w:tcPr>
            <w:tcW w:w="1696" w:type="dxa"/>
          </w:tcPr>
          <w:p w14:paraId="708C0547" w14:textId="18250544" w:rsidR="00A822F6" w:rsidRPr="002B725A" w:rsidRDefault="000D7D2E">
            <w:r w:rsidRPr="000D7D2E">
              <w:t>Embrace “noisy” data</w:t>
            </w:r>
          </w:p>
        </w:tc>
        <w:tc>
          <w:tcPr>
            <w:tcW w:w="2892" w:type="dxa"/>
          </w:tcPr>
          <w:p w14:paraId="46B362DD" w14:textId="364C792D" w:rsidR="00A822F6" w:rsidRPr="001B28E9" w:rsidRDefault="00F82923">
            <w:r w:rsidRPr="00F82923">
              <w:t xml:space="preserve">Wanneer je je trainingsdataset ontwikkelt, </w:t>
            </w:r>
            <w:r w:rsidRPr="00F82923">
              <w:lastRenderedPageBreak/>
              <w:t xml:space="preserve">streef dan niet naar een perfect samengestelde en opgeschoonde dataset. Laat juist bewust wat </w:t>
            </w:r>
            <w:r w:rsidR="00BE4FBB">
              <w:t>‘</w:t>
            </w:r>
            <w:r w:rsidRPr="00F82923">
              <w:t>ruis</w:t>
            </w:r>
            <w:r w:rsidR="00BE4FBB">
              <w:t>’</w:t>
            </w:r>
            <w:r w:rsidRPr="00F82923">
              <w:t xml:space="preserve"> toe, zodat de data zoveel mogelijk lijkt op de echte data die je van gebruikers verwacht te ontvangen. Dit helpt om fouten en aanbevelingen van lage kwaliteit te voorkomen zodra je model in de praktijk wordt gebruikt.</w:t>
            </w:r>
          </w:p>
        </w:tc>
        <w:tc>
          <w:tcPr>
            <w:tcW w:w="3629" w:type="dxa"/>
          </w:tcPr>
          <w:p w14:paraId="6AE48BAE" w14:textId="00C13D8F" w:rsidR="00A822F6" w:rsidRPr="00A665F0" w:rsidRDefault="003619A5">
            <w:r>
              <w:lastRenderedPageBreak/>
              <w:t>De beelden in de video</w:t>
            </w:r>
            <w:r w:rsidR="00FA631E">
              <w:t xml:space="preserve">’s zijn vaak rommelig. Tijdens het trainen van </w:t>
            </w:r>
            <w:r w:rsidR="00FA631E">
              <w:lastRenderedPageBreak/>
              <w:t xml:space="preserve">het objectdetectie model </w:t>
            </w:r>
            <w:r w:rsidR="00BA7449">
              <w:t>is hiermee rekening gehouden</w:t>
            </w:r>
            <w:r w:rsidR="002B125E">
              <w:t>. Het model is ook getraind op data die b</w:t>
            </w:r>
            <w:r w:rsidR="00504942">
              <w:t xml:space="preserve">ijvoorbeeld deels buiten beeld valt. </w:t>
            </w:r>
            <w:r w:rsidR="001D0E22">
              <w:t xml:space="preserve">Hiermee wordt het model robuuster. </w:t>
            </w:r>
          </w:p>
        </w:tc>
        <w:tc>
          <w:tcPr>
            <w:tcW w:w="845" w:type="dxa"/>
          </w:tcPr>
          <w:p w14:paraId="5CCF726B" w14:textId="53467EEF" w:rsidR="00A822F6" w:rsidRDefault="00506B6C">
            <w:hyperlink r:id="rId10" w:anchor="embrace-noisy-data" w:history="1">
              <w:r w:rsidRPr="00506B6C">
                <w:rPr>
                  <w:rStyle w:val="Hyperlink"/>
                </w:rPr>
                <w:t>Bron</w:t>
              </w:r>
            </w:hyperlink>
          </w:p>
        </w:tc>
      </w:tr>
      <w:tr w:rsidR="00506B6C" w:rsidRPr="00E5271F" w14:paraId="21E22821" w14:textId="77777777" w:rsidTr="002D1833">
        <w:tc>
          <w:tcPr>
            <w:tcW w:w="1696" w:type="dxa"/>
          </w:tcPr>
          <w:p w14:paraId="4E52B508" w14:textId="2887F7E4" w:rsidR="00506B6C" w:rsidRPr="003512CF" w:rsidRDefault="003512CF">
            <w:pPr>
              <w:rPr>
                <w:lang w:val="en-US"/>
              </w:rPr>
            </w:pPr>
            <w:r w:rsidRPr="003512CF">
              <w:rPr>
                <w:lang w:val="en-US"/>
              </w:rPr>
              <w:t>Get input from domain experts as you build your dataset</w:t>
            </w:r>
          </w:p>
        </w:tc>
        <w:tc>
          <w:tcPr>
            <w:tcW w:w="2892" w:type="dxa"/>
          </w:tcPr>
          <w:p w14:paraId="55F7CDAB" w14:textId="60E75822" w:rsidR="00506B6C" w:rsidRPr="00E5271F" w:rsidRDefault="00E5271F">
            <w:r w:rsidRPr="00E5271F">
              <w:t>Wanneer je je eigen dataset creëert, neem dan de tijd om vroeg in het proces een domeinexpert te observeren die past bij de doelgroep van je product</w:t>
            </w:r>
            <w:r>
              <w:t xml:space="preserve">. </w:t>
            </w:r>
          </w:p>
        </w:tc>
        <w:tc>
          <w:tcPr>
            <w:tcW w:w="3629" w:type="dxa"/>
          </w:tcPr>
          <w:p w14:paraId="1E9A0A31" w14:textId="5DDB56C7" w:rsidR="00506B6C" w:rsidRPr="00E5271F" w:rsidRDefault="009C7773">
            <w:r>
              <w:t xml:space="preserve">De dataset voor de objectdetectie is </w:t>
            </w:r>
            <w:r w:rsidR="0028093D">
              <w:t xml:space="preserve">samengesteld in samenwerking met een monteur die de video’s heeft opgenomen. </w:t>
            </w:r>
          </w:p>
        </w:tc>
        <w:tc>
          <w:tcPr>
            <w:tcW w:w="845" w:type="dxa"/>
          </w:tcPr>
          <w:p w14:paraId="1685B0F3" w14:textId="1B621717" w:rsidR="00506B6C" w:rsidRPr="00E5271F" w:rsidRDefault="00A4587F">
            <w:hyperlink r:id="rId11" w:anchor="get-input-from-domain-experts-as-you-build-your-dataset" w:history="1">
              <w:r w:rsidRPr="00A4587F">
                <w:rPr>
                  <w:rStyle w:val="Hyperlink"/>
                </w:rPr>
                <w:t>Bro</w:t>
              </w:r>
              <w:r w:rsidRPr="00A4587F">
                <w:rPr>
                  <w:rStyle w:val="Hyperlink"/>
                </w:rPr>
                <w:t>n</w:t>
              </w:r>
            </w:hyperlink>
          </w:p>
        </w:tc>
      </w:tr>
    </w:tbl>
    <w:p w14:paraId="25B638ED" w14:textId="77777777" w:rsidR="00FB110A" w:rsidRPr="00E5271F" w:rsidRDefault="00FB110A"/>
    <w:sectPr w:rsidR="00FB110A" w:rsidRPr="00E527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CC"/>
    <w:rsid w:val="0003490D"/>
    <w:rsid w:val="0006151C"/>
    <w:rsid w:val="0008442A"/>
    <w:rsid w:val="00085704"/>
    <w:rsid w:val="000D7D2E"/>
    <w:rsid w:val="00172C48"/>
    <w:rsid w:val="001B28E9"/>
    <w:rsid w:val="001D0E22"/>
    <w:rsid w:val="0025551C"/>
    <w:rsid w:val="0025746B"/>
    <w:rsid w:val="0028093D"/>
    <w:rsid w:val="002934EF"/>
    <w:rsid w:val="002B125E"/>
    <w:rsid w:val="002B53CF"/>
    <w:rsid w:val="002B725A"/>
    <w:rsid w:val="002B7497"/>
    <w:rsid w:val="002D1833"/>
    <w:rsid w:val="002D4B72"/>
    <w:rsid w:val="003512CF"/>
    <w:rsid w:val="003618D4"/>
    <w:rsid w:val="003619A5"/>
    <w:rsid w:val="00366861"/>
    <w:rsid w:val="003706F2"/>
    <w:rsid w:val="00414FEE"/>
    <w:rsid w:val="0043574C"/>
    <w:rsid w:val="00436C95"/>
    <w:rsid w:val="004B422E"/>
    <w:rsid w:val="004E161D"/>
    <w:rsid w:val="00504942"/>
    <w:rsid w:val="00506B6C"/>
    <w:rsid w:val="005079CB"/>
    <w:rsid w:val="005402E8"/>
    <w:rsid w:val="006115D5"/>
    <w:rsid w:val="00615592"/>
    <w:rsid w:val="006234D6"/>
    <w:rsid w:val="006B706B"/>
    <w:rsid w:val="006E02B9"/>
    <w:rsid w:val="006E616C"/>
    <w:rsid w:val="00717D56"/>
    <w:rsid w:val="00746D37"/>
    <w:rsid w:val="007676CA"/>
    <w:rsid w:val="007A5DFD"/>
    <w:rsid w:val="00805CFE"/>
    <w:rsid w:val="0082664F"/>
    <w:rsid w:val="00845F32"/>
    <w:rsid w:val="00884D0B"/>
    <w:rsid w:val="008D15C9"/>
    <w:rsid w:val="008D3F77"/>
    <w:rsid w:val="00917490"/>
    <w:rsid w:val="00995AC3"/>
    <w:rsid w:val="009C7773"/>
    <w:rsid w:val="00A11117"/>
    <w:rsid w:val="00A4587F"/>
    <w:rsid w:val="00A55AA0"/>
    <w:rsid w:val="00A665F0"/>
    <w:rsid w:val="00A822F6"/>
    <w:rsid w:val="00AD0C51"/>
    <w:rsid w:val="00AF0710"/>
    <w:rsid w:val="00AF2E36"/>
    <w:rsid w:val="00AF7B3A"/>
    <w:rsid w:val="00B44130"/>
    <w:rsid w:val="00B648D2"/>
    <w:rsid w:val="00B93BF2"/>
    <w:rsid w:val="00BA7449"/>
    <w:rsid w:val="00BE4FBB"/>
    <w:rsid w:val="00C14977"/>
    <w:rsid w:val="00C610EA"/>
    <w:rsid w:val="00C76829"/>
    <w:rsid w:val="00C904DB"/>
    <w:rsid w:val="00CF5703"/>
    <w:rsid w:val="00D20703"/>
    <w:rsid w:val="00D85B95"/>
    <w:rsid w:val="00DD656C"/>
    <w:rsid w:val="00DE68D0"/>
    <w:rsid w:val="00E05DCC"/>
    <w:rsid w:val="00E50BE2"/>
    <w:rsid w:val="00E5271F"/>
    <w:rsid w:val="00EA2458"/>
    <w:rsid w:val="00ED17C6"/>
    <w:rsid w:val="00F82923"/>
    <w:rsid w:val="00F9301A"/>
    <w:rsid w:val="00FA631E"/>
    <w:rsid w:val="00FB11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71D6B"/>
  <w15:chartTrackingRefBased/>
  <w15:docId w15:val="{08521A34-986D-4F92-B335-A1CC4F00D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05D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05D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05DC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05DC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05DC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05DC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05DC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05DC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05DC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05DC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05DC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05DC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05DC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05DC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05DC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05DC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05DC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05DCC"/>
    <w:rPr>
      <w:rFonts w:eastAsiaTheme="majorEastAsia" w:cstheme="majorBidi"/>
      <w:color w:val="272727" w:themeColor="text1" w:themeTint="D8"/>
    </w:rPr>
  </w:style>
  <w:style w:type="paragraph" w:styleId="Titel">
    <w:name w:val="Title"/>
    <w:basedOn w:val="Standaard"/>
    <w:next w:val="Standaard"/>
    <w:link w:val="TitelChar"/>
    <w:uiPriority w:val="10"/>
    <w:qFormat/>
    <w:rsid w:val="00E05D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05DC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05DC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05DC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05DC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05DCC"/>
    <w:rPr>
      <w:i/>
      <w:iCs/>
      <w:color w:val="404040" w:themeColor="text1" w:themeTint="BF"/>
    </w:rPr>
  </w:style>
  <w:style w:type="paragraph" w:styleId="Lijstalinea">
    <w:name w:val="List Paragraph"/>
    <w:basedOn w:val="Standaard"/>
    <w:uiPriority w:val="34"/>
    <w:qFormat/>
    <w:rsid w:val="00E05DCC"/>
    <w:pPr>
      <w:ind w:left="720"/>
      <w:contextualSpacing/>
    </w:pPr>
  </w:style>
  <w:style w:type="character" w:styleId="Intensievebenadrukking">
    <w:name w:val="Intense Emphasis"/>
    <w:basedOn w:val="Standaardalinea-lettertype"/>
    <w:uiPriority w:val="21"/>
    <w:qFormat/>
    <w:rsid w:val="00E05DCC"/>
    <w:rPr>
      <w:i/>
      <w:iCs/>
      <w:color w:val="0F4761" w:themeColor="accent1" w:themeShade="BF"/>
    </w:rPr>
  </w:style>
  <w:style w:type="paragraph" w:styleId="Duidelijkcitaat">
    <w:name w:val="Intense Quote"/>
    <w:basedOn w:val="Standaard"/>
    <w:next w:val="Standaard"/>
    <w:link w:val="DuidelijkcitaatChar"/>
    <w:uiPriority w:val="30"/>
    <w:qFormat/>
    <w:rsid w:val="00E05D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05DCC"/>
    <w:rPr>
      <w:i/>
      <w:iCs/>
      <w:color w:val="0F4761" w:themeColor="accent1" w:themeShade="BF"/>
    </w:rPr>
  </w:style>
  <w:style w:type="character" w:styleId="Intensieveverwijzing">
    <w:name w:val="Intense Reference"/>
    <w:basedOn w:val="Standaardalinea-lettertype"/>
    <w:uiPriority w:val="32"/>
    <w:qFormat/>
    <w:rsid w:val="00E05DCC"/>
    <w:rPr>
      <w:b/>
      <w:bCs/>
      <w:smallCaps/>
      <w:color w:val="0F4761" w:themeColor="accent1" w:themeShade="BF"/>
      <w:spacing w:val="5"/>
    </w:rPr>
  </w:style>
  <w:style w:type="table" w:styleId="Tabelraster">
    <w:name w:val="Table Grid"/>
    <w:basedOn w:val="Standaardtabel"/>
    <w:uiPriority w:val="39"/>
    <w:rsid w:val="00717D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11117"/>
    <w:rPr>
      <w:color w:val="467886" w:themeColor="hyperlink"/>
      <w:u w:val="single"/>
    </w:rPr>
  </w:style>
  <w:style w:type="character" w:styleId="Onopgelostemelding">
    <w:name w:val="Unresolved Mention"/>
    <w:basedOn w:val="Standaardalinea-lettertype"/>
    <w:uiPriority w:val="99"/>
    <w:semiHidden/>
    <w:unhideWhenUsed/>
    <w:rsid w:val="00A11117"/>
    <w:rPr>
      <w:color w:val="605E5C"/>
      <w:shd w:val="clear" w:color="auto" w:fill="E1DFDD"/>
    </w:rPr>
  </w:style>
  <w:style w:type="character" w:styleId="GevolgdeHyperlink">
    <w:name w:val="FollowedHyperlink"/>
    <w:basedOn w:val="Standaardalinea-lettertype"/>
    <w:uiPriority w:val="99"/>
    <w:semiHidden/>
    <w:unhideWhenUsed/>
    <w:rsid w:val="00A111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ir.withgoogle.com/guidebook/patter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air.withgoogle.com/guidebook/patter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ir.withgoogle.com/guidebook/patterns" TargetMode="External"/><Relationship Id="rId11" Type="http://schemas.openxmlformats.org/officeDocument/2006/relationships/hyperlink" Target="https://pair.withgoogle.com/guidebook/patterns" TargetMode="External"/><Relationship Id="rId5" Type="http://schemas.openxmlformats.org/officeDocument/2006/relationships/hyperlink" Target="https://pair.withgoogle.com/guidebook/patterns" TargetMode="External"/><Relationship Id="rId10" Type="http://schemas.openxmlformats.org/officeDocument/2006/relationships/hyperlink" Target="https://pair.withgoogle.com/guidebook/patterns" TargetMode="External"/><Relationship Id="rId4" Type="http://schemas.openxmlformats.org/officeDocument/2006/relationships/hyperlink" Target="https://pair.withgoogle.com/guidebook/patterns" TargetMode="External"/><Relationship Id="rId9" Type="http://schemas.openxmlformats.org/officeDocument/2006/relationships/hyperlink" Target="https://pair.withgoogle.com/guidebook/patter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643</Words>
  <Characters>3541</Characters>
  <Application>Microsoft Office Word</Application>
  <DocSecurity>0</DocSecurity>
  <Lines>29</Lines>
  <Paragraphs>8</Paragraphs>
  <ScaleCrop>false</ScaleCrop>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 van Duin</dc:creator>
  <cp:keywords/>
  <dc:description/>
  <cp:lastModifiedBy>Maxim van Duin</cp:lastModifiedBy>
  <cp:revision>80</cp:revision>
  <dcterms:created xsi:type="dcterms:W3CDTF">2025-05-07T12:35:00Z</dcterms:created>
  <dcterms:modified xsi:type="dcterms:W3CDTF">2025-05-07T14:23:00Z</dcterms:modified>
</cp:coreProperties>
</file>