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A5C37" w14:paraId="1B99B0D0" w14:textId="77777777" w:rsidTr="00CA5C37">
        <w:tc>
          <w:tcPr>
            <w:tcW w:w="2265" w:type="dxa"/>
          </w:tcPr>
          <w:p w14:paraId="635C3F42" w14:textId="44440616" w:rsidR="00CA5C37" w:rsidRPr="00A64C57" w:rsidRDefault="00CA5C37">
            <w:pPr>
              <w:rPr>
                <w:b/>
                <w:bCs/>
              </w:rPr>
            </w:pPr>
            <w:proofErr w:type="spellStart"/>
            <w:r w:rsidRPr="00A64C57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2265" w:type="dxa"/>
          </w:tcPr>
          <w:p w14:paraId="64F3B5DE" w14:textId="2A4771AD" w:rsidR="00CA5C37" w:rsidRPr="00A64C57" w:rsidRDefault="00CA5C37">
            <w:pPr>
              <w:rPr>
                <w:b/>
                <w:bCs/>
              </w:rPr>
            </w:pPr>
            <w:r w:rsidRPr="00A64C57">
              <w:rPr>
                <w:b/>
                <w:bCs/>
              </w:rPr>
              <w:t>Prioriteit</w:t>
            </w:r>
          </w:p>
        </w:tc>
        <w:tc>
          <w:tcPr>
            <w:tcW w:w="2266" w:type="dxa"/>
          </w:tcPr>
          <w:p w14:paraId="7494FF41" w14:textId="16A877F7" w:rsidR="00CA5C37" w:rsidRPr="00A64C57" w:rsidRDefault="00CA5C37">
            <w:pPr>
              <w:rPr>
                <w:b/>
                <w:bCs/>
              </w:rPr>
            </w:pPr>
            <w:r w:rsidRPr="00A64C57">
              <w:rPr>
                <w:b/>
                <w:bCs/>
              </w:rPr>
              <w:t>Omschrijving</w:t>
            </w:r>
          </w:p>
        </w:tc>
        <w:tc>
          <w:tcPr>
            <w:tcW w:w="2266" w:type="dxa"/>
          </w:tcPr>
          <w:p w14:paraId="13115940" w14:textId="4AEEA073" w:rsidR="00CA5C37" w:rsidRPr="00A64C57" w:rsidRDefault="00CA5C37">
            <w:pPr>
              <w:rPr>
                <w:b/>
                <w:bCs/>
              </w:rPr>
            </w:pPr>
            <w:r w:rsidRPr="00A64C57">
              <w:rPr>
                <w:b/>
                <w:bCs/>
              </w:rPr>
              <w:t>Onderbouwing</w:t>
            </w:r>
          </w:p>
        </w:tc>
      </w:tr>
      <w:tr w:rsidR="00CA5C37" w14:paraId="6FAA4CA1" w14:textId="77777777" w:rsidTr="00CA5C37">
        <w:tc>
          <w:tcPr>
            <w:tcW w:w="2265" w:type="dxa"/>
          </w:tcPr>
          <w:p w14:paraId="7220D6C1" w14:textId="3688FD62" w:rsidR="00CA5C37" w:rsidRDefault="00CA5C37">
            <w:r>
              <w:t xml:space="preserve">Het LLM is instaat </w:t>
            </w:r>
            <w:r w:rsidR="000A1579">
              <w:t xml:space="preserve">technische vragen te beantwoorden op basis van de video’s. </w:t>
            </w:r>
          </w:p>
        </w:tc>
        <w:tc>
          <w:tcPr>
            <w:tcW w:w="2265" w:type="dxa"/>
          </w:tcPr>
          <w:p w14:paraId="70DB96FB" w14:textId="63D1766A" w:rsidR="00CA5C37" w:rsidRDefault="00A64C57">
            <w:r>
              <w:t>Must</w:t>
            </w:r>
          </w:p>
        </w:tc>
        <w:tc>
          <w:tcPr>
            <w:tcW w:w="2266" w:type="dxa"/>
          </w:tcPr>
          <w:p w14:paraId="333C188A" w14:textId="4AE60B51" w:rsidR="00CA5C37" w:rsidRDefault="0090097F">
            <w:r w:rsidRPr="0090097F">
              <w:t xml:space="preserve">De video’s van </w:t>
            </w:r>
            <w:r>
              <w:t>Holland Mechanics</w:t>
            </w:r>
            <w:r w:rsidRPr="0090097F">
              <w:t xml:space="preserve"> bevatten domein specifieke technische informatie. Het model moet in staat zijn om vragen hierover correct te beantwoorden.</w:t>
            </w:r>
          </w:p>
        </w:tc>
        <w:tc>
          <w:tcPr>
            <w:tcW w:w="2266" w:type="dxa"/>
          </w:tcPr>
          <w:p w14:paraId="23863BA1" w14:textId="297E4840" w:rsidR="00CA5C37" w:rsidRDefault="0090097F">
            <w:r>
              <w:t xml:space="preserve">Holland Mechanics </w:t>
            </w:r>
            <w:r w:rsidRPr="0090097F">
              <w:t>video’s bevatten technische informatie</w:t>
            </w:r>
            <w:r w:rsidR="00931D97">
              <w:t>.</w:t>
            </w:r>
            <w:r w:rsidRPr="0090097F">
              <w:t xml:space="preserve"> </w:t>
            </w:r>
            <w:r w:rsidR="00931D97">
              <w:t>H</w:t>
            </w:r>
            <w:r w:rsidRPr="0090097F">
              <w:t xml:space="preserve">et model moet deze correct kunnen verwerken om gebruikers goed te ondersteunen. Dit voorkomt misinterpretaties, verhoogt de betrouwbaarheid en zorgt voor </w:t>
            </w:r>
            <w:r w:rsidR="000F3AEF" w:rsidRPr="0090097F">
              <w:t>efficiënte</w:t>
            </w:r>
            <w:r w:rsidRPr="0090097F">
              <w:t xml:space="preserve"> ke</w:t>
            </w:r>
            <w:r w:rsidR="00931D97">
              <w:t>n</w:t>
            </w:r>
            <w:r w:rsidRPr="0090097F">
              <w:t>nisoverdracht binnen het domein.</w:t>
            </w:r>
          </w:p>
        </w:tc>
      </w:tr>
      <w:tr w:rsidR="00CA5C37" w14:paraId="5662C9E0" w14:textId="77777777" w:rsidTr="00CA5C37">
        <w:tc>
          <w:tcPr>
            <w:tcW w:w="2265" w:type="dxa"/>
          </w:tcPr>
          <w:p w14:paraId="1796FD9C" w14:textId="48AF807A" w:rsidR="00CA5C37" w:rsidRDefault="00CA4C8D">
            <w:r>
              <w:t xml:space="preserve">Hoge betrouwbaarheid </w:t>
            </w:r>
            <w:r w:rsidR="00F07B53">
              <w:t>antwoorden LLM.</w:t>
            </w:r>
          </w:p>
        </w:tc>
        <w:tc>
          <w:tcPr>
            <w:tcW w:w="2265" w:type="dxa"/>
          </w:tcPr>
          <w:p w14:paraId="168BF5F5" w14:textId="20544CA8" w:rsidR="00CA5C37" w:rsidRDefault="00A64C57">
            <w:r>
              <w:t>Must</w:t>
            </w:r>
          </w:p>
        </w:tc>
        <w:tc>
          <w:tcPr>
            <w:tcW w:w="2266" w:type="dxa"/>
          </w:tcPr>
          <w:p w14:paraId="126778E5" w14:textId="2499C9FB" w:rsidR="00CA5C37" w:rsidRDefault="006C687D">
            <w:r>
              <w:t xml:space="preserve">De antwoorden van het LLM moeten betrouwbaar zijn. </w:t>
            </w:r>
            <w:r w:rsidR="000F3AEF" w:rsidRPr="000F3AEF">
              <w:t>Fouten</w:t>
            </w:r>
            <w:r w:rsidR="000F3AEF">
              <w:t xml:space="preserve"> antwoorden</w:t>
            </w:r>
            <w:r w:rsidR="000F3AEF" w:rsidRPr="000F3AEF">
              <w:t xml:space="preserve"> kunnen negatieve gevolgen hebben voor de opleiding van monteurs en kunnen leiden tot fouten bij klanten.</w:t>
            </w:r>
          </w:p>
        </w:tc>
        <w:tc>
          <w:tcPr>
            <w:tcW w:w="2266" w:type="dxa"/>
          </w:tcPr>
          <w:p w14:paraId="2695A835" w14:textId="2E7BB681" w:rsidR="00CA5C37" w:rsidRDefault="000F3AEF">
            <w:r w:rsidRPr="000F3AEF">
              <w:t>Onbetrouwbare informatie kan</w:t>
            </w:r>
            <w:r w:rsidR="00A83BA0">
              <w:t xml:space="preserve"> uiteindelijk</w:t>
            </w:r>
            <w:r w:rsidRPr="000F3AEF">
              <w:t xml:space="preserve"> leiden tot defecten bij klanten, financiële schade, veiligheidsrisico’s en verlies van klantvertrouwen</w:t>
            </w:r>
            <w:r w:rsidR="00A83BA0">
              <w:t xml:space="preserve">. </w:t>
            </w:r>
          </w:p>
        </w:tc>
      </w:tr>
      <w:tr w:rsidR="00CA5C37" w14:paraId="330CDCBB" w14:textId="77777777" w:rsidTr="00CA5C37">
        <w:tc>
          <w:tcPr>
            <w:tcW w:w="2265" w:type="dxa"/>
          </w:tcPr>
          <w:p w14:paraId="26E7814D" w14:textId="725AF26B" w:rsidR="00CA5C37" w:rsidRDefault="00F07B53">
            <w:r>
              <w:t xml:space="preserve">Antwoorden LLM moeten gerelateerd zijn. </w:t>
            </w:r>
          </w:p>
        </w:tc>
        <w:tc>
          <w:tcPr>
            <w:tcW w:w="2265" w:type="dxa"/>
          </w:tcPr>
          <w:p w14:paraId="1A58222B" w14:textId="5D0D90D0" w:rsidR="00CA5C37" w:rsidRDefault="00A64C57">
            <w:r>
              <w:t>Must</w:t>
            </w:r>
          </w:p>
        </w:tc>
        <w:tc>
          <w:tcPr>
            <w:tcW w:w="2266" w:type="dxa"/>
          </w:tcPr>
          <w:p w14:paraId="42239221" w14:textId="587A8619" w:rsidR="00CA5C37" w:rsidRDefault="00336DE7">
            <w:r w:rsidRPr="00336DE7">
              <w:t xml:space="preserve">De antwoorden van het </w:t>
            </w:r>
            <w:r>
              <w:t>LLM</w:t>
            </w:r>
            <w:r w:rsidRPr="00336DE7">
              <w:t xml:space="preserve"> moeten altijd gerelateerd zijn aan de inhoud van de video’s</w:t>
            </w:r>
            <w:r w:rsidR="00A83BA0">
              <w:t xml:space="preserve">. </w:t>
            </w:r>
          </w:p>
        </w:tc>
        <w:tc>
          <w:tcPr>
            <w:tcW w:w="2266" w:type="dxa"/>
          </w:tcPr>
          <w:p w14:paraId="69A9D2E7" w14:textId="083960B2" w:rsidR="00CA5C37" w:rsidRDefault="008505A6">
            <w:r w:rsidRPr="008505A6">
              <w:t>Irrelevante antwoorden kunnen verwarring veroorzaken en fouten in de praktijk opleveren. Dit vermindert de efficiëntie van de</w:t>
            </w:r>
            <w:r>
              <w:t xml:space="preserve"> </w:t>
            </w:r>
            <w:r w:rsidRPr="008505A6">
              <w:t>training.</w:t>
            </w:r>
          </w:p>
        </w:tc>
      </w:tr>
      <w:tr w:rsidR="00CA5C37" w14:paraId="421FE3ED" w14:textId="77777777" w:rsidTr="00CA5C37">
        <w:tc>
          <w:tcPr>
            <w:tcW w:w="2265" w:type="dxa"/>
          </w:tcPr>
          <w:p w14:paraId="0F7CD298" w14:textId="2EE5FAD3" w:rsidR="00CA5C37" w:rsidRDefault="000F261C">
            <w:r>
              <w:t>Geëxtraheerde</w:t>
            </w:r>
            <w:r w:rsidR="00BF49B1">
              <w:t xml:space="preserve"> informatie uit het beeld moet relevant zijn </w:t>
            </w:r>
            <w:r w:rsidR="00094725">
              <w:t xml:space="preserve">voor </w:t>
            </w:r>
            <w:r w:rsidR="00E057A7">
              <w:t xml:space="preserve">de </w:t>
            </w:r>
            <w:r w:rsidR="00F944D8">
              <w:t>onlinetrainingen</w:t>
            </w:r>
            <w:r w:rsidR="00E057A7">
              <w:t xml:space="preserve">. </w:t>
            </w:r>
          </w:p>
        </w:tc>
        <w:tc>
          <w:tcPr>
            <w:tcW w:w="2265" w:type="dxa"/>
          </w:tcPr>
          <w:p w14:paraId="42A7D0D5" w14:textId="6C7955D9" w:rsidR="00CA5C37" w:rsidRDefault="00A64C57">
            <w:r>
              <w:t>Must</w:t>
            </w:r>
          </w:p>
        </w:tc>
        <w:tc>
          <w:tcPr>
            <w:tcW w:w="2266" w:type="dxa"/>
          </w:tcPr>
          <w:p w14:paraId="3B035D63" w14:textId="5DE14737" w:rsidR="00CA5C37" w:rsidRDefault="001F7419">
            <w:r w:rsidRPr="001F7419">
              <w:t xml:space="preserve">De informatie die via beeldextractie wordt verkregen, moet aansluiten </w:t>
            </w:r>
            <w:r>
              <w:t xml:space="preserve">en relevant zijn voor de </w:t>
            </w:r>
            <w:r w:rsidRPr="001F7419">
              <w:t>onlinetrainingen.</w:t>
            </w:r>
          </w:p>
        </w:tc>
        <w:tc>
          <w:tcPr>
            <w:tcW w:w="2266" w:type="dxa"/>
          </w:tcPr>
          <w:p w14:paraId="0B2268EC" w14:textId="65E30FE1" w:rsidR="00CA5C37" w:rsidRDefault="00DC4DA6">
            <w:r w:rsidRPr="00DC4DA6">
              <w:t>Relevante informatie ondersteunt de effectiviteit van de trainingen en voorkomt dat monteurs onnodige of foutieve kennis opdoen. Dit verhoogt de kwaliteit van het leerproces.</w:t>
            </w:r>
          </w:p>
        </w:tc>
      </w:tr>
      <w:tr w:rsidR="00736BC4" w14:paraId="33AC771A" w14:textId="77777777" w:rsidTr="00CA5C37">
        <w:tc>
          <w:tcPr>
            <w:tcW w:w="2265" w:type="dxa"/>
          </w:tcPr>
          <w:p w14:paraId="512927E1" w14:textId="7FFAB682" w:rsidR="00736BC4" w:rsidRDefault="00435A0E">
            <w:proofErr w:type="spellStart"/>
            <w:r>
              <w:t>mAP</w:t>
            </w:r>
            <w:proofErr w:type="spellEnd"/>
            <w:r w:rsidR="00736BC4">
              <w:t xml:space="preserve"> object detectie model</w:t>
            </w:r>
          </w:p>
        </w:tc>
        <w:tc>
          <w:tcPr>
            <w:tcW w:w="2265" w:type="dxa"/>
          </w:tcPr>
          <w:p w14:paraId="32EBCD10" w14:textId="05DF6151" w:rsidR="00736BC4" w:rsidRDefault="00A64C57">
            <w:r>
              <w:t>Must</w:t>
            </w:r>
          </w:p>
        </w:tc>
        <w:tc>
          <w:tcPr>
            <w:tcW w:w="2266" w:type="dxa"/>
          </w:tcPr>
          <w:p w14:paraId="1B26AEFD" w14:textId="2CD33B99" w:rsidR="00736BC4" w:rsidRDefault="00FC70C5">
            <w:r>
              <w:t xml:space="preserve">Het </w:t>
            </w:r>
            <w:r w:rsidR="008C1529">
              <w:t xml:space="preserve">objectdetectie model </w:t>
            </w:r>
            <w:r>
              <w:t xml:space="preserve">wordt geoptimaliseerd wat haalbaar is binnen de tijd. </w:t>
            </w:r>
          </w:p>
        </w:tc>
        <w:tc>
          <w:tcPr>
            <w:tcW w:w="2266" w:type="dxa"/>
          </w:tcPr>
          <w:p w14:paraId="3613E106" w14:textId="08888C78" w:rsidR="00736BC4" w:rsidRDefault="008C1529">
            <w:r>
              <w:t xml:space="preserve">Het doel is om een zo goed mogelijk objectdetectie model te hebben. Daarom wordt dit model </w:t>
            </w:r>
            <w:r>
              <w:lastRenderedPageBreak/>
              <w:t xml:space="preserve">geoptimaliseerd zolang de tijd het toe laat binnen het project. </w:t>
            </w:r>
          </w:p>
        </w:tc>
      </w:tr>
      <w:tr w:rsidR="00931D97" w14:paraId="49EE8DB6" w14:textId="77777777" w:rsidTr="00CA5C37">
        <w:tc>
          <w:tcPr>
            <w:tcW w:w="2265" w:type="dxa"/>
          </w:tcPr>
          <w:p w14:paraId="7D51045E" w14:textId="1D42CAE1" w:rsidR="00931D97" w:rsidRDefault="00931D97" w:rsidP="00931D97">
            <w:r>
              <w:lastRenderedPageBreak/>
              <w:t xml:space="preserve">Modellen moeten waar nodig makkelijk te trainen of </w:t>
            </w:r>
            <w:proofErr w:type="spellStart"/>
            <w:r>
              <w:t>hertrainen</w:t>
            </w:r>
            <w:proofErr w:type="spellEnd"/>
            <w:r>
              <w:t xml:space="preserve"> zijn. </w:t>
            </w:r>
          </w:p>
        </w:tc>
        <w:tc>
          <w:tcPr>
            <w:tcW w:w="2265" w:type="dxa"/>
          </w:tcPr>
          <w:p w14:paraId="28218C00" w14:textId="266DEA5D" w:rsidR="00931D97" w:rsidRDefault="00931D97" w:rsidP="00931D97">
            <w:r>
              <w:t>Must</w:t>
            </w:r>
          </w:p>
        </w:tc>
        <w:tc>
          <w:tcPr>
            <w:tcW w:w="2266" w:type="dxa"/>
          </w:tcPr>
          <w:p w14:paraId="2A04AD99" w14:textId="4AE28795" w:rsidR="00931D97" w:rsidRDefault="00D9005B" w:rsidP="00931D97">
            <w:r w:rsidRPr="00D9005B">
              <w:t xml:space="preserve">Wanneer er een nieuwe video wordt opgenomen over een nieuw apparaat, moet </w:t>
            </w:r>
            <w:r>
              <w:t>de</w:t>
            </w:r>
            <w:r w:rsidRPr="00D9005B">
              <w:t xml:space="preserve"> model</w:t>
            </w:r>
            <w:r w:rsidR="00E84E31">
              <w:t>len</w:t>
            </w:r>
            <w:r>
              <w:t xml:space="preserve"> waar nodig</w:t>
            </w:r>
            <w:r w:rsidRPr="00D9005B">
              <w:t xml:space="preserve"> eenvoudig opnieuw getraind kunnen worden.</w:t>
            </w:r>
          </w:p>
        </w:tc>
        <w:tc>
          <w:tcPr>
            <w:tcW w:w="2266" w:type="dxa"/>
          </w:tcPr>
          <w:p w14:paraId="10849902" w14:textId="17F6E31D" w:rsidR="00931D97" w:rsidRDefault="00E84E31" w:rsidP="00931D97">
            <w:r>
              <w:t>Holland Mechanics</w:t>
            </w:r>
            <w:r w:rsidRPr="00E84E31">
              <w:t xml:space="preserve"> blijft haar producten uitbreiden. Nieuwe apparaten betekenen nieuwe trainingsvideo’s. </w:t>
            </w:r>
            <w:r w:rsidR="00A93CBA">
              <w:t xml:space="preserve">De modellen </w:t>
            </w:r>
            <w:r w:rsidRPr="00E84E31">
              <w:t>moet</w:t>
            </w:r>
            <w:r w:rsidR="00A93CBA">
              <w:t xml:space="preserve"> relatief</w:t>
            </w:r>
            <w:r w:rsidRPr="00E84E31">
              <w:t xml:space="preserve"> snel en zonder zware computers </w:t>
            </w:r>
            <w:r w:rsidR="00A93CBA">
              <w:t>opnieuw getraind</w:t>
            </w:r>
            <w:r w:rsidRPr="00E84E31">
              <w:t xml:space="preserve"> kunnen worden.</w:t>
            </w:r>
          </w:p>
        </w:tc>
      </w:tr>
      <w:tr w:rsidR="00736BC4" w14:paraId="78DEBEDE" w14:textId="77777777" w:rsidTr="00CA5C37">
        <w:tc>
          <w:tcPr>
            <w:tcW w:w="2265" w:type="dxa"/>
          </w:tcPr>
          <w:p w14:paraId="233F8CCF" w14:textId="496713E6" w:rsidR="00736BC4" w:rsidRDefault="006306CC">
            <w:r>
              <w:t xml:space="preserve">Modellen moeten lokaal draaien. </w:t>
            </w:r>
          </w:p>
        </w:tc>
        <w:tc>
          <w:tcPr>
            <w:tcW w:w="2265" w:type="dxa"/>
          </w:tcPr>
          <w:p w14:paraId="5809A1F0" w14:textId="65A52116" w:rsidR="00736BC4" w:rsidRDefault="00A64C57">
            <w:r>
              <w:t>Must</w:t>
            </w:r>
          </w:p>
        </w:tc>
        <w:tc>
          <w:tcPr>
            <w:tcW w:w="2266" w:type="dxa"/>
          </w:tcPr>
          <w:p w14:paraId="04964BA2" w14:textId="2A616605" w:rsidR="00736BC4" w:rsidRDefault="00161572">
            <w:r w:rsidRPr="00161572">
              <w:t xml:space="preserve">De modellen moeten op lokale systemen </w:t>
            </w:r>
            <w:r>
              <w:t xml:space="preserve">draaien </w:t>
            </w:r>
            <w:r w:rsidRPr="00161572">
              <w:t>zonder afhankelijk te zijn van</w:t>
            </w:r>
            <w:r>
              <w:t xml:space="preserve"> </w:t>
            </w:r>
            <w:proofErr w:type="spellStart"/>
            <w:r>
              <w:t>api’s</w:t>
            </w:r>
            <w:proofErr w:type="spellEnd"/>
            <w:r w:rsidRPr="00161572">
              <w:t>.</w:t>
            </w:r>
            <w:r w:rsidR="00506121">
              <w:t xml:space="preserve"> Bijvoorbeeld van </w:t>
            </w:r>
            <w:proofErr w:type="spellStart"/>
            <w:r w:rsidR="00506121">
              <w:t>openAI</w:t>
            </w:r>
            <w:proofErr w:type="spellEnd"/>
            <w:r w:rsidR="00506121">
              <w:t xml:space="preserve">. </w:t>
            </w:r>
          </w:p>
        </w:tc>
        <w:tc>
          <w:tcPr>
            <w:tcW w:w="2266" w:type="dxa"/>
          </w:tcPr>
          <w:p w14:paraId="14E0385B" w14:textId="6609C9E1" w:rsidR="00736BC4" w:rsidRDefault="00506121">
            <w:r>
              <w:t xml:space="preserve">Het lokaal draaien van de modellen beschermt eventueel </w:t>
            </w:r>
            <w:r w:rsidR="007A2D35">
              <w:t xml:space="preserve">bedrijfsgevoelige informatie. </w:t>
            </w:r>
          </w:p>
        </w:tc>
      </w:tr>
      <w:tr w:rsidR="0018486B" w14:paraId="0B9E76DF" w14:textId="77777777" w:rsidTr="00CA5C37">
        <w:tc>
          <w:tcPr>
            <w:tcW w:w="2265" w:type="dxa"/>
          </w:tcPr>
          <w:p w14:paraId="72D0A0E5" w14:textId="07625335" w:rsidR="0018486B" w:rsidRDefault="00CF3AA2">
            <w:r w:rsidRPr="00CF3AA2">
              <w:t>Virtuele les</w:t>
            </w:r>
            <w:r>
              <w:t xml:space="preserve"> </w:t>
            </w:r>
            <w:r w:rsidRPr="00CF3AA2">
              <w:t>assistent moet eenvoudige feedback kunnen verwerken.</w:t>
            </w:r>
          </w:p>
        </w:tc>
        <w:tc>
          <w:tcPr>
            <w:tcW w:w="2265" w:type="dxa"/>
          </w:tcPr>
          <w:p w14:paraId="48B95E49" w14:textId="73291447" w:rsidR="0018486B" w:rsidRDefault="0018486B">
            <w:proofErr w:type="spellStart"/>
            <w:r>
              <w:t>Should</w:t>
            </w:r>
            <w:proofErr w:type="spellEnd"/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1247" w:rsidRPr="00F11247" w14:paraId="5588717C" w14:textId="77777777" w:rsidTr="00F112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4CD64" w14:textId="77777777" w:rsidR="00F11247" w:rsidRPr="00F11247" w:rsidRDefault="00F11247" w:rsidP="00F11247">
                  <w:pPr>
                    <w:spacing w:after="0" w:line="240" w:lineRule="auto"/>
                  </w:pPr>
                </w:p>
              </w:tc>
            </w:tr>
          </w:tbl>
          <w:p w14:paraId="6E767B0F" w14:textId="77777777" w:rsidR="00F11247" w:rsidRPr="00F11247" w:rsidRDefault="00F11247" w:rsidP="00F1124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F11247" w:rsidRPr="00F11247" w14:paraId="2AA8DC62" w14:textId="77777777" w:rsidTr="00F112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BE68F" w14:textId="77777777" w:rsidR="00F11247" w:rsidRPr="00F11247" w:rsidRDefault="00F11247" w:rsidP="00F11247">
                  <w:pPr>
                    <w:spacing w:after="0" w:line="240" w:lineRule="auto"/>
                  </w:pPr>
                  <w:r w:rsidRPr="00F11247">
                    <w:t>Gebruikers moeten feedback kunnen geven als een antwoord niet correct of nuttig is.</w:t>
                  </w:r>
                </w:p>
              </w:tc>
            </w:tr>
          </w:tbl>
          <w:p w14:paraId="0A630258" w14:textId="77777777" w:rsidR="0018486B" w:rsidRPr="00161572" w:rsidRDefault="0018486B"/>
        </w:tc>
        <w:tc>
          <w:tcPr>
            <w:tcW w:w="2266" w:type="dxa"/>
          </w:tcPr>
          <w:p w14:paraId="135DAC0F" w14:textId="29CA0596" w:rsidR="0018486B" w:rsidRDefault="00F11247">
            <w:r w:rsidRPr="00F11247">
              <w:t>Door gebruikersfeedback te verzamelen, kan de kwaliteit van de virtuele assistent in de toekomst verder worden verbeterd.</w:t>
            </w:r>
          </w:p>
        </w:tc>
      </w:tr>
      <w:tr w:rsidR="0018486B" w14:paraId="1115669C" w14:textId="77777777" w:rsidTr="00CA5C37">
        <w:tc>
          <w:tcPr>
            <w:tcW w:w="2265" w:type="dxa"/>
          </w:tcPr>
          <w:p w14:paraId="04F2263E" w14:textId="0DD1A454" w:rsidR="0018486B" w:rsidRDefault="006A52B7">
            <w:r w:rsidRPr="006A52B7">
              <w:t>Inzicht in vragen en antwoorden tijdens productie voor modelverbetering</w:t>
            </w:r>
            <w:r>
              <w:t xml:space="preserve">. </w:t>
            </w:r>
          </w:p>
        </w:tc>
        <w:tc>
          <w:tcPr>
            <w:tcW w:w="2265" w:type="dxa"/>
          </w:tcPr>
          <w:p w14:paraId="58B1D18B" w14:textId="132E6A6D" w:rsidR="0018486B" w:rsidRDefault="00AA2198">
            <w:proofErr w:type="spellStart"/>
            <w:r>
              <w:t>Could</w:t>
            </w:r>
            <w:proofErr w:type="spellEnd"/>
          </w:p>
        </w:tc>
        <w:tc>
          <w:tcPr>
            <w:tcW w:w="2266" w:type="dxa"/>
          </w:tcPr>
          <w:p w14:paraId="38C0A41A" w14:textId="766FB310" w:rsidR="0018486B" w:rsidRPr="00161572" w:rsidRDefault="00BF0AF3">
            <w:r w:rsidRPr="00BF0AF3">
              <w:t xml:space="preserve">Tijdens het gebruik in productie moet het mogelijk zijn om vragen en antwoorden in te zien om het </w:t>
            </w:r>
            <w:proofErr w:type="spellStart"/>
            <w:r>
              <w:t>framework</w:t>
            </w:r>
            <w:proofErr w:type="spellEnd"/>
            <w:r w:rsidRPr="00BF0AF3">
              <w:t xml:space="preserve"> gericht te kunnen verbeteren.</w:t>
            </w:r>
          </w:p>
        </w:tc>
        <w:tc>
          <w:tcPr>
            <w:tcW w:w="2266" w:type="dxa"/>
          </w:tcPr>
          <w:p w14:paraId="516454C8" w14:textId="495263CC" w:rsidR="0018486B" w:rsidRDefault="00BF0AF3">
            <w:r w:rsidRPr="00BF0AF3">
              <w:t>Door interacties van echte gebruikers te monitoren, kunnen fouten</w:t>
            </w:r>
            <w:r>
              <w:t xml:space="preserve"> </w:t>
            </w:r>
            <w:r w:rsidRPr="00BF0AF3">
              <w:t>en terugkerende patronen in kaart worden gebracht. Dit stelt beheerders in staat om het model continu te optimaliseren en de betrouwbaarheid in de praktijk te verhogen.</w:t>
            </w:r>
          </w:p>
        </w:tc>
      </w:tr>
      <w:tr w:rsidR="0018486B" w14:paraId="2C32B30D" w14:textId="77777777" w:rsidTr="00CA5C37">
        <w:tc>
          <w:tcPr>
            <w:tcW w:w="2265" w:type="dxa"/>
          </w:tcPr>
          <w:p w14:paraId="30D67D77" w14:textId="5DEF99C2" w:rsidR="0018486B" w:rsidRDefault="00AA2198">
            <w:r w:rsidRPr="00AA2198">
              <w:t>Antwoorden opzoeken op het internet.</w:t>
            </w:r>
          </w:p>
        </w:tc>
        <w:tc>
          <w:tcPr>
            <w:tcW w:w="2265" w:type="dxa"/>
          </w:tcPr>
          <w:p w14:paraId="2F980BDC" w14:textId="236ECC86" w:rsidR="0018486B" w:rsidRDefault="00AA2198">
            <w:proofErr w:type="spellStart"/>
            <w:r>
              <w:t>Won’t</w:t>
            </w:r>
            <w:proofErr w:type="spellEnd"/>
          </w:p>
        </w:tc>
        <w:tc>
          <w:tcPr>
            <w:tcW w:w="2266" w:type="dxa"/>
          </w:tcPr>
          <w:p w14:paraId="770BB14A" w14:textId="68937EC7" w:rsidR="0018486B" w:rsidRPr="00161572" w:rsidRDefault="00AA2198">
            <w:r w:rsidRPr="00AA2198">
              <w:t>Vanwege de specifieke domeinkennis zal het model geen gebruik maken van informatie uit externe bronnen op het internet.</w:t>
            </w:r>
          </w:p>
        </w:tc>
        <w:tc>
          <w:tcPr>
            <w:tcW w:w="2266" w:type="dxa"/>
          </w:tcPr>
          <w:p w14:paraId="169D50D5" w14:textId="4668E67A" w:rsidR="0018486B" w:rsidRDefault="00054FB6">
            <w:r w:rsidRPr="00054FB6">
              <w:t>Externe bronnen kunnen leiden tot foutieve antwoorden die niet aansluiten bij de verwacht</w:t>
            </w:r>
            <w:r>
              <w:t xml:space="preserve">ingen van Holland Mechanics. </w:t>
            </w:r>
          </w:p>
        </w:tc>
      </w:tr>
    </w:tbl>
    <w:p w14:paraId="7669A03C" w14:textId="77777777" w:rsidR="00FB110A" w:rsidRDefault="00FB110A"/>
    <w:sectPr w:rsidR="00FB1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BC"/>
    <w:rsid w:val="00054FB6"/>
    <w:rsid w:val="00094725"/>
    <w:rsid w:val="000A1579"/>
    <w:rsid w:val="000F261C"/>
    <w:rsid w:val="000F3AEF"/>
    <w:rsid w:val="001514B9"/>
    <w:rsid w:val="00161572"/>
    <w:rsid w:val="00174627"/>
    <w:rsid w:val="0018486B"/>
    <w:rsid w:val="001F7419"/>
    <w:rsid w:val="00336DE7"/>
    <w:rsid w:val="003B0A11"/>
    <w:rsid w:val="00400F71"/>
    <w:rsid w:val="00435A0E"/>
    <w:rsid w:val="00506121"/>
    <w:rsid w:val="006306CC"/>
    <w:rsid w:val="006A52B7"/>
    <w:rsid w:val="006C687D"/>
    <w:rsid w:val="00736BC4"/>
    <w:rsid w:val="0074121C"/>
    <w:rsid w:val="007A2D35"/>
    <w:rsid w:val="007F1622"/>
    <w:rsid w:val="00836713"/>
    <w:rsid w:val="008505A6"/>
    <w:rsid w:val="008C1529"/>
    <w:rsid w:val="0090097F"/>
    <w:rsid w:val="00931D97"/>
    <w:rsid w:val="009C3DBC"/>
    <w:rsid w:val="00A64C57"/>
    <w:rsid w:val="00A83BA0"/>
    <w:rsid w:val="00A93CBA"/>
    <w:rsid w:val="00AA2198"/>
    <w:rsid w:val="00BF0AF3"/>
    <w:rsid w:val="00BF49B1"/>
    <w:rsid w:val="00C950E6"/>
    <w:rsid w:val="00CA4C8D"/>
    <w:rsid w:val="00CA5C37"/>
    <w:rsid w:val="00CF3AA2"/>
    <w:rsid w:val="00D9005B"/>
    <w:rsid w:val="00DC4DA6"/>
    <w:rsid w:val="00DD656C"/>
    <w:rsid w:val="00E057A7"/>
    <w:rsid w:val="00E84E31"/>
    <w:rsid w:val="00EB1982"/>
    <w:rsid w:val="00F07B53"/>
    <w:rsid w:val="00F11247"/>
    <w:rsid w:val="00F944D8"/>
    <w:rsid w:val="00FB110A"/>
    <w:rsid w:val="00F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65CD"/>
  <w15:chartTrackingRefBased/>
  <w15:docId w15:val="{A78DC810-5F2D-486B-8389-30F9AFC5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3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C3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C3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C3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C3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C3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C3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C3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C3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3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C3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C3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C3DB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C3DB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C3DB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C3DB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C3DB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C3D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C3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3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C3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C3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C3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C3DB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C3DB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C3DB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C3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C3DB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C3DBC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CA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45</cp:revision>
  <dcterms:created xsi:type="dcterms:W3CDTF">2025-04-27T13:10:00Z</dcterms:created>
  <dcterms:modified xsi:type="dcterms:W3CDTF">2025-05-09T08:28:00Z</dcterms:modified>
</cp:coreProperties>
</file>