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vertAlign w:val="baseline"/>
          <w:lang w:val="en-US" w:eastAsia="zh-CN"/>
        </w:rPr>
        <w:t xml:space="preserve"> </w:t>
      </w:r>
    </w:p>
    <w:p/>
    <w:p/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58"/>
        <w:gridCol w:w="7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20210112</w:t>
            </w:r>
          </w:p>
        </w:tc>
        <w:tc>
          <w:tcPr>
            <w:tcW w:w="716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取消预约券，修改日间融券业务规则，参考1.2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16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展期申请成功，审核通过之后可以关注</w:t>
            </w:r>
            <w:r>
              <w:rPr>
                <w:rFonts w:hint="eastAsia"/>
                <w:lang w:val="en-US" w:eastAsia="zh-CN"/>
              </w:rPr>
              <w:t>“展期后到期日”，参考2.5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1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增加2.7线下纸质方式约的券，可以再MATIC中展期吗</w:t>
            </w:r>
          </w:p>
        </w:tc>
      </w:tr>
    </w:tbl>
    <w:p/>
    <w:p/>
    <w:p/>
    <w:p/>
    <w:p>
      <w:pPr>
        <w:pStyle w:val="2"/>
      </w:pPr>
      <w:bookmarkStart w:id="0" w:name="_GoBack"/>
      <w:bookmarkEnd w:id="0"/>
      <w:r>
        <w:rPr>
          <w:rFonts w:hint="eastAsia"/>
        </w:rPr>
        <w:t>融券</w:t>
      </w:r>
    </w:p>
    <w:p>
      <w:pPr>
        <w:pStyle w:val="3"/>
      </w:pPr>
      <w:r>
        <w:rPr>
          <w:rFonts w:hint="eastAsia"/>
        </w:rPr>
        <w:t>融券的入口在哪</w:t>
      </w:r>
    </w:p>
    <w:p>
      <w:r>
        <w:rPr>
          <w:rFonts w:hint="eastAsia"/>
        </w:rPr>
        <w:t>看下有没有融券通菜单，如果实盘没有联系客户经理走流程，测试菜单和测试账户联系技术支持。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95475" cy="1190625"/>
            <wp:effectExtent l="0" t="0" r="9525" b="9525"/>
            <wp:docPr id="1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</w:pPr>
      <w:r>
        <w:rPr>
          <w:rFonts w:hint="eastAsia"/>
        </w:rPr>
        <w:t>日间融券</w:t>
      </w:r>
      <w:r>
        <w:rPr>
          <w:rFonts w:hint="eastAsia"/>
          <w:lang w:val="en-US" w:eastAsia="zh-CN"/>
        </w:rPr>
        <w:t>券源类型及撮合规则介绍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融券通券源分为实时券、竞拍券，但客户 下单时不需要选择想要成交的类型，</w:t>
      </w:r>
      <w:r>
        <w:rPr>
          <w:rFonts w:hint="eastAsia"/>
          <w:color w:val="FF0000"/>
        </w:rPr>
        <w:t>系统会按照实时券- &gt;竞拍券的顺序依次自动匹配成交</w:t>
      </w:r>
      <w:r>
        <w:rPr>
          <w:rFonts w:hint="eastAsia"/>
        </w:rPr>
        <w:t>。外部券信息仅供参考，不参与成交。竟拍券日间显示摄合结果(预成交)， 日终划券(最终成交)。极少数情况下，最终成交数量会小于预成交数量。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</w:rPr>
        <w:t>2021年1月8日起，原预约券与竞拍券合并。客户可直接通过融券通主界面(原日间融券界面)下融入委托，交易日7:00-15:30、16:00-20:00均可下</w:t>
      </w:r>
      <w:r>
        <w:rPr>
          <w:rFonts w:hint="eastAsia"/>
          <w:color w:val="FF0000"/>
          <w:lang w:val="en-US" w:eastAsia="zh-CN"/>
        </w:rPr>
        <w:t>委托和撤单</w:t>
      </w:r>
      <w:r>
        <w:rPr>
          <w:rFonts w:hint="eastAsia"/>
          <w:lang w:val="en-US" w:eastAsia="zh-CN"/>
        </w:rPr>
        <w:t>（</w:t>
      </w:r>
      <w:r>
        <w:rPr>
          <w:rFonts w:hint="eastAsia"/>
        </w:rPr>
        <w:t>周五至17:00)。系统9:00-15:30对所有委托进行</w:t>
      </w:r>
      <w:r>
        <w:rPr>
          <w:rFonts w:hint="eastAsia"/>
          <w:color w:val="FF0000"/>
        </w:rPr>
        <w:t>实时</w:t>
      </w:r>
      <w:r>
        <w:rPr>
          <w:rFonts w:hint="eastAsia"/>
        </w:rPr>
        <w:t>撮合，</w:t>
      </w:r>
      <w:r>
        <w:rPr>
          <w:rFonts w:hint="eastAsia"/>
          <w:color w:val="FF0000"/>
        </w:rPr>
        <w:t>未成交的委托将在15:30集中参与竞拍券撮合</w:t>
      </w:r>
      <w:r>
        <w:rPr>
          <w:rFonts w:hint="eastAsia"/>
        </w:rPr>
        <w:t>。16:00-20:00的委托参与次日实时券及竞拍券摄合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行情以15:55:00为界，15:55之前展示T日行情，15:55至16:00没有行情 ，16:00之后展示T+1日行情。非交易日展示T+1日行情。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客户T日成交，期限为n天，则合约起始日为T日，到期日为T+n日，按自然日计算。例如客户6月1日成交，期限7天，则到期日为6月8日。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1135" cy="2637790"/>
            <wp:effectExtent l="0" t="0" r="5715" b="1016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通过</w:t>
      </w:r>
      <w:r>
        <w:rPr>
          <w:rFonts w:hint="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融</w:t>
      </w:r>
      <w:r>
        <w:rPr>
          <w:rFonts w:hint="eastAsia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券通融券</w:t>
      </w:r>
      <w:r>
        <w:rPr>
          <w:rFonts w:hint="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可以撤单么</w:t>
      </w:r>
    </w:p>
    <w:p>
      <w:pPr>
        <w:widowControl/>
        <w:jc w:val="left"/>
        <w:rPr>
          <w:rFonts w:ascii="楷体" w:hAnsi="楷体" w:eastAsia="楷体" w:cs="楷体"/>
          <w:color w:val="000000"/>
          <w:kern w:val="0"/>
          <w:sz w:val="24"/>
          <w:szCs w:val="24"/>
          <w:lang w:bidi="ar"/>
        </w:rPr>
      </w:pPr>
      <w:r>
        <w:rPr>
          <w:rFonts w:ascii="楷体" w:hAnsi="楷体" w:eastAsia="楷体" w:cs="楷体"/>
          <w:color w:val="000000"/>
          <w:kern w:val="0"/>
          <w:sz w:val="24"/>
          <w:szCs w:val="24"/>
          <w:lang w:bidi="ar"/>
        </w:rPr>
        <w:t>您可以在可撤委托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bidi="ar"/>
        </w:rPr>
        <w:t>tab页</w:t>
      </w:r>
      <w:r>
        <w:rPr>
          <w:rFonts w:ascii="楷体" w:hAnsi="楷体" w:eastAsia="楷体" w:cs="楷体"/>
          <w:color w:val="000000"/>
          <w:kern w:val="0"/>
          <w:sz w:val="24"/>
          <w:szCs w:val="24"/>
          <w:lang w:bidi="ar"/>
        </w:rPr>
        <w:t>对已生效并可以撤单的委托进行撤单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bidi="ar"/>
        </w:rPr>
        <w:t>，支持批量撤单</w:t>
      </w:r>
      <w:r>
        <w:rPr>
          <w:rFonts w:ascii="楷体" w:hAnsi="楷体" w:eastAsia="楷体" w:cs="楷体"/>
          <w:color w:val="000000"/>
          <w:kern w:val="0"/>
          <w:sz w:val="24"/>
          <w:szCs w:val="24"/>
          <w:lang w:bidi="ar"/>
        </w:rPr>
        <w:t xml:space="preserve">。 </w:t>
      </w:r>
    </w:p>
    <w:p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4006850" cy="1332865"/>
            <wp:effectExtent l="0" t="0" r="12700" b="63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楷体" w:hAnsi="楷体" w:eastAsia="楷体" w:cs="楷体"/>
          <w:color w:val="000000"/>
          <w:kern w:val="0"/>
          <w:sz w:val="24"/>
          <w:szCs w:val="24"/>
          <w:lang w:bidi="ar"/>
        </w:rPr>
      </w:pPr>
    </w:p>
    <w:p>
      <w:pPr>
        <w:pStyle w:val="3"/>
        <w:rPr>
          <w:rFonts w:hint="eastAsia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竞价券是通过哪个菜单做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竞价券通过【融券通-&gt;日间融券】菜单。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日间融券中分为实时券、竞拍券、外部券三类，但客户下单时不需要选择想要成交的类型，系统会按照实时券→竞拍券的顺序依次自动匹配成交，外部券信息仅供参考，不会参与撮合成交。</w:t>
      </w:r>
    </w:p>
    <w:p>
      <w:pPr>
        <w:rPr>
          <w:rStyle w:val="12"/>
        </w:rPr>
      </w:pPr>
    </w:p>
    <w:p>
      <w:pPr>
        <w:pStyle w:val="3"/>
      </w:pPr>
      <w:r>
        <w:rPr>
          <w:rFonts w:hint="eastAsia"/>
        </w:rPr>
        <w:t>融券通</w:t>
      </w:r>
      <w:r>
        <w:t>支持批量预约的是么？</w:t>
      </w:r>
    </w:p>
    <w:p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3771265" cy="1232535"/>
            <wp:effectExtent l="0" t="0" r="635" b="571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在左上角第二个tab(行情列表的旁边)批量融入，</w:t>
      </w:r>
      <w:r>
        <w:rPr>
          <w:rFonts w:hint="eastAsia"/>
        </w:rPr>
        <w:t>先批量导入，导入成功后，点击批量融入申报按钮</w:t>
      </w:r>
      <w:r>
        <w:t>即可</w:t>
      </w:r>
      <w:r>
        <w:rPr>
          <w:rFonts w:hint="eastAsia"/>
        </w:rPr>
        <w:t>。</w:t>
      </w:r>
      <w:r>
        <w:t>实时券和预约融券都支持</w:t>
      </w:r>
      <w:r>
        <w:rPr>
          <w:rFonts w:hint="eastAsia"/>
        </w:rPr>
        <w:t>。</w:t>
      </w:r>
    </w:p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融券通我预约券的话可以小于100申报么？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最少1000</w:t>
      </w:r>
    </w:p>
    <w:p>
      <w:pPr>
        <w:pStyle w:val="3"/>
        <w:rPr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2"/>
          <w14:textFill>
            <w14:solidFill>
              <w14:schemeClr w14:val="tx1"/>
            </w14:solidFill>
          </w14:textFill>
        </w:rPr>
        <w:t>约定申报是指什么？</w:t>
      </w:r>
    </w:p>
    <w:p>
      <w:r>
        <w:rPr>
          <w:rFonts w:hint="eastAsia"/>
        </w:rPr>
        <w:t xml:space="preserve">   约定申报是买卖双方在线下约定，下单时需填写线下约定的约定码。</w:t>
      </w:r>
    </w:p>
    <w:p>
      <w:pPr>
        <w:rPr>
          <w:rFonts w:ascii="宋体" w:hAnsi="宋体" w:cs="宋体"/>
          <w:sz w:val="24"/>
          <w:szCs w:val="24"/>
        </w:rPr>
      </w:pPr>
    </w:p>
    <w:p>
      <w:pPr>
        <w:pStyle w:val="2"/>
      </w:pPr>
      <w:r>
        <w:rPr>
          <w:rFonts w:hint="eastAsia"/>
        </w:rPr>
        <w:t>展期或提前了结</w:t>
      </w:r>
    </w:p>
    <w:p>
      <w:pPr>
        <w:pStyle w:val="3"/>
        <w:numPr>
          <w:ilvl w:val="-1"/>
          <w:numId w:val="0"/>
        </w:numPr>
        <w:tabs>
          <w:tab w:val="clear" w:pos="998"/>
        </w:tabs>
        <w:ind w:left="0" w:firstLine="0"/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展期或者提前了结需要提前多久？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展期和提前了结现可通过线上流程，需在到期日前3个工作日（周六周日不计算在内）提交申请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matic</w:t>
      </w:r>
      <w:r>
        <w:rPr>
          <w:rFonts w:hint="eastAsia"/>
        </w:rPr>
        <w:t>申请时间截至当日24:00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00:00-24:00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。外部券不支持展期和提前了结。</w:t>
      </w:r>
    </w:p>
    <w:p>
      <w:pPr>
        <w:ind w:firstLine="420"/>
        <w:rPr>
          <w:rFonts w:hint="eastAsia"/>
        </w:rPr>
      </w:pPr>
    </w:p>
    <w:p>
      <w:pPr>
        <w:tabs>
          <w:tab w:val="left" w:pos="215"/>
          <w:tab w:val="left" w:pos="864"/>
          <w:tab w:val="left" w:pos="998"/>
          <w:tab w:val="left" w:pos="1284"/>
        </w:tabs>
        <w:ind w:firstLine="0"/>
        <w:outlineLvl w:val="1"/>
        <w:rPr>
          <w:rFonts w:hint="eastAsia"/>
          <w:szCs w:val="22"/>
        </w:rPr>
      </w:pPr>
      <w:r>
        <w:rPr>
          <w:rFonts w:hint="eastAsia" w:ascii="Arial" w:hAnsi="Arial" w:eastAsia="黑体"/>
          <w:sz w:val="28"/>
          <w:szCs w:val="22"/>
          <w:lang w:val="en-US" w:eastAsia="zh-CN"/>
        </w:rPr>
        <w:t>2.2</w:t>
      </w:r>
      <w:r>
        <w:rPr>
          <w:rFonts w:hint="eastAsia"/>
          <w:szCs w:val="22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场内买卖产生的融资融券合约如何展期？</w:t>
      </w:r>
    </w:p>
    <w:p>
      <w:r>
        <w:rPr>
          <w:rFonts w:hint="eastAsia"/>
        </w:rPr>
        <w:t>实盘已支持，【基础交易-&gt;信用交易】的菜单下，融券负债tab页的右上角有合约一键展期按钮支持批量展期。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45075" cy="1433830"/>
            <wp:effectExtent l="0" t="0" r="317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-1"/>
          <w:numId w:val="0"/>
        </w:numPr>
        <w:tabs>
          <w:tab w:val="clear" w:pos="998"/>
        </w:tabs>
        <w:ind w:left="0"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2.3 融券通支持批量展期么？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暂不支持</w:t>
      </w:r>
    </w:p>
    <w:p>
      <w:pPr>
        <w:pStyle w:val="3"/>
        <w:numPr>
          <w:ilvl w:val="-1"/>
          <w:numId w:val="0"/>
        </w:numPr>
        <w:tabs>
          <w:tab w:val="clear" w:pos="998"/>
        </w:tabs>
        <w:ind w:left="0"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2.4 融券通如何单笔展期和提前了结?</w:t>
      </w:r>
    </w:p>
    <w:p>
      <w:pPr>
        <w:rPr>
          <w:rFonts w:hint="eastAsia"/>
        </w:rPr>
      </w:pPr>
      <w:r>
        <w:t xml:space="preserve">可以通过 菜单 </w:t>
      </w:r>
      <w:r>
        <w:rPr>
          <w:rFonts w:hint="eastAsia"/>
        </w:rPr>
        <w:t>【</w:t>
      </w:r>
      <w:r>
        <w:t>融券通→</w:t>
      </w:r>
      <w:r>
        <w:rPr>
          <w:rFonts w:hint="eastAsia"/>
        </w:rPr>
        <w:t>日间融券】，融入合约tab页查询每一笔合约，每一笔合约记录的前面都有申请展期和提前了结按钮。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03645" cy="1706245"/>
            <wp:effectExtent l="0" t="0" r="1905" b="825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tabs>
          <w:tab w:val="left" w:pos="995"/>
        </w:tabs>
        <w:ind w:left="0"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2.5 展期申请成功在哪里查询？</w:t>
      </w:r>
    </w:p>
    <w:p>
      <w:r>
        <w:t xml:space="preserve">可以通过 菜单 </w:t>
      </w:r>
      <w:r>
        <w:rPr>
          <w:rFonts w:hint="eastAsia"/>
        </w:rPr>
        <w:t>【</w:t>
      </w:r>
      <w:r>
        <w:t>融券通→</w:t>
      </w:r>
      <w:r>
        <w:rPr>
          <w:rFonts w:hint="eastAsia"/>
        </w:rPr>
        <w:t>日间融券】，我的申请tab页查询。</w:t>
      </w:r>
    </w:p>
    <w:p>
      <w:pPr>
        <w:rPr>
          <w:rFonts w:hint="eastAsia"/>
        </w:rPr>
      </w:pPr>
      <w:r>
        <w:t xml:space="preserve">点击我的申请，输入日期区间，即可查询区间内由您发起的展期或提前了结 </w:t>
      </w:r>
      <w:r>
        <w:rPr>
          <w:rFonts w:hint="eastAsia"/>
        </w:rPr>
        <w:t>的申请，其中申请状态为待审核</w:t>
      </w:r>
      <w:r>
        <w:t>/</w:t>
      </w:r>
      <w:r>
        <w:rPr>
          <w:rFonts w:hint="eastAsia"/>
        </w:rPr>
        <w:t>同意</w:t>
      </w:r>
      <w:r>
        <w:t>/</w:t>
      </w:r>
      <w:r>
        <w:rPr>
          <w:rFonts w:hint="eastAsia"/>
        </w:rPr>
        <w:t>被拒绝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华泰两融部审核，审核通过之后可以关注“展期后到期日”字段</w:t>
      </w:r>
      <w:r>
        <w:rPr>
          <w:rFonts w:hint="eastAsia"/>
        </w:rPr>
        <w:t>。 可点击右上方的导出标记进行我的申请明细一键导出。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"C:\\Users\\胡情情\\Documents\\Tencent Files\\2159615762\\Image\\C2C\\_2QGM07N_(6K1CYXK$J22F5.png"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6250" cy="1114425"/>
            <wp:effectExtent l="0" t="0" r="0" b="9525"/>
            <wp:docPr id="2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-1"/>
          <w:numId w:val="0"/>
        </w:numPr>
        <w:tabs>
          <w:tab w:val="center" w:pos="4153"/>
          <w:tab w:val="clear" w:pos="998"/>
        </w:tabs>
        <w:ind w:left="0" w:firstLine="0"/>
      </w:pPr>
      <w:r>
        <w:rPr>
          <w:rFonts w:hint="eastAsia"/>
          <w:lang w:val="en-US" w:eastAsia="zh-CN"/>
        </w:rPr>
        <w:t xml:space="preserve">2.6 </w:t>
      </w:r>
      <w:r>
        <w:rPr>
          <w:rFonts w:hint="eastAsia"/>
        </w:rPr>
        <w:t>展期申请如何撤销</w:t>
      </w:r>
      <w:r>
        <w:rPr>
          <w:rFonts w:hint="eastAsia"/>
          <w:lang w:eastAsia="zh-CN"/>
        </w:rPr>
        <w:t>？</w:t>
      </w:r>
      <w:r>
        <w:rPr>
          <w:rFonts w:hint="eastAsia"/>
        </w:rPr>
        <w:tab/>
      </w:r>
    </w:p>
    <w:p>
      <w:r>
        <w:rPr>
          <w:rFonts w:hint="eastAsia"/>
        </w:rPr>
        <w:t>展期</w:t>
      </w:r>
      <w:r>
        <w:t xml:space="preserve">可以通过 菜单 </w:t>
      </w:r>
      <w:r>
        <w:rPr>
          <w:rFonts w:hint="eastAsia"/>
        </w:rPr>
        <w:t>【</w:t>
      </w:r>
      <w:r>
        <w:t>融券通→</w:t>
      </w:r>
      <w:r>
        <w:rPr>
          <w:rFonts w:hint="eastAsia"/>
        </w:rPr>
        <w:t>日间融券】，我的申请tab页查看，支持批量撤销</w:t>
      </w:r>
    </w:p>
    <w:p>
      <w:pPr>
        <w:widowControl/>
        <w:tabs>
          <w:tab w:val="left" w:pos="4820"/>
        </w:tabs>
        <w:jc w:val="left"/>
        <w:rPr>
          <w:rFonts w:ascii="宋体" w:hAnsi="宋体" w:cs="宋体"/>
          <w:kern w:val="0"/>
          <w:sz w:val="24"/>
          <w:szCs w:val="24"/>
          <w:lang w:bidi="ar"/>
        </w:rPr>
      </w:pPr>
    </w:p>
    <w:p>
      <w:pPr>
        <w:widowControl/>
        <w:tabs>
          <w:tab w:val="left" w:pos="4820"/>
        </w:tabs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inline distT="0" distB="0" distL="114300" distR="114300">
            <wp:extent cx="5301615" cy="653415"/>
            <wp:effectExtent l="0" t="0" r="13335" b="1333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-1"/>
          <w:numId w:val="0"/>
        </w:numPr>
        <w:tabs>
          <w:tab w:val="center" w:pos="4153"/>
          <w:tab w:val="clear" w:pos="998"/>
        </w:tabs>
        <w:ind w:left="0" w:firstLine="0"/>
      </w:pPr>
      <w:r>
        <w:rPr>
          <w:rFonts w:hint="eastAsia"/>
          <w:lang w:val="en-US" w:eastAsia="zh-CN"/>
        </w:rPr>
        <w:t xml:space="preserve">2.7 </w:t>
      </w:r>
      <w:r>
        <w:rPr>
          <w:rFonts w:hint="eastAsia" w:ascii="Arial" w:hAnsi="Arial" w:eastAsia="黑体" w:cs="Times New Roman"/>
          <w:b w:val="0"/>
          <w:kern w:val="2"/>
          <w:sz w:val="28"/>
          <w:szCs w:val="22"/>
          <w:lang w:val="en-US" w:eastAsia="zh-CN" w:bidi="ar-SA"/>
        </w:rPr>
        <w:t>线下纸质方式约的券，</w:t>
      </w:r>
      <w:r>
        <w:rPr>
          <w:rFonts w:hint="eastAsia"/>
        </w:rPr>
        <w:t>可以再MATIC中展期吗</w:t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可以</w:t>
      </w:r>
    </w:p>
    <w:p/>
    <w:p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还券</w:t>
      </w:r>
    </w:p>
    <w:p>
      <w:pPr>
        <w:pStyle w:val="3"/>
        <w:numPr>
          <w:ilvl w:val="1"/>
          <w:numId w:val="1"/>
        </w:numPr>
        <w:tabs>
          <w:tab w:val="clear" w:pos="998"/>
        </w:tabs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融入合约</w:t>
      </w:r>
      <w:r>
        <w:rPr>
          <w:rFonts w:hint="eastAsia"/>
          <w:lang w:val="en-US" w:eastAsia="zh-CN"/>
        </w:rPr>
        <w:t>和</w:t>
      </w:r>
      <w:r>
        <w:t>专项融券合约</w:t>
      </w:r>
      <w:r>
        <w:rPr>
          <w:rFonts w:hint="eastAsia"/>
          <w:lang w:val="en-US" w:eastAsia="zh-CN"/>
        </w:rPr>
        <w:t>的区别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 w:eastAsia="宋体"/>
          <w:lang w:eastAsia="zh-CN"/>
        </w:rPr>
      </w:pPr>
      <w:r>
        <w:t>融券通中专项头寸合约（融入合约）和专项融券合约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融券卖出产生的合约</w:t>
      </w:r>
      <w:r>
        <w:rPr>
          <w:rFonts w:hint="eastAsia"/>
          <w:lang w:eastAsia="zh-CN"/>
        </w:rPr>
        <w:t>）</w:t>
      </w:r>
      <w:r>
        <w:t>之间的关系</w:t>
      </w:r>
      <w:r>
        <w:rPr>
          <w:rFonts w:hint="eastAsia"/>
          <w:lang w:eastAsia="zh-CN"/>
        </w:rPr>
        <w:t>：</w:t>
      </w:r>
    </w:p>
    <w:p>
      <w:pPr>
        <w:bidi w:val="0"/>
      </w:pPr>
      <w:r>
        <w:br w:type="textWrapping"/>
      </w:r>
      <w:r>
        <w:t>1.融券通做的是专项融券业务，这项业务中涉及两种合约，一种是专项头寸合约，一种是专项融券合约。</w:t>
      </w:r>
      <w:r>
        <w:br w:type="textWrapping"/>
      </w:r>
      <w:r>
        <w:t>2.专项头寸合约指的是您向华泰借了券，这些券您可能用了，也可能一直没有用，但只要借了，就在您的账上，会产生券息。如果您要还专项头寸合约，那有两种方式。</w:t>
      </w:r>
      <w:r>
        <w:rPr>
          <w:b/>
          <w:bCs/>
          <w:strike w:val="0"/>
          <w:dstrike w:val="0"/>
          <w:color w:val="FF0000"/>
          <w:highlight w:val="none"/>
        </w:rPr>
        <w:t>一是到期自动归还</w:t>
      </w:r>
      <w:r>
        <w:t>，您只需要保证账上券是足够的（比如券没用过，或已经归还了专项融券合约），到期那天的日终，系统会自动划走还掉。</w:t>
      </w:r>
      <w:r>
        <w:rPr>
          <w:b/>
          <w:bCs/>
          <w:strike w:val="0"/>
          <w:dstrike w:val="0"/>
          <w:color w:val="FF0000"/>
          <w:szCs w:val="22"/>
          <w:highlight w:val="none"/>
        </w:rPr>
        <w:t>二是提前了结</w:t>
      </w:r>
      <w:r>
        <w:t>，需要您通过融券通“展期与提前了结”菜单向华泰提出申请，两融部审核通过后，您可以按申请的新的合同到期日归还，归还方式跟上面讲的一样。</w:t>
      </w:r>
      <w:r>
        <w:br w:type="textWrapping"/>
      </w:r>
      <w:r>
        <w:t>3.专项融券合约是融资融券合约的一种，指的是您融券卖出时生成的合约。归还时必须做操作，</w:t>
      </w:r>
      <w:r>
        <w:rPr>
          <w:b/>
          <w:bCs/>
          <w:strike w:val="0"/>
          <w:dstrike w:val="0"/>
          <w:color w:val="FF0000"/>
          <w:szCs w:val="22"/>
          <w:highlight w:val="none"/>
        </w:rPr>
        <w:t>系统不会自动还</w:t>
      </w:r>
      <w:r>
        <w:t>。可以选择交易软件中的“买券还券”或“直接还券”。</w:t>
      </w:r>
      <w:r>
        <w:br w:type="textWrapping"/>
      </w:r>
      <w:r>
        <w:t>4.从上面讲的可以看出来，融券通中专项头寸合约和专项融券合约没有一一对应的关系，但只有先产生了融券通的专项头寸合约，客户才有可能会有专项融券合约。如果您借券后不进行融券卖出，则不会有专项融券合约。</w:t>
      </w:r>
    </w:p>
    <w:p>
      <w:pPr>
        <w:bidi w:val="0"/>
      </w:pP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融入合约：</w:t>
      </w:r>
      <w:r>
        <w:t xml:space="preserve">可以通过 菜单 </w:t>
      </w:r>
      <w:r>
        <w:rPr>
          <w:rFonts w:hint="eastAsia"/>
        </w:rPr>
        <w:t>【</w:t>
      </w:r>
      <w:r>
        <w:t>融券通→</w:t>
      </w:r>
      <w:r>
        <w:rPr>
          <w:rFonts w:hint="eastAsia"/>
        </w:rPr>
        <w:t>日间融券】，融入合约</w:t>
      </w:r>
      <w:r>
        <w:rPr>
          <w:rFonts w:hint="eastAsia"/>
          <w:lang w:val="en-US" w:eastAsia="zh-CN"/>
        </w:rPr>
        <w:t>tab页</w:t>
      </w:r>
      <w:r>
        <w:t>查询</w:t>
      </w:r>
    </w:p>
    <w:p>
      <w:pPr>
        <w:bidi w:val="0"/>
        <w:ind w:firstLine="210" w:firstLineChars="100"/>
      </w:pPr>
      <w:r>
        <w:t>专项融券合约</w:t>
      </w:r>
      <w:r>
        <w:rPr>
          <w:rFonts w:hint="eastAsia"/>
          <w:lang w:val="en-US" w:eastAsia="zh-CN"/>
        </w:rPr>
        <w:t>：</w:t>
      </w:r>
      <w:r>
        <w:t xml:space="preserve">可以通过 菜单 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基础交易</w:t>
      </w:r>
      <w:r>
        <w:t>→</w:t>
      </w:r>
      <w:r>
        <w:rPr>
          <w:rFonts w:hint="eastAsia"/>
          <w:lang w:val="en-US" w:eastAsia="zh-CN"/>
        </w:rPr>
        <w:t>信用交易</w:t>
      </w:r>
      <w:r>
        <w:rPr>
          <w:rFonts w:hint="eastAsia"/>
        </w:rPr>
        <w:t>】，</w:t>
      </w:r>
      <w:r>
        <w:rPr>
          <w:rFonts w:hint="eastAsia"/>
          <w:lang w:val="en-US" w:eastAsia="zh-CN"/>
        </w:rPr>
        <w:t>融券负债tab页</w:t>
      </w:r>
      <w:r>
        <w:t>查询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default" w:eastAsia="宋体"/>
          <w:lang w:val="en-US" w:eastAsia="zh-CN"/>
        </w:rPr>
      </w:pPr>
    </w:p>
    <w:p>
      <w:pPr>
        <w:pStyle w:val="3"/>
        <w:numPr>
          <w:ilvl w:val="-1"/>
          <w:numId w:val="0"/>
        </w:numPr>
        <w:tabs>
          <w:tab w:val="clear" w:pos="998"/>
        </w:tabs>
        <w:ind w:left="0" w:firstLine="0"/>
      </w:pPr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归还日和到期日如何计算</w:t>
      </w:r>
    </w:p>
    <w:p>
      <w:pPr>
        <w:spacing w:after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T日借券的合约起始日都是T日，若借入期现为N，则到期日为T+N，归还日为T+N前一个</w:t>
      </w:r>
      <w:r>
        <w:rPr>
          <w:rFonts w:ascii="宋体" w:hAnsi="宋体" w:cs="宋体"/>
          <w:color w:val="FF0000"/>
          <w:sz w:val="24"/>
          <w:szCs w:val="24"/>
        </w:rPr>
        <w:t>交易日</w:t>
      </w:r>
      <w:r>
        <w:rPr>
          <w:rFonts w:hint="eastAsia" w:ascii="宋体" w:hAnsi="宋体" w:cs="宋体"/>
          <w:sz w:val="24"/>
          <w:szCs w:val="24"/>
        </w:rPr>
        <w:t>。</w:t>
      </w:r>
      <w:r>
        <w:rPr>
          <w:rFonts w:ascii="宋体" w:hAnsi="宋体" w:cs="宋体"/>
          <w:sz w:val="24"/>
          <w:szCs w:val="24"/>
        </w:rPr>
        <w:t>这部分数据可直接通过MATIC融券通中融入合约功能直接查看。</w:t>
      </w:r>
    </w:p>
    <w:p>
      <w:pPr>
        <w:pStyle w:val="3"/>
        <w:numPr>
          <w:ilvl w:val="-1"/>
          <w:numId w:val="0"/>
        </w:numPr>
        <w:tabs>
          <w:tab w:val="clear" w:pos="998"/>
        </w:tabs>
        <w:ind w:left="0"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3.3 希望知道券是什么时候融进来的，什么时候得还?</w:t>
      </w:r>
    </w:p>
    <w:p>
      <w:r>
        <w:t xml:space="preserve">如果绑定了信用账户，可以通过 菜单 </w:t>
      </w:r>
      <w:r>
        <w:rPr>
          <w:rFonts w:hint="eastAsia"/>
        </w:rPr>
        <w:t>【</w:t>
      </w:r>
      <w:r>
        <w:t>融券通→</w:t>
      </w:r>
      <w:r>
        <w:rPr>
          <w:rFonts w:hint="eastAsia"/>
        </w:rPr>
        <w:t>日间融券】，融入合约</w:t>
      </w:r>
      <w:r>
        <w:rPr>
          <w:rFonts w:hint="eastAsia"/>
          <w:lang w:val="en-US" w:eastAsia="zh-CN"/>
        </w:rPr>
        <w:t>tab页</w:t>
      </w:r>
      <w:r>
        <w:t>查询</w:t>
      </w:r>
    </w:p>
    <w:p>
      <w:pPr>
        <w:spacing w:after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4863465" cy="1461770"/>
            <wp:effectExtent l="0" t="0" r="13335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146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-1"/>
          <w:numId w:val="0"/>
        </w:numPr>
        <w:tabs>
          <w:tab w:val="clear" w:pos="998"/>
        </w:tabs>
        <w:ind w:left="0" w:firstLine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3.4 怎么知道哪些合约要还-&gt;易融通</w:t>
      </w:r>
    </w:p>
    <w:p>
      <w:pPr>
        <w:spacing w:after="240" w:afterAutospacing="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可以通过matic 【融券通 -&gt; 易融通】 菜单，选中当天日期会帮助您统计当天所有需要归还的标的及数量</w:t>
      </w:r>
      <w:r>
        <w:rPr>
          <w:rFonts w:hint="eastAsia" w:ascii="宋体" w:hAnsi="宋体" w:cs="宋体"/>
          <w:szCs w:val="24"/>
          <w:lang w:eastAsia="zh-CN"/>
        </w:rPr>
        <w:t>（</w:t>
      </w:r>
      <w:r>
        <w:rPr>
          <w:rFonts w:hint="eastAsia" w:ascii="宋体" w:hAnsi="宋体" w:cs="宋体"/>
          <w:szCs w:val="24"/>
          <w:lang w:val="en-US" w:eastAsia="zh-CN"/>
        </w:rPr>
        <w:t>按照</w:t>
      </w:r>
      <w:r>
        <w:rPr>
          <w:rFonts w:hint="eastAsia"/>
          <w:lang w:val="en-US" w:eastAsia="zh-CN"/>
        </w:rPr>
        <w:t>融入合约维度进行展示，计算</w:t>
      </w:r>
      <w:r>
        <w:rPr>
          <w:rFonts w:hint="eastAsia"/>
          <w:color w:val="FF0000"/>
          <w:highlight w:val="none"/>
          <w:lang w:val="en-US" w:eastAsia="zh-CN"/>
        </w:rPr>
        <w:t>归还日</w:t>
      </w:r>
      <w:r>
        <w:rPr>
          <w:rFonts w:hint="eastAsia"/>
          <w:lang w:val="en-US" w:eastAsia="zh-CN"/>
        </w:rPr>
        <w:t>实际应该归还的量</w:t>
      </w:r>
      <w:r>
        <w:rPr>
          <w:rFonts w:hint="eastAsia" w:ascii="宋体" w:hAnsi="宋体" w:cs="宋体"/>
          <w:szCs w:val="24"/>
          <w:lang w:eastAsia="zh-CN"/>
        </w:rPr>
        <w:t>）</w:t>
      </w:r>
      <w:r>
        <w:rPr>
          <w:rFonts w:hint="eastAsia" w:ascii="宋体" w:hAnsi="宋体" w:cs="宋体"/>
          <w:szCs w:val="24"/>
        </w:rPr>
        <w:t>，如果选择非当日的日期，只会展示选定日期需要归还的合约数量，并不会累加选定日期之前的所有合约。当日日期的未归还数量会随着交易实时变化，非当日日期不会</w:t>
      </w:r>
      <w:r>
        <w:rPr>
          <w:rFonts w:hint="eastAsia" w:ascii="宋体" w:hAnsi="宋体" w:cs="宋体"/>
          <w:szCs w:val="24"/>
        </w:rPr>
        <w:br w:type="textWrapping"/>
      </w:r>
      <w:r>
        <w:rPr>
          <w:rFonts w:hint="eastAsia" w:ascii="宋体" w:hAnsi="宋体" w:cs="宋体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Cs w:val="24"/>
        </w:rPr>
        <w:br w:type="textWrapping"/>
      </w:r>
      <w:r>
        <w:rPr>
          <w:rFonts w:hint="eastAsia" w:ascii="宋体" w:hAnsi="宋体" w:cs="宋体"/>
          <w:szCs w:val="24"/>
        </w:rPr>
        <w:t>另外，集中柜台的两融账号，在易融通中选择当日的日期，除了展期操作不能体现在应还数量上，借新还旧的操作会自动体现在未归还数量上</w:t>
      </w:r>
    </w:p>
    <w:p>
      <w:pPr>
        <w:pStyle w:val="3"/>
        <w:numPr>
          <w:ilvl w:val="-1"/>
          <w:numId w:val="0"/>
        </w:numPr>
        <w:tabs>
          <w:tab w:val="clear" w:pos="998"/>
        </w:tabs>
        <w:ind w:left="0"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3.5明天是融券归还日，我们之前借的券实际没有卖出，具体要怎么还券？</w:t>
      </w:r>
    </w:p>
    <w:p>
      <w:pPr>
        <w:rPr>
          <w:color w:val="FF0000"/>
        </w:rPr>
      </w:pPr>
      <w:r>
        <w:rPr>
          <w:rFonts w:hint="eastAsia"/>
        </w:rPr>
        <w:t>如果融入头寸没有融券卖出交易，到了归还日不需要做任何操作，会自动归还</w:t>
      </w:r>
    </w:p>
    <w:p>
      <w:pPr>
        <w:pStyle w:val="3"/>
        <w:numPr>
          <w:ilvl w:val="-1"/>
          <w:numId w:val="0"/>
        </w:numPr>
        <w:tabs>
          <w:tab w:val="clear" w:pos="998"/>
        </w:tabs>
        <w:ind w:left="0"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3.6 归还日时，账户上有相同标的的其他合约券是否可以不用操作，自动归还？</w:t>
      </w:r>
    </w:p>
    <w:p>
      <w:pPr>
        <w:ind w:firstLine="420"/>
      </w:pPr>
      <w:r>
        <w:rPr>
          <w:rFonts w:hint="eastAsia"/>
        </w:rPr>
        <w:t>可</w:t>
      </w:r>
      <w:r>
        <w:rPr>
          <w:rFonts w:hint="eastAsia"/>
          <w:lang w:val="en-US" w:eastAsia="zh-CN"/>
        </w:rPr>
        <w:t>以自动归还</w:t>
      </w:r>
      <w:r>
        <w:rPr>
          <w:rFonts w:hint="eastAsia"/>
        </w:rPr>
        <w:t>，旧券新还。</w:t>
      </w:r>
    </w:p>
    <w:p>
      <w:pPr>
        <w:rPr>
          <w:rFonts w:ascii="宋体" w:hAnsi="宋体" w:cs="宋体"/>
          <w:szCs w:val="24"/>
        </w:rPr>
      </w:pPr>
    </w:p>
    <w:p>
      <w:pPr>
        <w:pStyle w:val="3"/>
        <w:numPr>
          <w:ilvl w:val="-1"/>
          <w:numId w:val="0"/>
        </w:numPr>
        <w:tabs>
          <w:tab w:val="clear" w:pos="998"/>
        </w:tabs>
        <w:ind w:left="0" w:firstLine="0"/>
      </w:pPr>
      <w:r>
        <w:rPr>
          <w:rFonts w:hint="eastAsia"/>
          <w:lang w:val="en-US" w:eastAsia="zh-CN"/>
        </w:rPr>
        <w:t xml:space="preserve">3.7 </w:t>
      </w:r>
      <w:r>
        <w:rPr>
          <w:rFonts w:hint="eastAsia"/>
        </w:rPr>
        <w:t>如何直接还券</w:t>
      </w:r>
    </w:p>
    <w:p>
      <w:pPr>
        <w:numPr>
          <w:ilvl w:val="0"/>
          <w:numId w:val="5"/>
        </w:numPr>
      </w:pPr>
      <w:r>
        <w:rPr>
          <w:rFonts w:hint="eastAsia"/>
        </w:rPr>
        <w:t>单笔直接还券</w:t>
      </w: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>信用交易</w:t>
      </w:r>
      <w:r>
        <w:rPr>
          <w:rFonts w:hint="eastAsia"/>
        </w:rPr>
        <w:t xml:space="preserve">菜单中选择融券负债，点击直接还券 </w:t>
      </w:r>
      <w:r>
        <w:rPr>
          <w:rFonts w:hint="eastAsia"/>
          <w:lang w:val="en-US" w:eastAsia="zh-CN"/>
        </w:rPr>
        <w:t>，如果是通过融券通获得的券，券源选择选择专项头寸。</w:t>
      </w:r>
    </w:p>
    <w:p>
      <w:r>
        <w:drawing>
          <wp:inline distT="0" distB="0" distL="114300" distR="114300">
            <wp:extent cx="5266690" cy="1022985"/>
            <wp:effectExtent l="0" t="0" r="10160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批量</w:t>
      </w:r>
      <w:r>
        <w:rPr>
          <w:rFonts w:hint="eastAsia"/>
        </w:rPr>
        <w:t>创建组合还券</w:t>
      </w:r>
    </w:p>
    <w:p>
      <w:pPr>
        <w:numPr>
          <w:ilvl w:val="0"/>
          <w:numId w:val="6"/>
        </w:numPr>
        <w:ind w:left="0" w:leftChars="0" w:firstLine="400" w:firstLineChars="0"/>
      </w:pPr>
      <w:r>
        <w:rPr>
          <w:rFonts w:hint="eastAsia"/>
          <w:lang w:val="en-US" w:eastAsia="zh-CN"/>
        </w:rPr>
        <w:t>展示的是归还日需要归还的标的：</w:t>
      </w:r>
      <w:r>
        <w:rPr>
          <w:rFonts w:hint="eastAsia"/>
        </w:rPr>
        <w:t>【融券通--&gt;易融通】菜单中，在易融通中委托类别设置为无预设。点击创建组合后跳到组合界面，选择直接还券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drawing>
          <wp:inline distT="0" distB="0" distL="114300" distR="114300">
            <wp:extent cx="3733800" cy="1257300"/>
            <wp:effectExtent l="0" t="0" r="0" b="0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widowControl/>
        <w:numPr>
          <w:ilvl w:val="0"/>
          <w:numId w:val="6"/>
        </w:numPr>
        <w:ind w:left="0" w:leftChars="0" w:firstLine="400" w:firstLineChars="0"/>
        <w:jc w:val="left"/>
        <w:rPr>
          <w:rFonts w:hint="eastAsia"/>
        </w:rPr>
      </w:pPr>
      <w:r>
        <w:rPr>
          <w:rFonts w:hint="eastAsia"/>
          <w:color w:val="FF0000"/>
          <w:lang w:val="en-US" w:eastAsia="zh-CN"/>
        </w:rPr>
        <w:t>提前</w:t>
      </w:r>
      <w:r>
        <w:rPr>
          <w:rFonts w:hint="eastAsia"/>
          <w:lang w:val="en-US" w:eastAsia="zh-CN"/>
        </w:rPr>
        <w:t>归还合约：</w:t>
      </w:r>
    </w:p>
    <w:p>
      <w:pPr>
        <w:numPr>
          <w:ilvl w:val="0"/>
          <w:numId w:val="0"/>
        </w:numPr>
        <w:ind w:left="400" w:leftChars="0"/>
        <w:rPr>
          <w:rFonts w:hint="default" w:eastAsia="宋体"/>
          <w:lang w:val="en-US" w:eastAsia="zh-CN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特色交易</w:t>
      </w:r>
      <w:r>
        <w:rPr>
          <w:rFonts w:hint="eastAsia"/>
        </w:rPr>
        <w:t>--&gt;</w:t>
      </w:r>
      <w:r>
        <w:rPr>
          <w:rFonts w:hint="eastAsia"/>
          <w:lang w:val="en-US" w:eastAsia="zh-CN"/>
        </w:rPr>
        <w:t>组合交易</w:t>
      </w:r>
      <w:r>
        <w:rPr>
          <w:rFonts w:hint="eastAsia"/>
        </w:rPr>
        <w:t>】菜单中，</w:t>
      </w:r>
      <w:r>
        <w:rPr>
          <w:rFonts w:hint="eastAsia"/>
          <w:lang w:val="en-US" w:eastAsia="zh-CN"/>
        </w:rPr>
        <w:t>资产账户选择信用账户，创建好需要归还的成分股列表，委托方向选择直接还券，点击一键下单按钮还券，参考下图。</w:t>
      </w:r>
    </w:p>
    <w:p>
      <w:pPr>
        <w:widowControl/>
        <w:numPr>
          <w:ilvl w:val="0"/>
          <w:numId w:val="0"/>
        </w:numPr>
        <w:ind w:left="400" w:leftChars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6025" cy="3676650"/>
            <wp:effectExtent l="0" t="0" r="9525" b="0"/>
            <wp:docPr id="1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或者不设置委托方向，按键选择卖出组合的直接还券按键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01240" cy="1804670"/>
            <wp:effectExtent l="0" t="0" r="3810" b="5080"/>
            <wp:docPr id="1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numPr>
          <w:ilvl w:val="0"/>
          <w:numId w:val="0"/>
        </w:numPr>
        <w:ind w:left="400" w:leftChars="0"/>
        <w:jc w:val="left"/>
        <w:rPr>
          <w:rFonts w:hint="eastAsia"/>
        </w:rPr>
      </w:pPr>
    </w:p>
    <w:p>
      <w:pPr>
        <w:pStyle w:val="3"/>
        <w:numPr>
          <w:ilvl w:val="-1"/>
          <w:numId w:val="0"/>
        </w:numPr>
        <w:tabs>
          <w:tab w:val="clear" w:pos="998"/>
        </w:tabs>
        <w:ind w:left="0" w:firstLine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3.8 </w:t>
      </w:r>
      <w:r>
        <w:rPr>
          <w:rFonts w:hint="eastAsia"/>
        </w:rPr>
        <w:t>如何</w:t>
      </w:r>
      <w:r>
        <w:rPr>
          <w:rFonts w:hint="eastAsia"/>
          <w:lang w:val="en-US" w:eastAsia="zh-CN"/>
        </w:rPr>
        <w:t>买券还券</w:t>
      </w:r>
    </w:p>
    <w:p>
      <w:pPr>
        <w:numPr>
          <w:ilvl w:val="0"/>
          <w:numId w:val="7"/>
        </w:numPr>
      </w:pPr>
      <w:r>
        <w:rPr>
          <w:rFonts w:hint="eastAsia"/>
        </w:rPr>
        <w:t>单笔</w:t>
      </w:r>
      <w:r>
        <w:rPr>
          <w:rFonts w:hint="eastAsia"/>
          <w:lang w:val="en-US" w:eastAsia="zh-CN"/>
        </w:rPr>
        <w:t>买券</w:t>
      </w:r>
      <w:r>
        <w:rPr>
          <w:rFonts w:hint="eastAsia"/>
        </w:rPr>
        <w:t>还券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信用交易菜单，选择买券还券的资产账号，如果是通过融券通获得的券，委托类型选择买券还券（专项）</w:t>
      </w:r>
    </w:p>
    <w:p>
      <w:r>
        <w:rPr>
          <w:rFonts w:hint="eastAsia"/>
        </w:rPr>
        <w:t xml:space="preserve">   </w:t>
      </w:r>
      <w:r>
        <w:drawing>
          <wp:inline distT="0" distB="0" distL="114300" distR="114300">
            <wp:extent cx="5057775" cy="3943350"/>
            <wp:effectExtent l="0" t="0" r="952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7"/>
        </w:numPr>
      </w:pPr>
      <w:r>
        <w:rPr>
          <w:rFonts w:hint="eastAsia"/>
        </w:rPr>
        <w:t>创建组合还券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     【融券通--&gt;易融通】菜单中，在易融通中委托类别设置为</w:t>
      </w:r>
      <w:r>
        <w:rPr>
          <w:rFonts w:hint="eastAsia"/>
          <w:lang w:val="en-US" w:eastAsia="zh-CN"/>
        </w:rPr>
        <w:t>买券还券</w:t>
      </w:r>
      <w:r>
        <w:rPr>
          <w:rFonts w:hint="eastAsia"/>
        </w:rPr>
        <w:t>。点击创建组合后跳到组合界面，选择</w:t>
      </w:r>
      <w:r>
        <w:rPr>
          <w:rFonts w:hint="eastAsia"/>
          <w:lang w:val="en-US" w:eastAsia="zh-CN"/>
        </w:rPr>
        <w:t>买券还券</w:t>
      </w:r>
    </w:p>
    <w:p>
      <w:pPr>
        <w:widowControl/>
        <w:jc w:val="left"/>
      </w:pPr>
      <w:r>
        <w:rPr>
          <w:rFonts w:hint="eastAsia"/>
        </w:rPr>
        <w:t xml:space="preserve">            </w:t>
      </w:r>
      <w:r>
        <w:drawing>
          <wp:inline distT="0" distB="0" distL="114300" distR="114300">
            <wp:extent cx="3543300" cy="9239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numPr>
          <w:ilvl w:val="0"/>
          <w:numId w:val="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算法买券还券</w:t>
      </w:r>
    </w:p>
    <w:p>
      <w:pPr>
        <w:widowControl/>
        <w:numPr>
          <w:ilvl w:val="0"/>
          <w:numId w:val="0"/>
        </w:numPr>
        <w:jc w:val="left"/>
        <w:rPr>
          <w:rFonts w:hint="default"/>
          <w:szCs w:val="22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szCs w:val="22"/>
          <w:lang w:val="en-US" w:eastAsia="zh-CN"/>
        </w:rPr>
        <w:t>在算法交易new菜单中选择新建，选择算法，委托属性设置买券还券。</w:t>
      </w:r>
    </w:p>
    <w:p>
      <w:pPr>
        <w:widowControl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9865" cy="3751580"/>
            <wp:effectExtent l="0" t="0" r="6985" b="127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-1"/>
          <w:numId w:val="0"/>
        </w:numPr>
        <w:tabs>
          <w:tab w:val="clear" w:pos="998"/>
        </w:tabs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融券卖出和还券支持零股么？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1.融券卖出不支持零股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2.买券还券只能100整股买还（盘后清算之后多的会划到账上的），直接现券还券可以碎股还。</w:t>
      </w:r>
    </w:p>
    <w:p>
      <w:pPr>
        <w:pStyle w:val="2"/>
      </w:pPr>
      <w:r>
        <w:rPr>
          <w:rFonts w:hint="eastAsia"/>
        </w:rPr>
        <w:t>实盘看不到融券通行情</w:t>
      </w:r>
    </w:p>
    <w:p>
      <w:pPr>
        <w:numPr>
          <w:ilvl w:val="0"/>
          <w:numId w:val="8"/>
        </w:num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是否绑定信用账户，未绑定请联系营业部，走流程，已绑定看2；</w:t>
      </w:r>
    </w:p>
    <w:p>
      <w:pPr>
        <w:numPr>
          <w:ilvl w:val="0"/>
          <w:numId w:val="8"/>
        </w:numPr>
      </w:pPr>
      <w:r>
        <w:rPr>
          <w:rFonts w:hint="eastAsia" w:ascii="宋体" w:hAnsi="宋体" w:cs="宋体"/>
          <w:sz w:val="24"/>
          <w:szCs w:val="24"/>
        </w:rPr>
        <w:t>是否校验资金密码，如果没有请先在客户端校验资金密码</w:t>
      </w:r>
    </w:p>
    <w:p>
      <w:pPr>
        <w:numPr>
          <w:ilvl w:val="0"/>
          <w:numId w:val="8"/>
        </w:numPr>
      </w:pPr>
      <w:r>
        <w:rPr>
          <w:rFonts w:ascii="宋体" w:hAnsi="宋体" w:cs="宋体"/>
          <w:sz w:val="24"/>
          <w:szCs w:val="24"/>
        </w:rPr>
        <w:t>只有当您绑定了两融账号</w:t>
      </w:r>
      <w:r>
        <w:rPr>
          <w:rFonts w:hint="eastAsia" w:ascii="宋体" w:hAnsi="宋体" w:cs="宋体"/>
          <w:sz w:val="24"/>
          <w:szCs w:val="24"/>
        </w:rPr>
        <w:t>并且校验过资金密码</w:t>
      </w:r>
      <w:r>
        <w:rPr>
          <w:rFonts w:ascii="宋体" w:hAnsi="宋体" w:cs="宋体"/>
          <w:sz w:val="24"/>
          <w:szCs w:val="24"/>
        </w:rPr>
        <w:t>，并且在MATIC中线上签署过融券通相关协议，才能看到行情数据</w:t>
      </w:r>
    </w:p>
    <w:p>
      <w:pPr>
        <w:tabs>
          <w:tab w:val="left" w:pos="312"/>
        </w:tabs>
        <w:rPr>
          <w:rFonts w:ascii="宋体" w:hAnsi="宋体" w:cs="宋体"/>
          <w:sz w:val="24"/>
          <w:szCs w:val="24"/>
        </w:rPr>
      </w:pPr>
    </w:p>
    <w:p>
      <w:pPr>
        <w:rPr>
          <w:rFonts w:ascii="宋体" w:hAnsi="宋体" w:cs="宋体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AEF90A"/>
    <w:multiLevelType w:val="singleLevel"/>
    <w:tmpl w:val="8FAEF9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DAEB64A"/>
    <w:multiLevelType w:val="multilevel"/>
    <w:tmpl w:val="9DAEB64A"/>
    <w:lvl w:ilvl="0" w:tentative="0">
      <w:start w:val="1"/>
      <w:numFmt w:val="decimal"/>
      <w:lvlText w:val="%1."/>
      <w:lvlJc w:val="left"/>
      <w:pPr>
        <w:tabs>
          <w:tab w:val="left" w:pos="85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99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4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4"/>
      <w:lvlText w:val="%1.%2.%3.%4."/>
      <w:lvlJc w:val="left"/>
      <w:pPr>
        <w:tabs>
          <w:tab w:val="left" w:pos="128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42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6"/>
      <w:lvlText w:val="%1.%2.%3.%4.%5.%6."/>
      <w:lvlJc w:val="left"/>
      <w:pPr>
        <w:tabs>
          <w:tab w:val="left" w:pos="157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71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6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003"/>
        </w:tabs>
        <w:ind w:left="1583" w:hanging="1583"/>
      </w:pPr>
      <w:rPr>
        <w:rFonts w:hint="default"/>
      </w:rPr>
    </w:lvl>
  </w:abstractNum>
  <w:abstractNum w:abstractNumId="2">
    <w:nsid w:val="BB244237"/>
    <w:multiLevelType w:val="multilevel"/>
    <w:tmpl w:val="BB24423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98"/>
        </w:tabs>
        <w:ind w:left="629" w:hanging="629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DF63A0DF"/>
    <w:multiLevelType w:val="singleLevel"/>
    <w:tmpl w:val="DF63A0D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2FFC23AA"/>
    <w:multiLevelType w:val="singleLevel"/>
    <w:tmpl w:val="2FFC23A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3CC59BF0"/>
    <w:multiLevelType w:val="multilevel"/>
    <w:tmpl w:val="3CC59BF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5BD21730"/>
    <w:multiLevelType w:val="singleLevel"/>
    <w:tmpl w:val="5BD217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4C58626"/>
    <w:multiLevelType w:val="singleLevel"/>
    <w:tmpl w:val="64C5862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01C18"/>
    <w:rsid w:val="0094486A"/>
    <w:rsid w:val="021C1E92"/>
    <w:rsid w:val="03E42211"/>
    <w:rsid w:val="062F3829"/>
    <w:rsid w:val="0C172D0E"/>
    <w:rsid w:val="0CCE5D15"/>
    <w:rsid w:val="101D24E5"/>
    <w:rsid w:val="137337B5"/>
    <w:rsid w:val="145C27D2"/>
    <w:rsid w:val="15A66B3E"/>
    <w:rsid w:val="1A4A5B51"/>
    <w:rsid w:val="1AA37B21"/>
    <w:rsid w:val="1AE47B13"/>
    <w:rsid w:val="1D8D7DAC"/>
    <w:rsid w:val="1DD83B8C"/>
    <w:rsid w:val="1EE579BC"/>
    <w:rsid w:val="1F8C5C15"/>
    <w:rsid w:val="22D715A9"/>
    <w:rsid w:val="2A233F32"/>
    <w:rsid w:val="2BC2216B"/>
    <w:rsid w:val="2E591399"/>
    <w:rsid w:val="31336B88"/>
    <w:rsid w:val="32027438"/>
    <w:rsid w:val="3B81104E"/>
    <w:rsid w:val="3BBC1F25"/>
    <w:rsid w:val="3D4F21BC"/>
    <w:rsid w:val="3DEC03CC"/>
    <w:rsid w:val="40425221"/>
    <w:rsid w:val="40E77FCC"/>
    <w:rsid w:val="41841F7C"/>
    <w:rsid w:val="42E8460F"/>
    <w:rsid w:val="44E93466"/>
    <w:rsid w:val="471B2CD8"/>
    <w:rsid w:val="4B1C6DD1"/>
    <w:rsid w:val="4BC30DF2"/>
    <w:rsid w:val="4D8251D5"/>
    <w:rsid w:val="4DA34F0B"/>
    <w:rsid w:val="4E7F0D46"/>
    <w:rsid w:val="521C1EE2"/>
    <w:rsid w:val="536E24CE"/>
    <w:rsid w:val="54162759"/>
    <w:rsid w:val="545E6391"/>
    <w:rsid w:val="58750C3A"/>
    <w:rsid w:val="590A741C"/>
    <w:rsid w:val="59AC34B7"/>
    <w:rsid w:val="5B44616F"/>
    <w:rsid w:val="636E2ACB"/>
    <w:rsid w:val="63B8795D"/>
    <w:rsid w:val="64061B51"/>
    <w:rsid w:val="65520D84"/>
    <w:rsid w:val="67AC39CD"/>
    <w:rsid w:val="69B80BDD"/>
    <w:rsid w:val="6A0064F5"/>
    <w:rsid w:val="6B5D79B1"/>
    <w:rsid w:val="6BD435A6"/>
    <w:rsid w:val="6EE8218C"/>
    <w:rsid w:val="6F216ECB"/>
    <w:rsid w:val="6FBA1B11"/>
    <w:rsid w:val="718729FD"/>
    <w:rsid w:val="73BF6E43"/>
    <w:rsid w:val="73C40AA5"/>
    <w:rsid w:val="74D01C18"/>
    <w:rsid w:val="7892451C"/>
    <w:rsid w:val="78E015FB"/>
    <w:rsid w:val="7AC579E0"/>
    <w:rsid w:val="7B942F36"/>
    <w:rsid w:val="7C8A7AE9"/>
    <w:rsid w:val="7DEC7FB5"/>
    <w:rsid w:val="7FCC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4"/>
    <w:next w:val="1"/>
    <w:unhideWhenUsed/>
    <w:qFormat/>
    <w:uiPriority w:val="0"/>
    <w:pPr>
      <w:numPr>
        <w:ilvl w:val="1"/>
        <w:numId w:val="2"/>
      </w:numPr>
      <w:tabs>
        <w:tab w:val="left" w:pos="215"/>
        <w:tab w:val="left" w:pos="864"/>
        <w:tab w:val="left" w:pos="1284"/>
      </w:tabs>
      <w:spacing w:line="360" w:lineRule="auto"/>
      <w:outlineLvl w:val="1"/>
    </w:pPr>
    <w:rPr>
      <w:b w:val="0"/>
    </w:rPr>
  </w:style>
  <w:style w:type="paragraph" w:styleId="5">
    <w:name w:val="heading 3"/>
    <w:basedOn w:val="1"/>
    <w:next w:val="1"/>
    <w:uiPriority w:val="0"/>
    <w:pPr>
      <w:keepNext/>
      <w:keepLines/>
      <w:numPr>
        <w:ilvl w:val="2"/>
        <w:numId w:val="3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Arial" w:hAnsi="Arial"/>
      <w:b/>
      <w:sz w:val="32"/>
    </w:rPr>
  </w:style>
  <w:style w:type="paragraph" w:styleId="4">
    <w:name w:val="heading 4"/>
    <w:basedOn w:val="1"/>
    <w:next w:val="1"/>
    <w:qFormat/>
    <w:uiPriority w:val="0"/>
    <w:pPr>
      <w:keepNext/>
      <w:keepLines/>
      <w:numPr>
        <w:ilvl w:val="3"/>
        <w:numId w:val="3"/>
      </w:numPr>
      <w:tabs>
        <w:tab w:val="left" w:pos="864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link w:val="12"/>
    <w:qFormat/>
    <w:uiPriority w:val="0"/>
    <w:pPr>
      <w:keepNext/>
      <w:keepLines/>
      <w:numPr>
        <w:ilvl w:val="5"/>
        <w:numId w:val="3"/>
      </w:numPr>
      <w:tabs>
        <w:tab w:val="left" w:pos="1151"/>
      </w:tabs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qFormat/>
    <w:uiPriority w:val="0"/>
    <w:pPr>
      <w:jc w:val="left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qFormat/>
    <w:uiPriority w:val="0"/>
    <w:rPr>
      <w:sz w:val="21"/>
      <w:szCs w:val="21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2020-11-13T08:35:00Z</dcterms:created>
  <dc:creator>益语颜华</dc:creator>
  <cp:lastModifiedBy>晴晴</cp:lastModifiedBy>
  <dcterms:modified xsi:type="dcterms:W3CDTF">2021-01-12T08:37:11Z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