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b/>
          <w:bCs/>
          <w:sz w:val="32"/>
          <w:szCs w:val="32"/>
        </w:rPr>
        <w:t xml:space="preserve">Chapter 2: Literature Review</w:t>
      </w:r>
    </w:p>
    <w:p>
      <w:pPr>
        <w:pStyle w:val="Heading1"/>
        <w:spacing w:after="160" w:before="320"/>
      </w:pPr>
      <w:r>
        <w:t xml:space="preserve">2.1 Introduction</w:t>
      </w:r>
    </w:p>
    <w:p>
      <w:pPr>
        <w:spacing w:after="160" w:line="360"/>
        <w:jc w:val="both"/>
      </w:pPr>
      <w:r>
        <w:t xml:space="preserve">Plainstock is an advisor bot that recommends, explains, and graphs stock advice in plain English for non-technical and new investors. It addresses problems with existing apps, which are expensive, show raw data without recommendations, or rely on human advisors whose advice can be emotional. This chapter covers four areas: existing stock apps and their limitations; machine learning methods for prediction (LSTM and Random Forest); technical indicators used as features; and explainable AI (SHAP) for plain-English explanations. The project aims to fill this gap by giving users a free tool that provides recommendations and explanations in plain English, with graphs displayed on a website.</w:t>
      </w:r>
    </w:p>
    <w:p>
      <w:pPr>
        <w:pStyle w:val="Heading1"/>
        <w:spacing w:after="160" w:before="320"/>
      </w:pPr>
      <w:r>
        <w:t xml:space="preserve">2.2 Existing Apps and Their Limitations</w:t>
      </w:r>
    </w:p>
    <w:p>
      <w:pPr>
        <w:spacing w:after="160" w:line="360"/>
        <w:jc w:val="both"/>
      </w:pPr>
      <w:r>
        <w:t xml:space="preserve">Several existing tools try to help retail investors, but each has limitations that leave a gap for non-technical users and young investors. Robinhood gives prices and charts but no recommendation. Bloomberg Terminal provides huge amounts of data and analysis, but it gives no advice on what to do with the data, uses heavy jargon, and is very expensive. Open-source GitHub trading bots require coding skills to set up, and their output is numbers rather than plain English, so they are not suitable for non-technical users. Human financial advisors give advice, but it can be emotional, is expensive and slow, and is not available on-demand for a single stock. None of these tools provide a free, plain-English explanation of a recommendation for a single stock to a non-technical user — and that is the gap Plainstock fills.</w:t>
      </w:r>
    </w:p>
    <w:p>
      <w:pPr>
        <w:pStyle w:val="Heading1"/>
        <w:spacing w:after="160" w:before="320"/>
      </w:pPr>
      <w:r>
        <w:t xml:space="preserve">2.3 Machine Learning Methods for Stock Prediction</w:t>
      </w:r>
    </w:p>
    <w:p>
      <w:pPr>
        <w:spacing w:after="160" w:line="360"/>
        <w:jc w:val="both"/>
      </w:pPr>
      <w:r>
        <w:t xml:space="preserve">Random Forest (Breiman, 2001) is a supervised ensemble learning algorithm that builds numerous individual decision trees during training and outputs the mode of the classes (for classification) or the mean prediction (for regression). It was chosen as the baseline model because it improves on a naive model: rather than simply repeating the last price, it predicts whether a stock is likely to rise or fall by capturing complex, non-linear market relationships, and it handles mixed data types well.</w:t>
      </w:r>
    </w:p>
    <w:p>
      <w:pPr>
        <w:spacing w:after="160" w:line="360"/>
        <w:jc w:val="both"/>
      </w:pPr>
      <w:r>
        <w:t xml:space="preserve">LSTM (Long Short-Term Memory) is a neural network that is good at learning from sequential, time-ordered data (Hochreiter and Schmidhuber, 1997). It is suitable for this project because stock data is sequential — each trading day produces a new set of values — and LSTM can retain important information across long sequences of past days. In Plainstock, the LSTM reads a 60-day window of technical indicators (such as RSI and MACD) and uses that sequence to predict the next direction. Fischer and Krauss (2018) applied LSTM to S&amp;P 500 stocks from 1992 to 2015 to predict next-day direction, and it beat the other models they tested. However, the reported returns were strongest before transaction costs and before 2010, suggesting that the strategy's practical profitability may not persist in more recent markets. Similarly, Nelson et al. (2017) used LSTM with technical indicators and got better results than several conventional machine learning methods, which supports using indicators such as RSI and MACD as input features in this project. However, their evaluation was performed on a limited set of markets and historical datasets, so the findings may not generalise to all stocks, time periods, or market conditions.</w:t>
      </w:r>
    </w:p>
    <w:p>
      <w:pPr>
        <w:spacing w:after="160" w:line="360"/>
        <w:jc w:val="both"/>
      </w:pPr>
      <w:r>
        <w:t xml:space="preserve">In this project, the LSTM model achieved an accuracy of 0.552, beating Random Forest at 0.464, but neither model beat the majority baseline of 0.611. This is related to Fischer and Krauss (2018), who found that the benefit of LSTM prediction faded after 2010; this result continues that finding, showing that the predictive edge is hard to find in recent market data.</w:t>
      </w:r>
    </w:p>
    <w:p>
      <w:pPr>
        <w:pStyle w:val="Heading1"/>
        <w:spacing w:after="160" w:before="320"/>
      </w:pPr>
      <w:r>
        <w:t xml:space="preserve">2.4 Technical Indicators as Features</w:t>
      </w:r>
    </w:p>
    <w:p>
      <w:pPr>
        <w:spacing w:after="160" w:line="360"/>
        <w:jc w:val="both"/>
      </w:pPr>
      <w:r>
        <w:t xml:space="preserve">Technical indicators are numbers calculated from past price and volume data that summarise how a stock has been behaving. Plainstock uses four main indicators as input features for its models. The Moving Average (MA) is the average price over the last N days; it smooths out daily noise and shows the trend, so when the current price is above the moving average the recent trend is upward. The Relative Strength Index (RSI), introduced by Wilder (1978), is a number between 0 and 100 that measures how fast and how much a price has risen or fallen; a value above 70 suggests the stock is overbought and below 30 suggests it is oversold, which captures momentum. MACD (Moving Average Convergence Divergence), developed by Appel (2005), compares a short-term and a longer-term moving average, and when the short-term crosses above the long-term it can signal upward momentum starting. Bollinger Bands, created by Bollinger (2001), draw a band above and below the moving average based on volatility, showing when a price is unusually high or low compared to its recent average. These indicators are used as features instead of raw prices because they capture patterns — trend, momentum, and volatility — in a form the model can learn from more easily. Nelson et al. (2017) showed that feeding technical indicators into an LSTM produced better results than several conventional methods, supporting their use in this project.</w:t>
      </w:r>
    </w:p>
    <w:p>
      <w:pPr>
        <w:pStyle w:val="Heading1"/>
        <w:spacing w:after="160" w:before="320"/>
      </w:pPr>
      <w:r>
        <w:t xml:space="preserve">2.5 Explainable AI (SHAP)</w:t>
      </w:r>
    </w:p>
    <w:p>
      <w:pPr>
        <w:spacing w:after="160" w:line="360"/>
        <w:jc w:val="both"/>
      </w:pPr>
      <w:r>
        <w:t xml:space="preserve">Machine learning models such as Random Forest and LSTM give a prediction to buy or sell, but they do not explain the reason, so a young investor cannot decide whether the recommendation should be trusted. SHAP (SHapley Additive exPlanations), introduced by Lundberg and Lee (2017), is a framework that assigns an importance score to each feature to explain an individual model prediction, quantifying the specific positive or negative contribution of each feature. Muhammad et al. (2024) applied SHAP to a deep learning model that classifies stock market patterns, using it to explain which features drove each prediction; their work shows SHAP can make a complex model's decisions interpretable and help solve the black-box problem. However, the study focuses on trend-pattern classification rather than realistic trading profitability, so high classification accuracy does not necessarily translate into profitable investment strategies. SHAP outputs are also technical values that a non-technical user cannot easily understand, and Plainstock fills this gap by translating SHAP feature contributions into plain-English explanations, so a young investor can read why a recommendation was made and judge whether to trust it.</w:t>
      </w:r>
    </w:p>
    <w:p>
      <w:pPr>
        <w:pStyle w:val="Heading1"/>
        <w:spacing w:after="160" w:before="320"/>
      </w:pPr>
      <w:r>
        <w:t xml:space="preserve">2.6 Conclusion</w:t>
      </w:r>
    </w:p>
    <w:p>
      <w:pPr>
        <w:spacing w:after="160" w:line="360"/>
        <w:jc w:val="both"/>
      </w:pPr>
      <w:r>
        <w:t xml:space="preserve">The literature reviewed in this chapter supports both the motivation and the design of Plainstock. Existing tools each leave a gap: Robinhood gives recommendations without explanation, Bloomberg Terminal is expensive and full of jargon, open-source trading bots require coding skills, and human advisors are costly and not always objective. The machine learning literature (Fischer and Krauss, 2018; Nelson et al., 2017; Breiman, 2001) shows that LSTM and Random Forest can be applied to stock prediction, while also setting realistic expectations — a point confirmed by this project's own finding that neither model beat a simple baseline. The technical indicator literature (Wilder, 1978; Bollinger, 2001; Nelson et al., 2017) supports using indicators such as RSI, MACD, and Bollinger Bands as model features. Finally, the explainability literature (Lundberg and Lee, 2017; Muhammad et al., 2024) shows that SHAP can make model predictions interpretable. The key gap that no reviewed work fills is combining prediction, technical-indicator features, and SHAP explanations into a free tool that translates results into plain English for non-technical users. This is the gap Plainstock is designed to fill.</w:t>
      </w:r>
    </w:p>
    <w:p>
      <w:pPr>
        <w:pStyle w:val="Heading1"/>
        <w:spacing w:after="160" w:before="320"/>
      </w:pPr>
      <w:r>
        <w:t xml:space="preserve">References</w:t>
      </w:r>
    </w:p>
    <w:p>
      <w:pPr>
        <w:spacing w:after="140" w:line="320"/>
        <w:ind w:left="720" w:hanging="720"/>
        <w:jc w:val="both"/>
      </w:pPr>
      <w:r>
        <w:t xml:space="preserve">Appel, G. (2005) Technical Analysis: Power Tools for Active Investors. Upper Saddle River, NJ: Financial Times Prentice Hall.</w:t>
      </w:r>
    </w:p>
    <w:p>
      <w:pPr>
        <w:spacing w:after="140" w:line="320"/>
        <w:ind w:left="720" w:hanging="720"/>
        <w:jc w:val="both"/>
      </w:pPr>
      <w:r>
        <w:t xml:space="preserve">Bollinger, J. (2001) Bollinger on Bollinger Bands. New York: McGraw-Hill.</w:t>
      </w:r>
    </w:p>
    <w:p>
      <w:pPr>
        <w:spacing w:after="140" w:line="320"/>
        <w:ind w:left="720" w:hanging="720"/>
        <w:jc w:val="both"/>
      </w:pPr>
      <w:r>
        <w:t xml:space="preserve">Breiman, L. (2001) 'Random Forests', Machine Learning, 45(1), pp. 5–32.</w:t>
      </w:r>
    </w:p>
    <w:p>
      <w:pPr>
        <w:spacing w:after="140" w:line="320"/>
        <w:ind w:left="720" w:hanging="720"/>
        <w:jc w:val="both"/>
      </w:pPr>
      <w:r>
        <w:t xml:space="preserve">Fischer, T. and Krauss, C. (2018) 'Deep learning with long short-term memory networks for financial market predictions', European Journal of Operational Research, 270(2), pp. 654–669.</w:t>
      </w:r>
    </w:p>
    <w:p>
      <w:pPr>
        <w:spacing w:after="140" w:line="320"/>
        <w:ind w:left="720" w:hanging="720"/>
        <w:jc w:val="both"/>
      </w:pPr>
      <w:r>
        <w:t xml:space="preserve">Hochreiter, S. and Schmidhuber, J. (1997) 'Long Short-Term Memory', Neural Computation, 9(8), pp. 1735–1780.</w:t>
      </w:r>
    </w:p>
    <w:p>
      <w:pPr>
        <w:spacing w:after="140" w:line="320"/>
        <w:ind w:left="720" w:hanging="720"/>
        <w:jc w:val="both"/>
      </w:pPr>
      <w:r>
        <w:t xml:space="preserve">Lundberg, S.M. and Lee, S.-I. (2017) 'A Unified Approach to Interpreting Model Predictions', in Advances in Neural Information Processing Systems 30 (NeurIPS 2017). Long Beach, CA, pp. 4765–4774.</w:t>
      </w:r>
    </w:p>
    <w:p>
      <w:pPr>
        <w:spacing w:after="140" w:line="320"/>
        <w:ind w:left="720" w:hanging="720"/>
        <w:jc w:val="both"/>
      </w:pPr>
      <w:r>
        <w:t xml:space="preserve">Muhammad, D., Ahmed, I., Naveed, K. and Bendechache, M. (2024) 'An explainable deep learning approach for stock market trend prediction', Heliyon, 10(21), e40095.</w:t>
      </w:r>
    </w:p>
    <w:p>
      <w:pPr>
        <w:spacing w:after="140" w:line="320"/>
        <w:ind w:left="720" w:hanging="720"/>
        <w:jc w:val="both"/>
      </w:pPr>
      <w:r>
        <w:t xml:space="preserve">Nelson, D.M.Q., Pereira, A.C.M. and de Oliveira, R.A. (2017) 'Stock market's price movement prediction with LSTM neural networks', in 2017 International Joint Conference on Neural Networks (IJCNN). Anchorage, AK, pp. 1419–1426.</w:t>
      </w:r>
    </w:p>
    <w:p>
      <w:pPr>
        <w:spacing w:after="140" w:line="320"/>
        <w:ind w:left="720" w:hanging="720"/>
        <w:jc w:val="both"/>
      </w:pPr>
      <w:r>
        <w:t xml:space="preserve">Wilder, J.W. (1978) New Concepts in Technical Trading Systems. Greensboro, NC: Trend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2026-06-20T19:32:41.085Z</dcterms:created>
  <dcterms:modified xsi:type="dcterms:W3CDTF">2026-06-20T19:32:41.099Z</dcterms:modified>
</cp:coreProperties>
</file>

<file path=docProps/custom.xml><?xml version="1.0" encoding="utf-8"?>
<Properties xmlns="http://schemas.openxmlformats.org/officeDocument/2006/custom-properties" xmlns:vt="http://schemas.openxmlformats.org/officeDocument/2006/docPropsVTypes"/>
</file>