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color w:val="64748B"/>
          <w:sz w:val="28"/>
          <w:szCs w:val="28"/>
        </w:rPr>
        <w:t xml:space="preserve">PROPOSITION DE STARTUP</w:t>
      </w:r>
    </w:p>
    <w:p>
      <w:pPr>
        <w:spacing w:after="200"/>
        <w:jc w:val="center"/>
      </w:pPr>
      <w:r>
        <w:rPr>
          <w:rFonts w:ascii="Times New Roman" w:cs="Times New Roman" w:eastAsia="Times New Roman" w:hAnsi="Times New Roman"/>
          <w:b/>
          <w:bCs/>
          <w:color w:val="020617"/>
          <w:sz w:val="96"/>
          <w:szCs w:val="96"/>
        </w:rPr>
        <w:t xml:space="preserve">CareCircle</w:t>
      </w:r>
    </w:p>
    <w:p>
      <w:pPr>
        <w:spacing w:after="600"/>
        <w:jc w:val="center"/>
      </w:pPr>
      <w:r>
        <w:rPr>
          <w:rFonts w:ascii="Times New Roman" w:cs="Times New Roman" w:eastAsia="Times New Roman" w:hAnsi="Times New Roman"/>
          <w:i/>
          <w:iCs/>
          <w:color w:val="1E293B"/>
          <w:sz w:val="32"/>
          <w:szCs w:val="32"/>
        </w:rPr>
        <w:t xml:space="preserve">La Plateforme de Soutien Intelligent pour Aidants Familiaux</w:t>
      </w:r>
    </w:p>
    <w:p>
      <w:pPr>
        <w:spacing w:before="1500"/>
      </w:pPr>
    </w:p>
    <w:p>
      <w:pPr>
        <w:jc w:val="center"/>
      </w:pPr>
      <w:r>
        <w:rPr>
          <w:rFonts w:ascii="Times New Roman" w:cs="Times New Roman" w:eastAsia="Times New Roman" w:hAnsi="Times New Roman"/>
          <w:color w:val="64748B"/>
          <w:sz w:val="24"/>
          <w:szCs w:val="24"/>
        </w:rPr>
        <w:t xml:space="preserve">Une solution innovante répondant à un besoin vital</w:t>
      </w:r>
    </w:p>
    <w:p>
      <w:pPr>
        <w:spacing w:before="100"/>
        <w:jc w:val="center"/>
      </w:pPr>
      <w:r>
        <w:rPr>
          <w:rFonts w:ascii="Times New Roman" w:cs="Times New Roman" w:eastAsia="Times New Roman" w:hAnsi="Times New Roman"/>
          <w:color w:val="64748B"/>
          <w:sz w:val="24"/>
          <w:szCs w:val="24"/>
        </w:rPr>
        <w:t xml:space="preserve">avec une demande croissante dans le monde entier</w:t>
      </w:r>
    </w:p>
    <w:p>
      <w:pPr>
        <w:spacing w:before="2000"/>
      </w:pPr>
    </w:p>
    <w:p>
      <w:pPr>
        <w:jc w:val="center"/>
      </w:pPr>
      <w:r>
        <w:rPr>
          <w:rFonts w:ascii="Times New Roman" w:cs="Times New Roman" w:eastAsia="Times New Roman" w:hAnsi="Times New Roman"/>
          <w:color w:val="94A3B8"/>
          <w:sz w:val="22"/>
          <w:szCs w:val="22"/>
        </w:rPr>
        <w:t xml:space="preserve">Document de Proposition Stratégique</w:t>
      </w:r>
    </w:p>
    <w:p>
      <w:pPr>
        <w:spacing w:before="100"/>
        <w:jc w:val="center"/>
      </w:pPr>
      <w:r>
        <w:rPr>
          <w:rFonts w:ascii="Times New Roman" w:cs="Times New Roman" w:eastAsia="Times New Roman" w:hAnsi="Times New Roman"/>
          <w:color w:val="94A3B8"/>
          <w:sz w:val="22"/>
          <w:szCs w:val="22"/>
        </w:rPr>
        <w:t xml:space="preserve">Janvier 2025</w:t>
      </w:r>
    </w:p>
    <w:p>
      <w:pPr>
        <w:sectPr>
          <w:pgSz w:w="11906" w:h="16838" w:orient="portrait"/>
          <w:pgMar w:top="0" w:right="0" w:bottom="0" w:left="0"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pPr>
            <w:pStyle w:val="9"/>
            <w:tabs>
              <w:tab w:val="right" w:leader="dot" w:pos="9026"/>
            </w:tabs>
          </w:pPr>
          <w:r>
            <w:t>1. Résumé Exécutif</w:t>
          </w:r>
          <w:r>
            <w:tab/>
          </w:r>
          <w:r>
            <w:t>3</w:t>
          </w:r>
        </w:p>
        <w:p>
          <w:pPr>
            <w:pStyle w:val="9"/>
            <w:tabs>
              <w:tab w:val="right" w:leader="dot" w:pos="9026"/>
            </w:tabs>
          </w:pPr>
          <w:r>
            <w:t>2. Analyse du Marché</w:t>
          </w:r>
          <w:r>
            <w:tab/>
          </w:r>
          <w:r>
            <w:t>4</w:t>
          </w:r>
        </w:p>
        <w:p>
          <w:pPr>
            <w:pStyle w:val="11"/>
            <w:ind w:left="360"/>
            <w:tabs>
              <w:tab w:val="right" w:leader="dot" w:pos="9026"/>
            </w:tabs>
          </w:pPr>
          <w:r>
            <w:t>2.1 Le Contexte Démographique Mondial</w:t>
          </w:r>
          <w:r>
            <w:tab/>
          </w:r>
          <w:r>
            <w:t>4</w:t>
          </w:r>
        </w:p>
        <w:p>
          <w:pPr>
            <w:pStyle w:val="11"/>
            <w:ind w:left="360"/>
            <w:tabs>
              <w:tab w:val="right" w:leader="dot" w:pos="9026"/>
            </w:tabs>
          </w:pPr>
          <w:r>
            <w:t>2.2 Les Aidants Familiaux : Une Population Incontournable</w:t>
          </w:r>
          <w:r>
            <w:tab/>
          </w:r>
          <w:r>
            <w:t>5</w:t>
          </w:r>
        </w:p>
        <w:p>
          <w:pPr>
            <w:pStyle w:val="11"/>
            <w:ind w:left="360"/>
            <w:tabs>
              <w:tab w:val="right" w:leader="dot" w:pos="9026"/>
            </w:tabs>
          </w:pPr>
          <w:r>
            <w:t>2.3 Chiffres Clés du Marché</w:t>
          </w:r>
          <w:r>
            <w:tab/>
          </w:r>
          <w:r>
            <w:t>5</w:t>
          </w:r>
        </w:p>
        <w:p>
          <w:pPr>
            <w:pStyle w:val="9"/>
            <w:tabs>
              <w:tab w:val="right" w:leader="dot" w:pos="9026"/>
            </w:tabs>
          </w:pPr>
          <w:r>
            <w:t>3. Notre Solution : CareCircle</w:t>
          </w:r>
          <w:r>
            <w:tab/>
          </w:r>
          <w:r>
            <w:t>6</w:t>
          </w:r>
        </w:p>
        <w:p>
          <w:pPr>
            <w:pStyle w:val="11"/>
            <w:ind w:left="360"/>
            <w:tabs>
              <w:tab w:val="right" w:leader="dot" w:pos="9026"/>
            </w:tabs>
          </w:pPr>
          <w:r>
            <w:t>3.1 Vision et Mission</w:t>
          </w:r>
          <w:r>
            <w:tab/>
          </w:r>
          <w:r>
            <w:t>6</w:t>
          </w:r>
        </w:p>
        <w:p>
          <w:pPr>
            <w:pStyle w:val="11"/>
            <w:ind w:left="360"/>
            <w:tabs>
              <w:tab w:val="right" w:leader="dot" w:pos="9026"/>
            </w:tabs>
          </w:pPr>
          <w:r>
            <w:t>3.2 Fonctionnalités Principales</w:t>
          </w:r>
          <w:r>
            <w:tab/>
          </w:r>
          <w:r>
            <w:t>6</w:t>
          </w:r>
        </w:p>
        <w:p>
          <w:pPr>
            <w:pStyle w:val="9"/>
            <w:tabs>
              <w:tab w:val="right" w:leader="dot" w:pos="9026"/>
            </w:tabs>
          </w:pPr>
          <w:r>
            <w:t>4. Modèle Économique</w:t>
          </w:r>
          <w:r>
            <w:tab/>
          </w:r>
          <w:r>
            <w:t>8</w:t>
          </w:r>
        </w:p>
        <w:p>
          <w:pPr>
            <w:pStyle w:val="11"/>
            <w:ind w:left="360"/>
            <w:tabs>
              <w:tab w:val="right" w:leader="dot" w:pos="9026"/>
            </w:tabs>
          </w:pPr>
          <w:r>
            <w:t>4.1 Sources de Revenus</w:t>
          </w:r>
          <w:r>
            <w:tab/>
          </w:r>
          <w:r>
            <w:t>8</w:t>
          </w:r>
        </w:p>
        <w:p>
          <w:pPr>
            <w:pStyle w:val="11"/>
            <w:ind w:left="360"/>
            <w:tabs>
              <w:tab w:val="right" w:leader="dot" w:pos="9026"/>
            </w:tabs>
          </w:pPr>
          <w:r>
            <w:t>4.2 Projections Financières</w:t>
          </w:r>
          <w:r>
            <w:tab/>
          </w:r>
          <w:r>
            <w:t>9</w:t>
          </w:r>
        </w:p>
        <w:p>
          <w:pPr>
            <w:pStyle w:val="9"/>
            <w:tabs>
              <w:tab w:val="right" w:leader="dot" w:pos="9026"/>
            </w:tabs>
          </w:pPr>
          <w:r>
            <w:t>5. Avantage Concurrentiel</w:t>
          </w:r>
          <w:r>
            <w:tab/>
          </w:r>
          <w:r>
            <w:t>9</w:t>
          </w:r>
        </w:p>
        <w:p>
          <w:pPr>
            <w:pStyle w:val="9"/>
            <w:tabs>
              <w:tab w:val="right" w:leader="dot" w:pos="9026"/>
            </w:tabs>
          </w:pPr>
          <w:r>
            <w:t>6. Feuille de Route</w:t>
          </w:r>
          <w:r>
            <w:tab/>
          </w:r>
          <w:r>
            <w:t>10</w:t>
          </w:r>
        </w:p>
        <w:p>
          <w:pPr>
            <w:pStyle w:val="9"/>
            <w:tabs>
              <w:tab w:val="right" w:leader="dot" w:pos="9026"/>
            </w:tabs>
          </w:pPr>
          <w:r>
            <w:t>7. Équipe Fondatrice</w:t>
          </w:r>
          <w:r>
            <w:tab/>
          </w:r>
          <w:r>
            <w:t>11</w:t>
          </w:r>
        </w:p>
        <w:p>
          <w:pPr>
            <w:pStyle w:val="9"/>
            <w:tabs>
              <w:tab w:val="right" w:leader="dot" w:pos="9026"/>
            </w:tabs>
          </w:pPr>
          <w:r>
            <w:t>8. Impact Social et Sociétal</w:t>
          </w:r>
          <w:r>
            <w:tab/>
          </w:r>
          <w:r>
            <w:t>11</w:t>
          </w:r>
        </w:p>
        <w:p>
          <w:r>
            <w:fldChar w:fldCharType="end"/>
          </w:r>
        </w:p>
      </w:sdtContent>
    </w:sdt>
    <w:p>
      <w:pPr>
        <w:spacing w:before="200"/>
        <w:jc w:val="center"/>
      </w:pPr>
      <w:r>
        <w:rPr>
          <w:rFonts w:ascii="Times New Roman" w:cs="Times New Roman" w:eastAsia="Times New Roman" w:hAnsi="Times New Roman"/>
          <w:i/>
          <w:iCs/>
          <w:color w:val="999999"/>
          <w:sz w:val="18"/>
          <w:szCs w:val="18"/>
        </w:rPr>
        <w:t xml:space="preserve">Note : Cette table des matières est générée automatiquement. Pour mettre à jour les numéros de page, faites un clic droit sur la table et sélectionnez "Mettre à jour le champ".</w:t>
      </w:r>
    </w:p>
    <w:p>
      <w:r>
        <w:br w:type="page"/>
      </w:r>
    </w:p>
    <w:p>
      <w:pPr>
        <w:pStyle w:val="Heading1"/>
      </w:pPr>
      <w:r>
        <w:t xml:space="preserve">1. Résumé Exécutif</w:t>
      </w:r>
    </w:p>
    <w:p>
      <w:pPr>
        <w:spacing w:after="200"/>
      </w:pPr>
      <w:r>
        <w:rPr>
          <w:rFonts w:ascii="Times New Roman" w:cs="Times New Roman" w:eastAsia="Times New Roman" w:hAnsi="Times New Roman"/>
          <w:sz w:val="24"/>
          <w:szCs w:val="24"/>
        </w:rPr>
        <w:t xml:space="preserve">CareCircle est une plateforme web mobile-first révolutionnaire conçue pour transformer le quotidien des millions d'aidants familiaux à travers le monde. Ces héros invisibles, qui consacrent leur temps et leur énergie à accompagner un proche malade, âgé ou en situation de handicap, font face à des défis immenses : épuisement physique et mental, isolation sociale, difficultés organisationnelles, et manque d'information adaptée. Notre solution exploite l'intelligence artificielle pour offrir un accompagnement personnalisé, une coordination intelligente des soins, et une communauté d'entraide active.</w:t>
      </w:r>
    </w:p>
    <w:p>
      <w:pPr>
        <w:spacing w:after="200"/>
      </w:pPr>
      <w:r>
        <w:rPr>
          <w:rFonts w:ascii="Times New Roman" w:cs="Times New Roman" w:eastAsia="Times New Roman" w:hAnsi="Times New Roman"/>
          <w:sz w:val="24"/>
          <w:szCs w:val="24"/>
        </w:rPr>
        <w:t xml:space="preserve">Le marché des aidants représente une opportunité considérable et largement sous-estimée. En France, on compte environ 11 millions d'aidants familiaux, tandis que les États-Unis en recensent plus de 53 millions. Ces chiffres sont en constante augmentation en raison du vieillissement de la population mondiale. L'Organisation Mondiale de la Santé prévoit que le nombre de personnes âgées de 60 ans et plus doublera d'ici 2050, atteignant 2,1 milliards de personnes. Cette démographie vieillissante crée une demande exponentielle pour des solutions de soutien aux aidants, d'autant plus que les systèmes de santé traditionnels sont de plus en plus sollicités et que la préférence pour le maintien à domicile s'intensifie.</w:t>
      </w:r>
    </w:p>
    <w:p>
      <w:pPr>
        <w:spacing w:after="300"/>
      </w:pPr>
      <w:r>
        <w:rPr>
          <w:rFonts w:ascii="Times New Roman" w:cs="Times New Roman" w:eastAsia="Times New Roman" w:hAnsi="Times New Roman"/>
          <w:sz w:val="24"/>
          <w:szCs w:val="24"/>
        </w:rPr>
        <w:t xml:space="preserve">CareCircle se positionne comme le partenaire digital incontournable de ces aidants, en proposant une approche holistique qui combine technologie de pointe et dimension humaine. Notre plateforme ne se contente pas d'offrir des outils de gestion ; elle crée un véritable écosystème de soutien qui reconnaît et valorise le rôle essentiel des aidants dans notre société.</w:t>
      </w:r>
    </w:p>
    <w:p>
      <w:pPr>
        <w:pStyle w:val="Heading1"/>
      </w:pPr>
      <w:r>
        <w:t xml:space="preserve">2. Analyse du Marché</w:t>
      </w:r>
    </w:p>
    <w:p>
      <w:pPr>
        <w:pStyle w:val="Heading2"/>
      </w:pPr>
      <w:r>
        <w:t xml:space="preserve">2.1 Le Contexte Démographique Mondial</w:t>
      </w:r>
    </w:p>
    <w:p>
      <w:pPr>
        <w:spacing w:after="200"/>
      </w:pPr>
      <w:r>
        <w:rPr>
          <w:rFonts w:ascii="Times New Roman" w:cs="Times New Roman" w:eastAsia="Times New Roman" w:hAnsi="Times New Roman"/>
          <w:sz w:val="24"/>
          <w:szCs w:val="24"/>
        </w:rPr>
        <w:t xml:space="preserve">Le vieillissement de la population mondiale représente l'une des transformations les plus significatives du 21ème siècle. Cette évolution démographique majeure crée une pression sans précédent sur les systèmes de santé et les structures familiales traditionnelles. Selon les projections des Nations Unies, la proportion de personnes âgées de 65 ans et plus devrait passer de 9% en 2019 à 16% en 2050 à l'échelle mondiale. Dans les pays développés, cette proportion pourrait atteindre 25% voire 30% dans certaines régions, créant un déséquilibre structurel entre les besoins d'accompagnement et les ressources disponibles.</w:t>
      </w:r>
    </w:p>
    <w:p>
      <w:pPr>
        <w:spacing w:after="200"/>
      </w:pPr>
      <w:r>
        <w:rPr>
          <w:rFonts w:ascii="Times New Roman" w:cs="Times New Roman" w:eastAsia="Times New Roman" w:hAnsi="Times New Roman"/>
          <w:sz w:val="24"/>
          <w:szCs w:val="24"/>
        </w:rPr>
        <w:t xml:space="preserve">Ce phénomène s'accompagne d'une augmentation spectaculaire des maladies chroniques et des affections de longue durée. Les pathologies telles que la maladie d'Alzheimer, les maladies cardiovasculaires, le diabète, et les cancers nécessitent un accompagnement prolongé qui repose de plus en plus sur les proches. En France, par exemple, plus de 1,2 million de personnes souffrent de la maladie d'Alzheimer ou de maladies apparentées, chacune nécessitant un accompagnement quotidien intensif qui incombe majoritairement à la famille.</w:t>
      </w:r>
    </w:p>
    <w:p>
      <w:pPr>
        <w:pStyle w:val="Heading2"/>
      </w:pPr>
      <w:r>
        <w:t xml:space="preserve">2.2 Les Aidants Familiaux : Une Population Incontournable</w:t>
      </w:r>
    </w:p>
    <w:p>
      <w:pPr>
        <w:spacing w:after="200"/>
      </w:pPr>
      <w:r>
        <w:rPr>
          <w:rFonts w:ascii="Times New Roman" w:cs="Times New Roman" w:eastAsia="Times New Roman" w:hAnsi="Times New Roman"/>
          <w:sz w:val="24"/>
          <w:szCs w:val="24"/>
        </w:rPr>
        <w:t xml:space="preserve">Les aidants familiaux constituent une population hétérogène mais unie par une mission commune : accompagner un proche en perte d'autonomie. Cette population se compose majoritairement de femmes (environ 60%), avec une moyenne d'âge de 50 ans, bien que de plus en plus de jeunes actifs se retrouvent dans cette situation. On distingue plusieurs profils d'aidants : les aidants de personnes âgées, les aidants de personnes malades (cancer, maladies chroniques), les aidants de personnes handicapées, et les aidants "sandwich" qui s'occupent simultanément de leurs enfants et de leurs parents.</w:t>
      </w:r>
    </w:p>
    <w:p>
      <w:pPr>
        <w:spacing w:after="300"/>
      </w:pPr>
      <w:r>
        <w:rPr>
          <w:rFonts w:ascii="Times New Roman" w:cs="Times New Roman" w:eastAsia="Times New Roman" w:hAnsi="Times New Roman"/>
          <w:sz w:val="24"/>
          <w:szCs w:val="24"/>
        </w:rPr>
        <w:t xml:space="preserve">L'impact de l'aidance sur la vie personnelle et professionnelle est considérable. Les études montrent que 40% des aidants déclarent que leur situation affecte négativement leur carrière, 60% rapportent une détérioration de leur santé mentale, et 30% ont dû réduire ou cesser leur activité professionnelle. Ces chiffres illustrent l'urgence de proposer des solutions concrètes pour soulager cette population et prévenir l'épuisement.</w:t>
      </w:r>
    </w:p>
    <w:p>
      <w:pPr>
        <w:pStyle w:val="Heading2"/>
      </w:pPr>
      <w:r>
        <w:t xml:space="preserve">2.3 Chiffres Clés du Marché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3500"/>
        <w:gridCol w:w="3500"/>
      </w:tblGrid>
      <w:tr>
        <w:trPr>
          <w:tblHeader/>
        </w:trPr>
        <w:tc>
          <w:tcPr>
            <w:tcW w:type="dxa" w:w="350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2"/>
                <w:szCs w:val="22"/>
              </w:rPr>
              <w:t xml:space="preserve">Région</w:t>
            </w:r>
          </w:p>
        </w:tc>
        <w:tc>
          <w:tcPr>
            <w:tcW w:type="dxa" w:w="350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2"/>
                <w:szCs w:val="22"/>
              </w:rPr>
              <w:t xml:space="preserve">Nombre d'Aidants</w:t>
            </w:r>
          </w:p>
        </w:tc>
        <w:tc>
          <w:tcPr>
            <w:tcW w:type="dxa" w:w="350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2"/>
                <w:szCs w:val="22"/>
              </w:rPr>
              <w:t xml:space="preserve">Croissance Annuelle</w:t>
            </w:r>
          </w:p>
        </w:tc>
      </w:tr>
      <w:tr>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France</w:t>
            </w:r>
          </w:p>
        </w:tc>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11 millions</w:t>
            </w:r>
          </w:p>
        </w:tc>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+3.5%</w:t>
            </w:r>
          </w:p>
        </w:tc>
      </w:tr>
      <w:tr>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Europe</w:t>
            </w:r>
          </w:p>
        </w:tc>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100 millions</w:t>
            </w:r>
          </w:p>
        </w:tc>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+4%</w:t>
            </w:r>
          </w:p>
        </w:tc>
      </w:tr>
      <w:tr>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États-Unis</w:t>
            </w:r>
          </w:p>
        </w:tc>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53 millions</w:t>
            </w:r>
          </w:p>
        </w:tc>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+5%</w:t>
            </w:r>
          </w:p>
        </w:tc>
      </w:tr>
      <w:tr>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Monde</w:t>
            </w:r>
          </w:p>
        </w:tc>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350+ millions</w:t>
            </w:r>
          </w:p>
        </w:tc>
        <w:tc>
          <w:tcPr>
            <w:tcW w:type="dxa" w:w="3500"/>
            <w:tcBorders>
              <w:top w:val="single" w:color="020617" w:sz="12"/>
              <w:left w:val="none"/>
              <w:bottom w:val="single" w:color="020617" w:sz="12"/>
              <w:right w:val="none"/>
            </w:tcBorders>
            <w:vAlign w:val="center"/>
          </w:tcPr>
          <w:p>
            <w:pPr>
              <w:jc w:val="center"/>
            </w:pPr>
            <w:r>
              <w:rPr>
                <w:rFonts w:ascii="Times New Roman" w:cs="Times New Roman" w:eastAsia="Times New Roman" w:hAnsi="Times New Roman"/>
                <w:sz w:val="22"/>
                <w:szCs w:val="22"/>
              </w:rPr>
              <w:t xml:space="preserve">+6%</w:t>
            </w:r>
          </w:p>
        </w:tc>
      </w:tr>
    </w:tbl>
    <w:p>
      <w:pPr>
        <w:spacing w:after="300" w:before="100"/>
        <w:jc w:val="center"/>
      </w:pPr>
      <w:r>
        <w:rPr>
          <w:rFonts w:ascii="Times New Roman" w:cs="Times New Roman" w:eastAsia="Times New Roman" w:hAnsi="Times New Roman"/>
          <w:i/>
          <w:iCs/>
          <w:color w:val="64748B"/>
          <w:sz w:val="18"/>
          <w:szCs w:val="18"/>
        </w:rPr>
        <w:t xml:space="preserve">Tableau 1 : Statistiques mondiales des aidants familiaux (Sources : OMS, INSEE, AARP)</w:t>
      </w:r>
    </w:p>
    <w:p>
      <w:pPr>
        <w:pStyle w:val="Heading1"/>
      </w:pPr>
      <w:r>
        <w:t xml:space="preserve">3. Notre Solution : CareCircle</w:t>
      </w:r>
    </w:p>
    <w:p>
      <w:pPr>
        <w:pStyle w:val="Heading2"/>
      </w:pPr>
      <w:r>
        <w:t xml:space="preserve">3.1 Vision et Mission</w:t>
      </w:r>
    </w:p>
    <w:p>
      <w:pPr>
        <w:spacing w:after="200"/>
      </w:pPr>
      <w:r>
        <w:rPr>
          <w:rFonts w:ascii="Times New Roman" w:cs="Times New Roman" w:eastAsia="Times New Roman" w:hAnsi="Times New Roman"/>
          <w:sz w:val="24"/>
          <w:szCs w:val="24"/>
        </w:rPr>
        <w:t xml:space="preserve">La vision de CareCircle est de créer un monde où chaque aidant familial dispose des outils, des ressources et du soutien nécessaires pour accomplir sa mission sans sacrifier sa propre santé et son équilibre de vie. Nous croyons fermement que l'aidance ne devrait pas être un parcours solitaire et épuisant, mais une expérience partagée, valorisée et soutenue par une communauté bienveillante et des technologies intelligentes.</w:t>
      </w:r>
    </w:p>
    <w:p>
      <w:pPr>
        <w:spacing w:after="200"/>
      </w:pPr>
      <w:r>
        <w:rPr>
          <w:rFonts w:ascii="Times New Roman" w:cs="Times New Roman" w:eastAsia="Times New Roman" w:hAnsi="Times New Roman"/>
          <w:sz w:val="24"/>
          <w:szCs w:val="24"/>
        </w:rPr>
        <w:t xml:space="preserve">Notre mission est triple : premièrement, simplifier le quotidien des aidants grâce à des outils de coordination intelligents ; deuxièmement, prévenir l'épuisement par un accompagnement personnalisé et proactif ; troisièmement, créer une communauté d'entraide où les aidants peuvent partager leurs expériences, obtenir des conseils et se sentir compris et soutenus.</w:t>
      </w:r>
    </w:p>
    <w:p>
      <w:pPr>
        <w:pStyle w:val="Heading2"/>
      </w:pPr>
      <w:r>
        <w:t xml:space="preserve">3.2 Fonctionnalités Principales</w:t>
      </w:r>
    </w:p>
    <w:p>
      <w:pPr>
        <w:spacing w:after="150"/>
      </w:pPr>
      <w:r>
        <w:rPr>
          <w:rFonts w:ascii="Times New Roman" w:cs="Times New Roman" w:eastAsia="Times New Roman" w:hAnsi="Times New Roman"/>
          <w:sz w:val="24"/>
          <w:szCs w:val="24"/>
        </w:rPr>
        <w:t xml:space="preserve">CareCircle propose une suite complète de fonctionnalités conçues pour répondre aux besoins spécifiques des aidants familiaux à chaque étape de leur parcours. Ces fonctionnalités ont été élaborées en collaboration avec des aidants, des professionnels de santé et des experts du secteur social pour garantir leur pertinence et leur efficacité.</w:t>
      </w:r>
    </w:p>
    <w:p>
      <w:pPr>
        <w:pStyle w:val="Heading3"/>
      </w:pPr>
      <w:r>
        <w:t xml:space="preserve">A. Assistant IA Personnalisé "Cleo"</w:t>
      </w:r>
    </w:p>
    <w:p>
      <w:pPr>
        <w:spacing w:after="200"/>
      </w:pPr>
      <w:r>
        <w:rPr>
          <w:rFonts w:ascii="Times New Roman" w:cs="Times New Roman" w:eastAsia="Times New Roman" w:hAnsi="Times New Roman"/>
          <w:sz w:val="24"/>
          <w:szCs w:val="24"/>
        </w:rPr>
        <w:t xml:space="preserve">Au cœur de CareCircle se trouve Cleo, un assistant intelligent alimenté par l'intelligence artificielle qui s'adapte progressivement à la situation unique de chaque aidant. Cleo apprend les routines, les préférences et les contraintes de l'utilisateur pour offrir des recommandations personnalisées. Il peut suggérer des créneaux horaires optimaux pour les rendez-vous médicaux, rappeler les prises de médicaments, proposer des activités adaptées à l'état de la personne aidée, et détecter les signes précoces d'épuisement chez l'aidant. L'assistant utilise le traitement du langage naturel pour comprendre les requêtes complexes et fournir des réponses contextuelles.</w:t>
      </w:r>
    </w:p>
    <w:p>
      <w:pPr>
        <w:pStyle w:val="Heading3"/>
      </w:pPr>
      <w:r>
        <w:t xml:space="preserve">B. Coordination Intelligente des Soins</w:t>
      </w:r>
    </w:p>
    <w:p>
      <w:pPr>
        <w:spacing w:after="200"/>
      </w:pPr>
      <w:r>
        <w:rPr>
          <w:rFonts w:ascii="Times New Roman" w:cs="Times New Roman" w:eastAsia="Times New Roman" w:hAnsi="Times New Roman"/>
          <w:sz w:val="24"/>
          <w:szCs w:val="24"/>
        </w:rPr>
        <w:t xml:space="preserve">La plateforme offre un espace centralisé pour gérer tous les aspects de l'accompagnement : calendrier médical partagé avec rappels intelligents, gestion des ordonnances et renouvellements, suivi des symptômes avec visualisation des tendances, coordination avec les professionnels de santé via un portail sécurisé, et historique médical accessible en cas d'urgence. Cette coordination intelligente permet d'éviter les oublis, de réduire les déplacements inutiles et d'assurer une continuité des soins optimale.</w:t>
      </w:r>
    </w:p>
    <w:p>
      <w:pPr>
        <w:pStyle w:val="Heading3"/>
      </w:pPr>
      <w:r>
        <w:t xml:space="preserve">C. Communauté d'Entraide</w:t>
      </w:r>
    </w:p>
    <w:p>
      <w:pPr>
        <w:spacing w:after="200"/>
      </w:pPr>
      <w:r>
        <w:rPr>
          <w:rFonts w:ascii="Times New Roman" w:cs="Times New Roman" w:eastAsia="Times New Roman" w:hAnsi="Times New Roman"/>
          <w:sz w:val="24"/>
          <w:szCs w:val="24"/>
        </w:rPr>
        <w:t xml:space="preserve">CareCircle intègre un réseau social thématique permettant aux aidants de se connecter avec d'autres personnes vivant des situations similaires. La plateforme propose des groupes de discussion par pathologie, des forums d'échange anonymes, un système de mentorat entre aidants expérimentés et nouveaux aidants, et des événements virtuels réguliers. Cette dimension communautaire est essentielle pour briser l'isolement et créer un sentiment d'appartenance à une communauté qui comprend les défis uniques de l'aidance.</w:t>
      </w:r>
    </w:p>
    <w:p>
      <w:pPr>
        <w:pStyle w:val="Heading3"/>
      </w:pPr>
      <w:r>
        <w:t xml:space="preserve">D. Ressources Éducatives Adaptées</w:t>
      </w:r>
    </w:p>
    <w:p>
      <w:pPr>
        <w:spacing w:after="200"/>
      </w:pPr>
      <w:r>
        <w:rPr>
          <w:rFonts w:ascii="Times New Roman" w:cs="Times New Roman" w:eastAsia="Times New Roman" w:hAnsi="Times New Roman"/>
          <w:sz w:val="24"/>
          <w:szCs w:val="24"/>
        </w:rPr>
        <w:t xml:space="preserve">La plateforme propose une bibliothèque de contenus pédagogiques créés par des experts : guides pratiques par pathologie, tutoriels vidéo pour les gestes quotidiens, webinaires avec des professionnels de santé, et modules de formation à l'aidance. Ces ressources sont constamment mises à jour et adaptées en fonction des besoins spécifiques identifiés par l'IA. L'approche micro-learning permet aux aidants d'apprendre à leur rythme, même avec un emploi du temps chargé.</w:t>
      </w:r>
    </w:p>
    <w:p>
      <w:pPr>
        <w:pStyle w:val="Heading3"/>
      </w:pPr>
      <w:r>
        <w:t xml:space="preserve">E. Bien-être de l'Aidant</w:t>
      </w:r>
    </w:p>
    <w:p>
      <w:pPr>
        <w:spacing w:after="300"/>
      </w:pPr>
      <w:r>
        <w:rPr>
          <w:rFonts w:ascii="Times New Roman" w:cs="Times New Roman" w:eastAsia="Times New Roman" w:hAnsi="Times New Roman"/>
          <w:sz w:val="24"/>
          <w:szCs w:val="24"/>
        </w:rPr>
        <w:t xml:space="preserve">CareCircle intègre des outils spécifiquement conçus pour préserver la santé mentale et physique des aidants : questionnaires de dépistage du burnout avec alertes et ressources associées, programmes de méditation et de gestion du stress personnalisés, suggestions d'activités de répit basées sur les préférences et la disponibilité, et connexion avec des professionnels de santé mentale pour des consultations à distance. Cette approche proactive permet de détecter les signes d'épuisement avant qu'ils ne deviennent critiques.</w:t>
      </w:r>
    </w:p>
    <w:p>
      <w:pPr>
        <w:pStyle w:val="Heading1"/>
      </w:pPr>
      <w:r>
        <w:t xml:space="preserve">4. Modèle Économique</w:t>
      </w:r>
    </w:p>
    <w:p>
      <w:pPr>
        <w:pStyle w:val="Heading2"/>
      </w:pPr>
      <w:r>
        <w:t xml:space="preserve">4.1 Sources de Revenus</w:t>
      </w:r>
    </w:p>
    <w:p>
      <w:pPr>
        <w:spacing w:after="150"/>
      </w:pPr>
      <w:r>
        <w:rPr>
          <w:rFonts w:ascii="Times New Roman" w:cs="Times New Roman" w:eastAsia="Times New Roman" w:hAnsi="Times New Roman"/>
          <w:sz w:val="24"/>
          <w:szCs w:val="24"/>
        </w:rPr>
        <w:t xml:space="preserve">CareCircle adopte un modèle hybride qui combine plusieurs sources de revenus complémentaires, permettant de garantir à la fois l'accessibilité pour les aidants et la viabilité économique de l'entreprise. Ce modèle a été conçu pour s'adapter aux différentes réalités économiques des aidants et des organisations qui les accompagnent.</w:t>
      </w:r>
    </w:p>
    <w:p>
      <w:pPr>
        <w:pStyle w:val="ListParagraph"/>
        <w:numPr>
          <w:ilvl w:val="0"/>
          <w:numId w:val="2"/>
        </w:numPr>
        <w:spacing w:after="100"/>
      </w:pPr>
      <w:r>
        <w:rPr>
          <w:rFonts w:ascii="Times New Roman" w:cs="Times New Roman" w:eastAsia="Times New Roman" w:hAnsi="Times New Roman"/>
          <w:sz w:val="24"/>
          <w:szCs w:val="24"/>
        </w:rPr>
        <w:t xml:space="preserve">Abonnement Freemium : Version gratuite avec fonctionnalités essentielles (calendrier, rappels, accès communautaire) et version Premium à 9,99€/mois incluant l'assistant IA complet, les analyses avancées et l'accès prioritaire aux experts.</w:t>
      </w:r>
    </w:p>
    <w:p>
      <w:pPr>
        <w:pStyle w:val="ListParagraph"/>
        <w:numPr>
          <w:ilvl w:val="0"/>
          <w:numId w:val="2"/>
        </w:numPr>
        <w:spacing w:after="100"/>
      </w:pPr>
      <w:r>
        <w:rPr>
          <w:rFonts w:ascii="Times New Roman" w:cs="Times New Roman" w:eastAsia="Times New Roman" w:hAnsi="Times New Roman"/>
          <w:sz w:val="24"/>
          <w:szCs w:val="24"/>
        </w:rPr>
        <w:t xml:space="preserve">Licences B2B : Partenariats avec les entreprises pour le bien-être des salariés-aidants (forfait par employé), incluant tableau de bord RH anonymisé et ressources de soutien.</w:t>
      </w:r>
    </w:p>
    <w:p>
      <w:pPr>
        <w:pStyle w:val="ListParagraph"/>
        <w:numPr>
          <w:ilvl w:val="0"/>
          <w:numId w:val="2"/>
        </w:numPr>
        <w:spacing w:after="100"/>
      </w:pPr>
      <w:r>
        <w:rPr>
          <w:rFonts w:ascii="Times New Roman" w:cs="Times New Roman" w:eastAsia="Times New Roman" w:hAnsi="Times New Roman"/>
          <w:sz w:val="24"/>
          <w:szCs w:val="24"/>
        </w:rPr>
        <w:t xml:space="preserve">Partenariats Institutionnels : Contrats avec les collectivités territoriales, caisses de retraite et mutuelles pour proposer CareCircle à leurs ressortissants.</w:t>
      </w:r>
    </w:p>
    <w:p>
      <w:pPr>
        <w:pStyle w:val="ListParagraph"/>
        <w:numPr>
          <w:ilvl w:val="0"/>
          <w:numId w:val="2"/>
        </w:numPr>
        <w:spacing w:after="200"/>
      </w:pPr>
      <w:r>
        <w:rPr>
          <w:rFonts w:ascii="Times New Roman" w:cs="Times New Roman" w:eastAsia="Times New Roman" w:hAnsi="Times New Roman"/>
          <w:sz w:val="24"/>
          <w:szCs w:val="24"/>
        </w:rPr>
        <w:t xml:space="preserve">Marketplace de Services : Commission sur les services de répit mis en relation via la plateforme (aide à domicile, garde de nuit, transports médicalisés).</w:t>
      </w:r>
    </w:p>
    <w:p>
      <w:pPr>
        <w:pStyle w:val="Heading2"/>
      </w:pPr>
      <w:r>
        <w:t xml:space="preserve">4.2 Projections Financières</w:t>
      </w:r>
    </w:p>
    <w:p>
      <w:pPr>
        <w:spacing w:after="200"/>
      </w:pPr>
      <w:r>
        <w:rPr>
          <w:rFonts w:ascii="Times New Roman" w:cs="Times New Roman" w:eastAsia="Times New Roman" w:hAnsi="Times New Roman"/>
          <w:sz w:val="24"/>
          <w:szCs w:val="24"/>
        </w:rPr>
        <w:t xml:space="preserve">Sur la base d'une étude de marché approfondie et d'une analyse comparative avec des modèles similaires dans d'autres secteurs, nous anticipons une croissance soutenue sur les cinq premières années. L'objectif est d'atteindre 500 000 utilisateurs actifs en France dès la troisième année, puis d'accélérer l'expansion internationale à partir de la quatrième année. Le point d'équilibre est prévu pour la fin de la troisième année, avec un potentiel de rentabilité significative à moyen terme grâce aux effets de réseau et à la valeur croissante des données agrégées.</w:t>
      </w:r>
    </w:p>
    <w:p>
      <w:pPr>
        <w:pStyle w:val="Heading1"/>
      </w:pPr>
      <w:r>
        <w:t xml:space="preserve">5. Avantage Concurrentiel</w:t>
      </w:r>
    </w:p>
    <w:p>
      <w:pPr>
        <w:spacing w:after="200"/>
      </w:pPr>
      <w:r>
        <w:rPr>
          <w:rFonts w:ascii="Times New Roman" w:cs="Times New Roman" w:eastAsia="Times New Roman" w:hAnsi="Times New Roman"/>
          <w:sz w:val="24"/>
          <w:szCs w:val="24"/>
        </w:rPr>
        <w:t xml:space="preserve">CareCircle se distingue de la concurrence par plusieurs facteurs clés qui constituent notre avantage durable sur le marché. Contrairement aux applications existantes qui se concentrent sur un aspect unique de l'aidance (calendrier médical ou réseau social), notre approche holistique intègre tous les besoins de l'aidant dans une expérience unifiée et fluide.</w:t>
      </w:r>
    </w:p>
    <w:p>
      <w:pPr>
        <w:spacing w:after="200"/>
      </w:pPr>
      <w:r>
        <w:rPr>
          <w:rFonts w:ascii="Times New Roman" w:cs="Times New Roman" w:eastAsia="Times New Roman" w:hAnsi="Times New Roman"/>
          <w:sz w:val="24"/>
          <w:szCs w:val="24"/>
        </w:rPr>
        <w:t xml:space="preserve">Notre technologie d'intelligence artificielle propriétaire représente un différentiateur majeur. L'assistant Cleo utilise des algorithmes d'apprentissage avancés qui s'améliorent continuellement en fonction des interactions et des retours utilisateurs. Cette approche permet une personnalisation inégalée qui s'adapte à l'évolution de la situation de chaque aidant. De plus, notre capacité à détecter précocement les signes d'épuisement grâce à l'analyse des patterns comportementaux crée une valeur unique pour les utilisateurs et les partenaires institutionnels.</w:t>
      </w:r>
    </w:p>
    <w:p>
      <w:pPr>
        <w:spacing w:after="300"/>
      </w:pPr>
      <w:r>
        <w:rPr>
          <w:rFonts w:ascii="Times New Roman" w:cs="Times New Roman" w:eastAsia="Times New Roman" w:hAnsi="Times New Roman"/>
          <w:sz w:val="24"/>
          <w:szCs w:val="24"/>
        </w:rPr>
        <w:t xml:space="preserve">Enfin, notre approche centrée sur la communauté crée des effets de réseau puissants. Plus la communauté grandit, plus la valeur pour chaque utilisateur augmente : partage d'expériences plus riche, mentorat plus accessible, et base de connaissances collective plus complète. Cette dynamique crée une barrière à l'entrée significative pour les concurrents potentiels.</w:t>
      </w:r>
    </w:p>
    <w:p>
      <w:pPr>
        <w:pStyle w:val="Heading1"/>
      </w:pPr>
      <w:r>
        <w:t xml:space="preserve">6. Feuille de Route</w:t>
      </w:r>
    </w:p>
    <w:p>
      <w:pPr>
        <w:pStyle w:val="Heading2"/>
      </w:pPr>
      <w:r>
        <w:t xml:space="preserve">Phase 1 : Développement et Validation (Mois 1-12)</w:t>
      </w:r>
    </w:p>
    <w:p>
      <w:pPr>
        <w:pStyle w:val="ListParagraph"/>
        <w:numPr>
          <w:ilvl w:val="0"/>
          <w:numId w:val="3"/>
        </w:numPr>
        <w:spacing w:after="100"/>
      </w:pPr>
      <w:r>
        <w:rPr>
          <w:rFonts w:ascii="Times New Roman" w:cs="Times New Roman" w:eastAsia="Times New Roman" w:hAnsi="Times New Roman"/>
          <w:sz w:val="24"/>
          <w:szCs w:val="24"/>
        </w:rPr>
        <w:t xml:space="preserve">Développement du MVP avec les fonctionnalités essentielles (calendrier, rappels, communauté de base)</w:t>
      </w:r>
    </w:p>
    <w:p>
      <w:pPr>
        <w:pStyle w:val="ListParagraph"/>
        <w:numPr>
          <w:ilvl w:val="0"/>
          <w:numId w:val="3"/>
        </w:numPr>
        <w:spacing w:after="100"/>
      </w:pPr>
      <w:r>
        <w:rPr>
          <w:rFonts w:ascii="Times New Roman" w:cs="Times New Roman" w:eastAsia="Times New Roman" w:hAnsi="Times New Roman"/>
          <w:sz w:val="24"/>
          <w:szCs w:val="24"/>
        </w:rPr>
        <w:t xml:space="preserve">Recrutement d'un panel de 500 beta-testeurs aidants pour valider l'expérience utilisateur</w:t>
      </w:r>
    </w:p>
    <w:p>
      <w:pPr>
        <w:pStyle w:val="ListParagraph"/>
        <w:numPr>
          <w:ilvl w:val="0"/>
          <w:numId w:val="3"/>
        </w:numPr>
        <w:spacing w:after="100"/>
      </w:pPr>
      <w:r>
        <w:rPr>
          <w:rFonts w:ascii="Times New Roman" w:cs="Times New Roman" w:eastAsia="Times New Roman" w:hAnsi="Times New Roman"/>
          <w:sz w:val="24"/>
          <w:szCs w:val="24"/>
        </w:rPr>
        <w:t xml:space="preserve">Partenariats pilotes avec 3 caisses de retraite et 2 grandes entreprises</w:t>
      </w:r>
    </w:p>
    <w:p>
      <w:pPr>
        <w:pStyle w:val="ListParagraph"/>
        <w:numPr>
          <w:ilvl w:val="0"/>
          <w:numId w:val="3"/>
        </w:numPr>
        <w:spacing w:after="200"/>
      </w:pPr>
      <w:r>
        <w:rPr>
          <w:rFonts w:ascii="Times New Roman" w:cs="Times New Roman" w:eastAsia="Times New Roman" w:hAnsi="Times New Roman"/>
          <w:sz w:val="24"/>
          <w:szCs w:val="24"/>
        </w:rPr>
        <w:t xml:space="preserve">Développement de l'assistant IA Cleo en version alpha</w:t>
      </w:r>
    </w:p>
    <w:p>
      <w:pPr>
        <w:pStyle w:val="Heading2"/>
      </w:pPr>
      <w:r>
        <w:t xml:space="preserve">Phase 2 : Lancement et Croissance (Mois 13-24)</w:t>
      </w:r>
    </w:p>
    <w:p>
      <w:pPr>
        <w:pStyle w:val="ListParagraph"/>
        <w:numPr>
          <w:ilvl w:val="0"/>
          <w:numId w:val="4"/>
        </w:numPr>
        <w:spacing w:after="100"/>
      </w:pPr>
      <w:r>
        <w:rPr>
          <w:rFonts w:ascii="Times New Roman" w:cs="Times New Roman" w:eastAsia="Times New Roman" w:hAnsi="Times New Roman"/>
          <w:sz w:val="24"/>
          <w:szCs w:val="24"/>
        </w:rPr>
        <w:t xml:space="preserve">Lancement officiel en France avec campagne marketing ciblée</w:t>
      </w:r>
    </w:p>
    <w:p>
      <w:pPr>
        <w:pStyle w:val="ListParagraph"/>
        <w:numPr>
          <w:ilvl w:val="0"/>
          <w:numId w:val="4"/>
        </w:numPr>
        <w:spacing w:after="100"/>
      </w:pPr>
      <w:r>
        <w:rPr>
          <w:rFonts w:ascii="Times New Roman" w:cs="Times New Roman" w:eastAsia="Times New Roman" w:hAnsi="Times New Roman"/>
          <w:sz w:val="24"/>
          <w:szCs w:val="24"/>
        </w:rPr>
        <w:t xml:space="preserve">Déploiement de l'assistant IA Cleo en version complète</w:t>
      </w:r>
    </w:p>
    <w:p>
      <w:pPr>
        <w:pStyle w:val="ListParagraph"/>
        <w:numPr>
          <w:ilvl w:val="0"/>
          <w:numId w:val="4"/>
        </w:numPr>
        <w:spacing w:after="100"/>
      </w:pPr>
      <w:r>
        <w:rPr>
          <w:rFonts w:ascii="Times New Roman" w:cs="Times New Roman" w:eastAsia="Times New Roman" w:hAnsi="Times New Roman"/>
          <w:sz w:val="24"/>
          <w:szCs w:val="24"/>
        </w:rPr>
        <w:t xml:space="preserve">Lancement de la marketplace de services de répit</w:t>
      </w:r>
    </w:p>
    <w:p>
      <w:pPr>
        <w:pStyle w:val="ListParagraph"/>
        <w:numPr>
          <w:ilvl w:val="0"/>
          <w:numId w:val="4"/>
        </w:numPr>
        <w:spacing w:after="200"/>
      </w:pPr>
      <w:r>
        <w:rPr>
          <w:rFonts w:ascii="Times New Roman" w:cs="Times New Roman" w:eastAsia="Times New Roman" w:hAnsi="Times New Roman"/>
          <w:sz w:val="24"/>
          <w:szCs w:val="24"/>
        </w:rPr>
        <w:t xml:space="preserve">Objectif : 200 000 utilisateurs actifs et 10 000 abonnements Premium</w:t>
      </w:r>
    </w:p>
    <w:p>
      <w:pPr>
        <w:pStyle w:val="Heading2"/>
      </w:pPr>
      <w:r>
        <w:t xml:space="preserve">Phase 3 : Expansion (Mois 25-36)</w:t>
      </w:r>
    </w:p>
    <w:p>
      <w:pPr>
        <w:pStyle w:val="ListParagraph"/>
        <w:numPr>
          <w:ilvl w:val="0"/>
          <w:numId w:val="5"/>
        </w:numPr>
        <w:spacing w:after="100"/>
      </w:pPr>
      <w:r>
        <w:rPr>
          <w:rFonts w:ascii="Times New Roman" w:cs="Times New Roman" w:eastAsia="Times New Roman" w:hAnsi="Times New Roman"/>
          <w:sz w:val="24"/>
          <w:szCs w:val="24"/>
        </w:rPr>
        <w:t xml:space="preserve">Expansion en Belgique, Suisse et Luxembourg</w:t>
      </w:r>
    </w:p>
    <w:p>
      <w:pPr>
        <w:pStyle w:val="ListParagraph"/>
        <w:numPr>
          <w:ilvl w:val="0"/>
          <w:numId w:val="5"/>
        </w:numPr>
        <w:spacing w:after="100"/>
      </w:pPr>
      <w:r>
        <w:rPr>
          <w:rFonts w:ascii="Times New Roman" w:cs="Times New Roman" w:eastAsia="Times New Roman" w:hAnsi="Times New Roman"/>
          <w:sz w:val="24"/>
          <w:szCs w:val="24"/>
        </w:rPr>
        <w:t xml:space="preserve">Développement de partenariats avec les systèmes de santé européens</w:t>
      </w:r>
    </w:p>
    <w:p>
      <w:pPr>
        <w:pStyle w:val="ListParagraph"/>
        <w:numPr>
          <w:ilvl w:val="0"/>
          <w:numId w:val="5"/>
        </w:numPr>
        <w:spacing w:after="100"/>
      </w:pPr>
      <w:r>
        <w:rPr>
          <w:rFonts w:ascii="Times New Roman" w:cs="Times New Roman" w:eastAsia="Times New Roman" w:hAnsi="Times New Roman"/>
          <w:sz w:val="24"/>
          <w:szCs w:val="24"/>
        </w:rPr>
        <w:t xml:space="preserve">Intégration avec les dossiers médicaux électroniques</w:t>
      </w:r>
    </w:p>
    <w:p>
      <w:pPr>
        <w:pStyle w:val="ListParagraph"/>
        <w:numPr>
          <w:ilvl w:val="0"/>
          <w:numId w:val="5"/>
        </w:numPr>
        <w:spacing w:after="200"/>
      </w:pPr>
      <w:r>
        <w:rPr>
          <w:rFonts w:ascii="Times New Roman" w:cs="Times New Roman" w:eastAsia="Times New Roman" w:hAnsi="Times New Roman"/>
          <w:sz w:val="24"/>
          <w:szCs w:val="24"/>
        </w:rPr>
        <w:t xml:space="preserve">Objectif : 500 000 utilisateurs actifs et atteinte du point d'équilibre</w:t>
      </w:r>
    </w:p>
    <w:p>
      <w:pPr>
        <w:pStyle w:val="Heading2"/>
      </w:pPr>
      <w:r>
        <w:t xml:space="preserve">Phase 4 : Internationalisation (Mois 37-60)</w:t>
      </w:r>
    </w:p>
    <w:p>
      <w:pPr>
        <w:pStyle w:val="ListParagraph"/>
        <w:numPr>
          <w:ilvl w:val="0"/>
          <w:numId w:val="6"/>
        </w:numPr>
        <w:spacing w:after="100"/>
      </w:pPr>
      <w:r>
        <w:rPr>
          <w:rFonts w:ascii="Times New Roman" w:cs="Times New Roman" w:eastAsia="Times New Roman" w:hAnsi="Times New Roman"/>
          <w:sz w:val="24"/>
          <w:szCs w:val="24"/>
        </w:rPr>
        <w:t xml:space="preserve">Lancement aux États-Unis et au Canada avec version anglaise</w:t>
      </w:r>
    </w:p>
    <w:p>
      <w:pPr>
        <w:pStyle w:val="ListParagraph"/>
        <w:numPr>
          <w:ilvl w:val="0"/>
          <w:numId w:val="6"/>
        </w:numPr>
        <w:spacing w:after="100"/>
      </w:pPr>
      <w:r>
        <w:rPr>
          <w:rFonts w:ascii="Times New Roman" w:cs="Times New Roman" w:eastAsia="Times New Roman" w:hAnsi="Times New Roman"/>
          <w:sz w:val="24"/>
          <w:szCs w:val="24"/>
        </w:rPr>
        <w:t xml:space="preserve">Adaptation culturelle et linguistique pour d'autres marchés clés</w:t>
      </w:r>
    </w:p>
    <w:p>
      <w:pPr>
        <w:pStyle w:val="ListParagraph"/>
        <w:numPr>
          <w:ilvl w:val="0"/>
          <w:numId w:val="6"/>
        </w:numPr>
        <w:spacing w:after="200"/>
      </w:pPr>
      <w:r>
        <w:rPr>
          <w:rFonts w:ascii="Times New Roman" w:cs="Times New Roman" w:eastAsia="Times New Roman" w:hAnsi="Times New Roman"/>
          <w:sz w:val="24"/>
          <w:szCs w:val="24"/>
        </w:rPr>
        <w:t xml:space="preserve">Objectif : 2 millions d'utilisateurs actifs à l'international</w:t>
      </w:r>
    </w:p>
    <w:p>
      <w:pPr>
        <w:pStyle w:val="Heading1"/>
      </w:pPr>
      <w:r>
        <w:t xml:space="preserve">7. Équipe Fondatrice</w:t>
      </w:r>
    </w:p>
    <w:p>
      <w:pPr>
        <w:spacing w:after="200"/>
      </w:pPr>
      <w:r>
        <w:rPr>
          <w:rFonts w:ascii="Times New Roman" w:cs="Times New Roman" w:eastAsia="Times New Roman" w:hAnsi="Times New Roman"/>
          <w:sz w:val="24"/>
          <w:szCs w:val="24"/>
        </w:rPr>
        <w:t xml:space="preserve">La réussite de CareCircle repose sur une équipe fondatrice complémentaire, combinant expertise technique, connaissance approfondie du secteur de la santé et de l'aidance, et expérience entrepreneuriale. Notre équipe est personnellement investie dans cette mission, plusieurs de nos membres ayant eux-mêmes été aidants familiaux.</w:t>
      </w:r>
    </w:p>
    <w:p>
      <w:pPr>
        <w:spacing w:after="200"/>
      </w:pPr>
      <w:r>
        <w:rPr>
          <w:rFonts w:ascii="Times New Roman" w:cs="Times New Roman" w:eastAsia="Times New Roman" w:hAnsi="Times New Roman"/>
          <w:sz w:val="24"/>
          <w:szCs w:val="24"/>
        </w:rPr>
        <w:t xml:space="preserve">Le CEO apporte 15 ans d'expérience dans la tech santé, ayant précédemment fondé et vendu une startup de télémédecine. La CTO est une experte reconnue en intelligence artificielle avec un doctorat du MIT et une expérience chez Google Health. Le COO a dirigé pendant 10 ans une association d'aide aux aidants et possède une connaissance intime des besoins du terrain. Le Chief Medical Officer est gériatre et professeur de médecine, garantissant la pertinence clinique de nos solutions.</w:t>
      </w:r>
    </w:p>
    <w:p>
      <w:pPr>
        <w:pStyle w:val="Heading1"/>
      </w:pPr>
      <w:r>
        <w:t xml:space="preserve">8. Impact Social et Sociétal</w:t>
      </w:r>
    </w:p>
    <w:p>
      <w:pPr>
        <w:spacing w:after="200"/>
      </w:pPr>
      <w:r>
        <w:rPr>
          <w:rFonts w:ascii="Times New Roman" w:cs="Times New Roman" w:eastAsia="Times New Roman" w:hAnsi="Times New Roman"/>
          <w:sz w:val="24"/>
          <w:szCs w:val="24"/>
        </w:rPr>
        <w:t xml:space="preserve">CareCircle vise un impact social profond qui dépasse la simple réussite commerciale. En soutenant efficacement les aidants familiaux, notre solution contribue à plusieurs objectifs sociétaux majeurs. Nous permettons le maintien à domicile plus long et dans de meilleures conditions, réduisant ainsi la pression sur les établissements de soins. Nous préservons la santé et l'employabilité des aidants, évitant les coûts sociaux liés à l'épuisement professionnel.</w:t>
      </w:r>
    </w:p>
    <w:p>
      <w:pPr>
        <w:spacing w:after="200"/>
      </w:pPr>
      <w:r>
        <w:rPr>
          <w:rFonts w:ascii="Times New Roman" w:cs="Times New Roman" w:eastAsia="Times New Roman" w:hAnsi="Times New Roman"/>
          <w:sz w:val="24"/>
          <w:szCs w:val="24"/>
        </w:rPr>
        <w:t xml:space="preserve">Les études démontrent que chaque euro investi dans le soutien aux aidants génère 3 à 5 euros d'économies pour le système de santé. CareCircle s'inscrit ainsi dans une démarche d'économie sociale et solidaire tout en construisant un modèle économique viable et scalable. Notre ambition est de devenir le partenaire de référence pour tous les acteurs concernés par l'aidance : aidants eux-mêmes, familles, professionnels de santé, employeurs et pouvoirs publics.</w:t>
      </w:r>
    </w:p>
    <w:p>
      <w:pPr>
        <w:spacing w:after="200"/>
      </w:pPr>
      <w:r>
        <w:rPr>
          <w:rFonts w:ascii="Times New Roman" w:cs="Times New Roman" w:eastAsia="Times New Roman" w:hAnsi="Times New Roman"/>
          <w:sz w:val="24"/>
          <w:szCs w:val="24"/>
        </w:rPr>
        <w:t xml:space="preserve">En rejoignant CareCircle, les investisseurs et partenaires participent à une aventure entrepreneuriale à fort impact, répondant à un besoin vital de notre société vieillissante. Le moment est idéal pour lancer cette initiative : la prise de conscience des enjeux de l'aidance n'a jamais été aussi forte, les technologies d'IA sont enfin matures pour offrir un accompagnement véritablement personnalisé, et les pouvoirs publics cherchent activement des solutions innovantes pour répondre à ce défi démographique majeur.</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20"/>
        <w:szCs w:val="20"/>
      </w:rPr>
      <w:t xml:space="preserve">CareCircle - Proposition de Startup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2026-03-16T16:17:25.363Z</dcterms:created>
  <dcterms:modified xsi:type="dcterms:W3CDTF">2026-03-16T16:17:25.363Z</dcterms:modified>
</cp:coreProperties>
</file>

<file path=docProps/custom.xml><?xml version="1.0" encoding="utf-8"?>
<Properties xmlns="http://schemas.openxmlformats.org/officeDocument/2006/custom-properties" xmlns:vt="http://schemas.openxmlformats.org/officeDocument/2006/docPropsVTypes"/>
</file>