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F33DB" w14:textId="77777777" w:rsidR="00B611F5" w:rsidRDefault="00D93838">
      <w:pPr>
        <w:spacing w:before="900"/>
        <w:jc w:val="center"/>
      </w:pPr>
      <w:r>
        <w:rPr>
          <w:b/>
          <w:sz w:val="40"/>
        </w:rPr>
        <w:t>Report biomimicry challenge</w:t>
      </w:r>
    </w:p>
    <w:p w14:paraId="08B54DC0" w14:textId="3A3EDFE4" w:rsidR="009C6DEA" w:rsidRDefault="009C6DEA">
      <w:pPr>
        <w:spacing w:before="900"/>
        <w:jc w:val="center"/>
        <w:rPr>
          <w:b/>
          <w:bCs/>
          <w:sz w:val="36"/>
          <w:szCs w:val="36"/>
        </w:rPr>
      </w:pPr>
      <w:r w:rsidRPr="31F020DC">
        <w:rPr>
          <w:b/>
          <w:bCs/>
          <w:sz w:val="36"/>
          <w:szCs w:val="36"/>
        </w:rPr>
        <w:t xml:space="preserve">Urban Heat Island – </w:t>
      </w:r>
      <w:r w:rsidR="01FC2E71" w:rsidRPr="01FC2E71">
        <w:rPr>
          <w:b/>
          <w:bCs/>
          <w:sz w:val="36"/>
          <w:szCs w:val="36"/>
        </w:rPr>
        <w:t>Cooling</w:t>
      </w:r>
      <w:r w:rsidRPr="31F020DC">
        <w:rPr>
          <w:b/>
          <w:bCs/>
          <w:sz w:val="36"/>
          <w:szCs w:val="36"/>
        </w:rPr>
        <w:t xml:space="preserve"> the City</w:t>
      </w:r>
    </w:p>
    <w:p w14:paraId="2F01D8E7" w14:textId="77777777" w:rsidR="009C6DEA" w:rsidRDefault="009C6DEA">
      <w:pPr>
        <w:spacing w:before="0" w:line="240" w:lineRule="auto"/>
        <w:jc w:val="left"/>
        <w:rPr>
          <w:b/>
          <w:sz w:val="36"/>
        </w:rPr>
      </w:pPr>
      <w:r>
        <w:rPr>
          <w:b/>
          <w:sz w:val="36"/>
        </w:rPr>
        <w:br w:type="page"/>
      </w:r>
    </w:p>
    <w:p w14:paraId="10E08DB8" w14:textId="46C49044" w:rsidR="009C6DEA" w:rsidRDefault="000A048E" w:rsidP="009C6DEA">
      <w:pPr>
        <w:pStyle w:val="Heading1"/>
      </w:pPr>
      <w:r>
        <w:t>Introduction</w:t>
      </w:r>
    </w:p>
    <w:p w14:paraId="182E7D18" w14:textId="4624EED9" w:rsidR="007C4650" w:rsidRDefault="00844BC3" w:rsidP="0FD251F5">
      <w:pPr>
        <w:pStyle w:val="Heading2"/>
      </w:pPr>
      <w:r>
        <w:t>Background &amp; Relevance</w:t>
      </w:r>
    </w:p>
    <w:p w14:paraId="5300E7BF" w14:textId="5AFB3403" w:rsidR="00D45316" w:rsidRDefault="00D45316" w:rsidP="00D45316">
      <w:r>
        <w:t xml:space="preserve">The Urban Heat Island (UHI) effect represents a growing environmental and public health challenge, characterized by significantly elevated temperatures in urban </w:t>
      </w:r>
      <w:r w:rsidR="00E23EF7">
        <w:t>environments</w:t>
      </w:r>
      <w:r>
        <w:t xml:space="preserve"> relative to surrounding rural areas </w:t>
      </w:r>
      <w:r>
        <w:fldChar w:fldCharType="begin"/>
      </w:r>
      <w:r>
        <w:instrText xml:space="preserve"> ADDIN ZOTERO_ITEM CSL_CITATION {"citationID":"l6ZpRrGP","properties":{"unsorted":false,"formattedCitation":"[1]","plainCitation":"[1]","noteIndex":0},"citationItems":[{"id":132,"uris":["http://zotero.org/groups/6656841/items/WYH9Z4NR"],"itemData":{"id":132,"type":"article-journal","abstract":"Urban heat island (UHI) effect is a kind of heat accumulation phenomenon within urban area due to urban construction and human activities. It is recognized as the most evident characteristic of urban climate. The increase of land surface temperature caused by UHI effect will definitely influence material flow and energy flow in urban ecological systems, as well as alter their structure and functions, exerting a series of ecological and environmental effects on urban climates, urban hydrologic situations, soil properties, atmospheric environment, biological habits, material cycles, energy metabolism and residents' health. Through the improvement of energy efficiency, urban landscape optimization, green roof construction, high reflectivity material utilization and green land cultivation, UHI effects could be significantly mitigated. Based on remote sensing technology and numerical simulation methods, research on the ecological and environmental effects of UHI has been multi-scaled conducted, providing theoretical reference for the improvement of urban ecological environment and realization of urban sustainable development.","container-title":"Procedia Engineering","DOI":"10.1016/j.proeng.2016.10.002","ISSN":"18777058","journalAbbreviation":"Procedia Engineering","language":"en","page":"11-18","source":"DOI.org (Crossref)","title":"Research on Urban Heat-Island Effect","volume":"169","author":[{"family":"Yang","given":"Li"},{"family":"Qian","given":"Feng"},{"family":"Song","given":"De-Xuan"},{"family":"Zheng","given":"Ke-Jia"}],"issued":{"date-parts":[["2016"]]}}}],"schema":"https://github.com/citation-style-language/schema/raw/master/csl-citation.json"} </w:instrText>
      </w:r>
      <w:r>
        <w:fldChar w:fldCharType="separate"/>
      </w:r>
      <w:r w:rsidRPr="00D45316">
        <w:rPr>
          <w:rFonts w:cs="Arial"/>
        </w:rPr>
        <w:t>[1]</w:t>
      </w:r>
      <w:r>
        <w:fldChar w:fldCharType="end"/>
      </w:r>
      <w:r>
        <w:t xml:space="preserve">. This </w:t>
      </w:r>
      <w:r w:rsidR="00AF782C">
        <w:t xml:space="preserve">effect is </w:t>
      </w:r>
      <w:r w:rsidR="00C63A0C">
        <w:t xml:space="preserve">worsened </w:t>
      </w:r>
      <w:r>
        <w:t>by</w:t>
      </w:r>
      <w:r w:rsidR="00C63A0C">
        <w:t xml:space="preserve"> </w:t>
      </w:r>
      <w:r>
        <w:t xml:space="preserve">climate change and </w:t>
      </w:r>
      <w:r w:rsidR="00C63A0C">
        <w:t xml:space="preserve">a high concentration </w:t>
      </w:r>
      <w:r>
        <w:t>of heat</w:t>
      </w:r>
      <w:r w:rsidR="00C63A0C">
        <w:t xml:space="preserve"> </w:t>
      </w:r>
      <w:r>
        <w:t>absorbing infrastructure</w:t>
      </w:r>
      <w:r w:rsidR="00C63A0C">
        <w:t>, like cement and asphalt</w:t>
      </w:r>
      <w:r>
        <w:t>. Conventional mitigation strategies rely heavily on</w:t>
      </w:r>
      <w:r w:rsidR="00C63A0C">
        <w:t xml:space="preserve"> </w:t>
      </w:r>
      <w:r>
        <w:t>air conditioning, which creates a</w:t>
      </w:r>
      <w:r w:rsidR="00F428EE" w:rsidRPr="00F428EE">
        <w:t xml:space="preserve"> counterproductive cycle</w:t>
      </w:r>
      <w:r w:rsidR="00C63A0C">
        <w:t>.</w:t>
      </w:r>
      <w:r>
        <w:t xml:space="preserve"> </w:t>
      </w:r>
      <w:r w:rsidR="00C63A0C">
        <w:t>I</w:t>
      </w:r>
      <w:r>
        <w:t xml:space="preserve">t increases external temperatures through heat rejection and </w:t>
      </w:r>
      <w:r w:rsidR="00C63A0C">
        <w:t xml:space="preserve">increases </w:t>
      </w:r>
      <w:r>
        <w:t xml:space="preserve">energy consumption, often </w:t>
      </w:r>
      <w:r w:rsidR="00C63A0C">
        <w:t xml:space="preserve">causing </w:t>
      </w:r>
      <w:r>
        <w:t>higher greenhouse gas emissions.</w:t>
      </w:r>
    </w:p>
    <w:p w14:paraId="3371C48E" w14:textId="271EA849" w:rsidR="00C35896" w:rsidRDefault="00C35896" w:rsidP="00D45316">
      <w:r>
        <w:t>To address this problem, the report investigates nature inspired passive cooling mechanisms</w:t>
      </w:r>
      <w:r w:rsidR="0008013C">
        <w:t>, also known as biomimicry.</w:t>
      </w:r>
    </w:p>
    <w:p w14:paraId="5A1E4921" w14:textId="642C1881" w:rsidR="0008013C" w:rsidRDefault="0008013C" w:rsidP="0008013C">
      <w:pPr>
        <w:pStyle w:val="Heading2"/>
      </w:pPr>
      <w:r w:rsidRPr="0008013C">
        <w:t>Design Challenge &amp; Project Contribution</w:t>
      </w:r>
    </w:p>
    <w:p w14:paraId="03CDF968" w14:textId="7AFE84D2" w:rsidR="00B619E0" w:rsidRDefault="00B619E0" w:rsidP="00B619E0">
      <w:r>
        <w:t xml:space="preserve">The design challenge lies in developing </w:t>
      </w:r>
      <w:r w:rsidR="0096091A">
        <w:t>an efficient</w:t>
      </w:r>
      <w:r>
        <w:t xml:space="preserve">, scalable cooling system capable of </w:t>
      </w:r>
      <w:r w:rsidR="00A3195E">
        <w:t>mitigating</w:t>
      </w:r>
      <w:r w:rsidR="0015039C">
        <w:t xml:space="preserve"> the</w:t>
      </w:r>
      <w:r>
        <w:t xml:space="preserve"> urban </w:t>
      </w:r>
      <w:r w:rsidR="0015039C">
        <w:t>heat island effect</w:t>
      </w:r>
      <w:r w:rsidR="00A3195E">
        <w:t xml:space="preserve"> </w:t>
      </w:r>
      <w:r w:rsidR="00A3195E" w:rsidRPr="00A3195E">
        <w:t>without relying on high energy consumption</w:t>
      </w:r>
      <w:r>
        <w:t>.</w:t>
      </w:r>
    </w:p>
    <w:p w14:paraId="6DC79813" w14:textId="19EC84FB" w:rsidR="00B619E0" w:rsidRPr="0008013C" w:rsidRDefault="00786B93" w:rsidP="00B619E0">
      <w:r>
        <w:t>This project aims to find a</w:t>
      </w:r>
      <w:r w:rsidR="004C56CB">
        <w:t xml:space="preserve"> solution</w:t>
      </w:r>
      <w:r w:rsidR="005468DD">
        <w:t xml:space="preserve"> which </w:t>
      </w:r>
      <w:r w:rsidR="002855C2">
        <w:t>bridges</w:t>
      </w:r>
      <w:r w:rsidR="005468DD">
        <w:t xml:space="preserve"> the </w:t>
      </w:r>
      <w:r w:rsidR="002855C2">
        <w:t xml:space="preserve">gap </w:t>
      </w:r>
      <w:r w:rsidR="00DA7319">
        <w:t xml:space="preserve">between thermal regulation and sustainable urban infrastructure. </w:t>
      </w:r>
      <w:r w:rsidR="005468DD">
        <w:t xml:space="preserve">The </w:t>
      </w:r>
      <w:r w:rsidR="00F33E0A">
        <w:t>goal</w:t>
      </w:r>
      <w:r w:rsidR="005468DD">
        <w:t xml:space="preserve"> is to analyze the different </w:t>
      </w:r>
      <w:r w:rsidR="00EE2833" w:rsidRPr="00EE2833">
        <w:t>heat dissipation methods found in nature</w:t>
      </w:r>
      <w:r w:rsidR="00EE2833">
        <w:t xml:space="preserve">, </w:t>
      </w:r>
      <w:r w:rsidR="00EE2833" w:rsidRPr="00EE2833">
        <w:t>specifically in animals</w:t>
      </w:r>
      <w:r w:rsidR="00EE2833">
        <w:t xml:space="preserve">, </w:t>
      </w:r>
      <w:r w:rsidR="005468DD">
        <w:t>to find a solution which conforms with the g</w:t>
      </w:r>
      <w:r w:rsidR="00F33E0A">
        <w:t>iven challenges.</w:t>
      </w:r>
    </w:p>
    <w:p>
      <w:pPr>
        <w:pStyle w:val="Heading2"/>
      </w:pPr>
      <w:r>
        <w:t>Structure of the Report</w:t>
      </w:r>
    </w:p>
    <w:p w14:paraId="74CF4D5A" w14:textId="3102DC9F" w:rsidR="34B0B11D" w:rsidRDefault="34B0B11D" w:rsidP="34B0B11D">
      <w:pPr>
        <w:spacing w:before="0"/>
      </w:pPr>
      <w:r w:rsidRPr="32CCA767">
        <w:rPr>
          <w:szCs w:val="21"/>
        </w:rPr>
        <w:t>This report is organised as the reasoning chain it documents, and it is written so that the chain</w:t>
      </w:r>
    </w:p>
    <w:p w14:paraId="32F94AC6" w14:textId="57110B45" w:rsidR="34B0B11D" w:rsidRDefault="34B0B11D" w:rsidP="34B0B11D">
      <w:pPr>
        <w:spacing w:before="0"/>
      </w:pPr>
      <w:r w:rsidRPr="32CCA767">
        <w:rPr>
          <w:szCs w:val="21"/>
        </w:rPr>
        <w:t>can be followed backwards as well as forwards: challenge →</w:t>
      </w:r>
      <w:r w:rsidR="3346C907" w:rsidRPr="3346C907">
        <w:rPr>
          <w:szCs w:val="21"/>
        </w:rPr>
        <w:t xml:space="preserve"> </w:t>
      </w:r>
      <w:r w:rsidRPr="32CCA767">
        <w:rPr>
          <w:szCs w:val="21"/>
        </w:rPr>
        <w:t>function →</w:t>
      </w:r>
      <w:r w:rsidR="2113A8C0" w:rsidRPr="2113A8C0">
        <w:rPr>
          <w:szCs w:val="21"/>
        </w:rPr>
        <w:t xml:space="preserve"> </w:t>
      </w:r>
      <w:r w:rsidRPr="32CCA767">
        <w:rPr>
          <w:szCs w:val="21"/>
        </w:rPr>
        <w:t>biology →</w:t>
      </w:r>
      <w:r w:rsidR="0BF5DCB4" w:rsidRPr="0BF5DCB4">
        <w:rPr>
          <w:szCs w:val="21"/>
        </w:rPr>
        <w:t xml:space="preserve"> </w:t>
      </w:r>
      <w:r w:rsidRPr="32CCA767">
        <w:rPr>
          <w:szCs w:val="21"/>
        </w:rPr>
        <w:t>abstraction</w:t>
      </w:r>
      <w:r w:rsidR="0B60BD70" w:rsidRPr="0B60BD70">
        <w:rPr>
          <w:szCs w:val="21"/>
        </w:rPr>
        <w:t xml:space="preserve"> </w:t>
      </w:r>
      <w:r w:rsidRPr="32CCA767">
        <w:rPr>
          <w:szCs w:val="21"/>
        </w:rPr>
        <w:t>→</w:t>
      </w:r>
      <w:r w:rsidR="3A09FC62" w:rsidRPr="3A09FC62">
        <w:rPr>
          <w:szCs w:val="21"/>
        </w:rPr>
        <w:t xml:space="preserve"> </w:t>
      </w:r>
      <w:r w:rsidRPr="32CCA767">
        <w:rPr>
          <w:szCs w:val="21"/>
        </w:rPr>
        <w:t>concept →</w:t>
      </w:r>
      <w:r w:rsidR="77C637C9" w:rsidRPr="77C637C9">
        <w:rPr>
          <w:szCs w:val="21"/>
        </w:rPr>
        <w:t xml:space="preserve"> </w:t>
      </w:r>
      <w:r w:rsidRPr="32CCA767">
        <w:rPr>
          <w:szCs w:val="21"/>
        </w:rPr>
        <w:t>engineering check →</w:t>
      </w:r>
      <w:r w:rsidR="42D77012" w:rsidRPr="42D77012">
        <w:rPr>
          <w:szCs w:val="21"/>
        </w:rPr>
        <w:t xml:space="preserve"> </w:t>
      </w:r>
      <w:r w:rsidRPr="32CCA767">
        <w:rPr>
          <w:szCs w:val="21"/>
        </w:rPr>
        <w:t>evaluation →</w:t>
      </w:r>
      <w:r w:rsidR="136FA0F2" w:rsidRPr="136FA0F2">
        <w:rPr>
          <w:szCs w:val="21"/>
        </w:rPr>
        <w:t xml:space="preserve"> </w:t>
      </w:r>
      <w:r w:rsidRPr="32CCA767">
        <w:rPr>
          <w:szCs w:val="21"/>
        </w:rPr>
        <w:t>iteration.</w:t>
      </w:r>
    </w:p>
    <w:p w14:paraId="14626438" w14:textId="1E3723F8" w:rsidR="34B0B11D" w:rsidRDefault="34B0B11D" w:rsidP="34B0B11D">
      <w:pPr>
        <w:spacing w:before="0"/>
      </w:pPr>
      <w:r w:rsidRPr="32CCA767">
        <w:rPr>
          <w:szCs w:val="21"/>
        </w:rPr>
        <w:t>Section 2 cuts the given challenge down to something answerable. It fixes a reference city</w:t>
      </w:r>
    </w:p>
    <w:p w14:paraId="5BAFE277" w14:textId="6DAC85EA" w:rsidR="34B0B11D" w:rsidRDefault="34B0B11D" w:rsidP="34B0B11D">
      <w:pPr>
        <w:spacing w:before="0"/>
      </w:pPr>
      <w:r w:rsidRPr="32CCA767">
        <w:rPr>
          <w:szCs w:val="21"/>
        </w:rPr>
        <w:t>and a reference site, states the design question and the four candidates rejected to reach it,</w:t>
      </w:r>
    </w:p>
    <w:p w14:paraId="521C690B" w14:textId="2E0B7047" w:rsidR="34B0B11D" w:rsidRDefault="34B0B11D" w:rsidP="34B0B11D">
      <w:pPr>
        <w:spacing w:before="0"/>
      </w:pPr>
      <w:r w:rsidRPr="32CCA767">
        <w:rPr>
          <w:szCs w:val="21"/>
        </w:rPr>
        <w:t>draws the system boundary, lists the functions as solution-neutral verbs and turns them into</w:t>
      </w:r>
    </w:p>
    <w:p w14:paraId="06AA2A59" w14:textId="2C008797" w:rsidR="34B0B11D" w:rsidRDefault="34B0B11D" w:rsidP="34B0B11D">
      <w:pPr>
        <w:spacing w:before="0"/>
      </w:pPr>
      <w:r w:rsidRPr="32CCA767">
        <w:rPr>
          <w:szCs w:val="21"/>
        </w:rPr>
        <w:t xml:space="preserve">measurable criteria. Section 3 carries out the biological search those functions define, abstracts </w:t>
      </w:r>
      <w:r w:rsidR="000C1A30" w:rsidRPr="000C1A30">
        <w:rPr>
          <w:szCs w:val="21"/>
        </w:rPr>
        <w:t>the mechanisms</w:t>
      </w:r>
      <w:r w:rsidRPr="32CCA767">
        <w:rPr>
          <w:szCs w:val="21"/>
        </w:rPr>
        <w:t xml:space="preserve"> found into transferable principles, develops the concepts, and tests them. Section </w:t>
      </w:r>
      <w:r w:rsidR="425BAD78" w:rsidRPr="425BAD78">
        <w:rPr>
          <w:szCs w:val="21"/>
        </w:rPr>
        <w:t>4 assesses</w:t>
      </w:r>
      <w:r w:rsidRPr="32CCA767">
        <w:rPr>
          <w:szCs w:val="21"/>
        </w:rPr>
        <w:t xml:space="preserve"> the result against Life’s Principles rather than listing them, and Section 5 asks what </w:t>
      </w:r>
      <w:r w:rsidR="22428DC2" w:rsidRPr="22428DC2">
        <w:rPr>
          <w:szCs w:val="21"/>
        </w:rPr>
        <w:t>the biomimicry</w:t>
      </w:r>
      <w:r w:rsidRPr="32CCA767">
        <w:rPr>
          <w:szCs w:val="21"/>
        </w:rPr>
        <w:t xml:space="preserve"> route contributed that a conventional one would not have, and where the evidence</w:t>
      </w:r>
    </w:p>
    <w:p w14:paraId="5E34B9B7" w14:textId="026AA4AB" w:rsidR="34B0B11D" w:rsidRDefault="34B0B11D" w:rsidP="34B0B11D">
      <w:pPr>
        <w:spacing w:before="0"/>
      </w:pPr>
      <w:r w:rsidRPr="32CCA767">
        <w:rPr>
          <w:szCs w:val="21"/>
        </w:rPr>
        <w:t>runs out.</w:t>
      </w:r>
    </w:p>
    <w:p w14:paraId="7BBD9BB6" w14:textId="3DEBA297" w:rsidR="3EDBA37F" w:rsidRDefault="3EDBA37F" w:rsidP="3EDBA37F"/>
    <w:p w14:paraId="7F505941" w14:textId="3C73334F" w:rsidR="000A048E" w:rsidRDefault="00DF3DF1" w:rsidP="00DF3DF1">
      <w:pPr>
        <w:pStyle w:val="Heading1"/>
      </w:pPr>
      <w:r>
        <w:t>Challenge &amp; Scoping</w:t>
      </w:r>
    </w:p>
    <w:p>
      <w:pPr>
        <w:pStyle w:val="Caption"/>
      </w:pPr>
      <w:r>
        <w:t>Citations appear as highlighted plain text. Replace each one with a Zotero field before hand-in — they are not linked to the bibliography yet.</w:t>
      </w:r>
    </w:p>
    <w:p>
      <w:pPr>
        <w:pStyle w:val="Heading2"/>
      </w:pPr>
      <w:r>
        <w:t>Problem Definition and Design Question</w:t>
      </w:r>
    </w:p>
    <w:p>
      <w:r>
        <w:rPr>
          <w:b/>
        </w:rPr>
        <w:t xml:space="preserve">Given challenge (Challenge 1). </w:t>
      </w:r>
      <w:r>
        <w:t>Cities are facing increasing heat stress due to climate change. Develop bioinspired strategies to reduce urban heat through building materials, façade design, or urban planning.</w:t>
      </w:r>
    </w:p>
    <w:p>
      <w:r>
        <w:t>The challenge as given spans three scales — material, building component and urban planning. Working on all three would make the project larger rather than more focused, which the systems view is explicitly meant to prevent. The design question is the instrument that makes this cut.</w:t>
      </w:r>
    </w:p>
    <w:p>
      <w:pPr>
        <w:pStyle w:val="Heading3"/>
      </w:pPr>
      <w:r>
        <w:t>Candidate questions considered</w:t>
      </w:r>
    </w:p>
    <w:p>
      <w:r>
        <w:t>Five candidates were formulated in the team and assessed against the criterion that a design question must be neither too broad nor too narrow: specific enough to define an intervention point, open enough to admit different solutions.</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w:t>
            </w:r>
          </w:p>
        </w:tc>
        <w:tc>
          <w:tcPr>
            <w:tcW w:type="dxa" w:w="2929"/>
          </w:tcPr>
          <w:p>
            <w:r>
              <w:rPr>
                <w:b/>
              </w:rPr>
              <w:t>Candidate</w:t>
            </w:r>
          </w:p>
        </w:tc>
        <w:tc>
          <w:tcPr>
            <w:tcW w:type="dxa" w:w="2929"/>
          </w:tcPr>
          <w:p>
            <w:r>
              <w:rPr>
                <w:b/>
              </w:rPr>
              <w:t>Assessment</w:t>
            </w:r>
          </w:p>
        </w:tc>
      </w:tr>
      <w:tr>
        <w:tc>
          <w:tcPr>
            <w:tcW w:type="dxa" w:w="2929"/>
          </w:tcPr>
          <w:p>
            <w:r/>
            <w:r>
              <w:t>1</w:t>
            </w:r>
          </w:p>
        </w:tc>
        <w:tc>
          <w:tcPr>
            <w:tcW w:type="dxa" w:w="2929"/>
          </w:tcPr>
          <w:p>
            <w:r/>
            <w:r>
              <w:t>How do we prevent heat build-up in urban areas?</w:t>
            </w:r>
          </w:p>
        </w:tc>
        <w:tc>
          <w:tcPr>
            <w:tcW w:type="dxa" w:w="2929"/>
          </w:tcPr>
          <w:p>
            <w:r/>
            <w:r>
              <w:t>Too broad. No place, no time, no intervention point — the equivalent of “How might we end hunger?”</w:t>
            </w:r>
          </w:p>
        </w:tc>
      </w:tr>
      <w:tr>
        <w:tc>
          <w:tcPr>
            <w:tcW w:type="dxa" w:w="2929"/>
          </w:tcPr>
          <w:p>
            <w:r/>
            <w:r>
              <w:t>2</w:t>
            </w:r>
          </w:p>
        </w:tc>
        <w:tc>
          <w:tcPr>
            <w:tcW w:type="dxa" w:w="2929"/>
          </w:tcPr>
          <w:p>
            <w:r/>
            <w:r>
              <w:t>How could we use the energy or heat build-up positively while lowering temperature?</w:t>
            </w:r>
          </w:p>
        </w:tc>
        <w:tc>
          <w:tcPr>
            <w:tcW w:type="dxa" w:w="2929"/>
          </w:tcPr>
          <w:p>
            <w:r/>
            <w:r>
              <w:t>Right idea, but unanchored: no location, and “positively” does not say for what. Refined into candidate 5.</w:t>
            </w:r>
          </w:p>
        </w:tc>
      </w:tr>
      <w:tr>
        <w:tc>
          <w:tcPr>
            <w:tcW w:type="dxa" w:w="2929"/>
          </w:tcPr>
          <w:p>
            <w:r/>
            <w:r>
              <w:t>3</w:t>
            </w:r>
          </w:p>
        </w:tc>
        <w:tc>
          <w:tcPr>
            <w:tcW w:type="dxa" w:w="2929"/>
          </w:tcPr>
          <w:p>
            <w:r/>
            <w:r>
              <w:t>How might we get the heat that Zurich's existing buildings store during the day back out of the city before the next morning, without using energy?</w:t>
            </w:r>
          </w:p>
        </w:tc>
        <w:tc>
          <w:tcPr>
            <w:tcW w:type="dxa" w:w="2929"/>
          </w:tcPr>
          <w:p>
            <w:r/>
            <w:r>
              <w:t>Well formed and highly testable. Rejected only because it discards the team's central idea of using the heat. Its night-time focus is retained in the selected question.</w:t>
            </w:r>
          </w:p>
        </w:tc>
      </w:tr>
      <w:tr>
        <w:tc>
          <w:tcPr>
            <w:tcW w:type="dxa" w:w="2929"/>
          </w:tcPr>
          <w:p>
            <w:r/>
            <w:r>
              <w:t>4</w:t>
            </w:r>
          </w:p>
        </w:tc>
        <w:tc>
          <w:tcPr>
            <w:tcW w:type="dxa" w:w="2929"/>
          </w:tcPr>
          <w:p>
            <w:r/>
            <w:r>
              <w:t>How can we prevent heat waves causing heat islands?</w:t>
            </w:r>
          </w:p>
        </w:tc>
        <w:tc>
          <w:tcPr>
            <w:tcW w:type="dxa" w:w="2929"/>
          </w:tcPr>
          <w:p>
            <w:r/>
            <w:r>
              <w:t xml:space="preserve">Factually wrong. Heat waves do not cause heat islands. The urban heat island is a permanent consequence of urban surface properties and geometry and exists on ordinary summer days; a heat wave makes it dangerous, it does not create it </w:t>
            </w:r>
            <w:r>
              <w:rPr>
                <w:highlight w:val="yellow"/>
              </w:rPr>
              <w:t>(Oke, 1982)</w:t>
            </w:r>
            <w:r>
              <w:t>.</w:t>
            </w:r>
          </w:p>
        </w:tc>
      </w:tr>
      <w:tr>
        <w:tc>
          <w:tcPr>
            <w:tcW w:type="dxa" w:w="2929"/>
          </w:tcPr>
          <w:p>
            <w:r/>
            <w:r>
              <w:t>5</w:t>
            </w:r>
          </w:p>
        </w:tc>
        <w:tc>
          <w:tcPr>
            <w:tcW w:type="dxa" w:w="2929"/>
          </w:tcPr>
          <w:p>
            <w:r/>
            <w:r>
              <w:t>How might we turn the heat that accumulates in a city into a useful resource, instead of reflecting or discarding it?</w:t>
            </w:r>
          </w:p>
        </w:tc>
        <w:tc>
          <w:tcPr>
            <w:tcW w:type="dxa" w:w="2929"/>
          </w:tcPr>
          <w:p>
            <w:r/>
            <w:r>
              <w:t>Good direction, but the reading “store summer heat for winter” is not verifiable within the project, and it has no biological support: organisms store chemical energy across seasons, not sensible heat. Narrowed into the selected question.</w:t>
            </w:r>
          </w:p>
        </w:tc>
      </w:tr>
    </w:tbl>
    <w:p/>
    <w:p>
      <w:pPr>
        <w:pStyle w:val="Caption"/>
      </w:pPr>
      <w:r>
        <w:t>Table 2.1 — Design questions considered, and why four were rejected.</w:t>
      </w:r>
    </w:p>
    <w:p>
      <w:pPr>
        <w:pStyle w:val="Heading3"/>
      </w:pPr>
      <w:r>
        <w:t>Selected design question</w:t>
      </w:r>
    </w:p>
    <w:p>
      <w:r>
        <w:rPr>
          <w:b/>
          <w:i/>
        </w:rPr>
        <w:t>How might we let the heat that Zurich's existing buildings absorb during a summer day drive its own removal, so that the hotter it gets, the more the building cools itself?</w:t>
      </w:r>
    </w:p>
    <w:p>
      <w:r>
        <w:t>The question names no solution — no coating, no greening, no geometry, no water. It states the location (Zurich), the object (existing buildings, so retrofit rather than new build) and the operating season. What it adds to candidates 3 and 5 is the subordinate clause, and that clause is the actual content of the project: it demands a self-regulating response, in which the cooling power rises with the heat load instead of being fixed.</w:t>
      </w:r>
    </w:p>
    <w:p>
      <w:r>
        <w:t>This matters because it distinguishes the project from the incumbent measure. A bright surface has a fixed optical response: it reflects the same fraction of radiation at 20 °C as at 40 °C, and it does nothing at all once the sun has set. A self-regulating surface behaves like a biological one — transpiration in a leaf is driven by the same solar energy that heats the leaf, so the cooling effort scales with the load, without a controller, a sensor or a pump.</w:t>
      </w:r>
    </w:p>
    <w:p>
      <w:r>
        <w:t>It also resolves the team's initial difficulty of having two systems of interest (“reduce heat” and “prevent heat”). These are not two systems. They are two functions of one system, coupled by the selected question: prevention acts during the day window, removal during the night window, and the self-regulating link connects them.</w:t>
      </w:r>
    </w:p>
    <w:p>
      <w:pPr>
        <w:pStyle w:val="Heading2"/>
      </w:pPr>
      <w:r>
        <w:t>Context and Constraints</w:t>
      </w:r>
    </w:p>
    <w:p>
      <w:r>
        <w:rPr>
          <w:b/>
        </w:rPr>
        <w:t xml:space="preserve">Reference city: Zurich. </w:t>
      </w:r>
      <w:r>
        <w:t>All context values, benchmarks and engineering checks in this report refer to the City of Zurich (47.38° N, 8.54° E, approximately 400 m above sea level on the valley floor of the Limmat). Fixing one reference city is what makes the constraints and the KPI targets checkable instead of generic. Zurich was chosen for four reasons:</w:t>
      </w:r>
    </w:p>
    <w:p>
      <w:pPr>
        <w:pStyle w:val="ListParagraph"/>
      </w:pPr>
      <w:r>
        <w:t xml:space="preserve">The city has an adopted municipal heat-mitigation strategy, the Fachplanung Hitzeminderung </w:t>
      </w:r>
      <w:r>
        <w:rPr>
          <w:highlight w:val="yellow"/>
        </w:rPr>
        <w:t>(Stadt Zürich, 2020)</w:t>
      </w:r>
      <w:r>
        <w:t>, with an implementation agenda, a guidance leaflet for building owners and three thematic maps. The project therefore has a real client, a documented baseline and published target values instead of invented ones.</w:t>
      </w:r>
    </w:p>
    <w:p>
      <w:pPr>
        <w:pStyle w:val="ListParagraph"/>
      </w:pPr>
      <w:r>
        <w:t>The city publishes an open climate analysis and open geodata, so the reference site can be selected from measured heat-load data instead of intuition.</w:t>
      </w:r>
    </w:p>
    <w:p>
      <w:pPr>
        <w:pStyle w:val="ListParagraph"/>
      </w:pPr>
      <w:r>
        <w:t>MeteoSwiss operates long-term stations in and around the city, which supplies the boundary conditions (G, Ta, wind speed, humidity) for the energy balance in Section 3.2.</w:t>
      </w:r>
    </w:p>
    <w:p>
      <w:pPr>
        <w:pStyle w:val="ListParagraph"/>
      </w:pPr>
      <w:r>
        <w:t>Its building stock and morphology are representative of the Swiss Mittelland, so results transfer to comparable Swiss cities.</w:t>
      </w:r>
    </w:p>
    <w:p>
      <w:r>
        <w:rPr>
          <w:b/>
        </w:rPr>
        <w:t xml:space="preserve">Reference site and users. </w:t>
      </w:r>
      <w:r>
        <w:t xml:space="preserve">We adopt the city's own model area Modellierungsgebiet 03 — Geschlossene Randbebauung (closed perimeter block) as the reference site </w:t>
      </w:r>
      <w:r>
        <w:rPr>
          <w:highlight w:val="yellow"/>
        </w:rPr>
        <w:t>(Stadt Zürich, 2020, pp. 148–151)</w:t>
      </w:r>
      <w:r>
        <w:t>. It consists of two outward-closed blocks of five storeys plus a roof structure enclosing private courtyards, in a dense district close to the centre; the street space is sealed from façade to façade and only isolated trees provide shade. The city's own assessment is that the reduced air exchange and the lack of cold-air supply make this structural type overheat comparatively quickly. Choosing this site has a methodical advantage: the Fachplanung already publishes modelled baseline and climate-optimised results for exactly this area, so our concept can be compared against a documented reference rather than against our own assumptions.</w:t>
      </w:r>
    </w:p>
    <w:p>
      <w:r>
        <w:t>The users are the residents of the upper floors, who carry the strongest heat load and usually have no mechanical cooling; the pedestrians in the street canyon, who receive radiation from the façade at eye level; the building owner, who decides on and pays for the retrofit; and the trades who install and later maintain the system.</w:t>
      </w:r>
    </w:p>
    <w:p>
      <w:r>
        <w:rPr>
          <w:b/>
        </w:rPr>
        <w:t xml:space="preserve">When — the design case. </w:t>
      </w:r>
      <w:r>
        <w:t>The design case is not a single hot afternoon but a multi-day heat wave: five consecutive hot days. A concept that works on day one and is exhausted on day three has not solved the problem, and only a multi-day case puts the water reserve and the reset behaviour of the heat store under real stress.</w:t>
      </w:r>
    </w:p>
    <w:p>
      <w:r>
        <w:rPr>
          <w:b/>
        </w:rPr>
        <w:t xml:space="preserve">When — the critical windows. </w:t>
      </w:r>
      <w:r>
        <w:t>Within each day of that heat wave the design must perform in three windows, which follow one another without a gap because the surface never stops exchanging heat. Sunset in Zurich in high summer is around 21:00, sunrise around 06:00.</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Window</w:t>
            </w:r>
          </w:p>
        </w:tc>
        <w:tc>
          <w:tcPr>
            <w:tcW w:type="dxa" w:w="2197"/>
          </w:tcPr>
          <w:p>
            <w:r>
              <w:rPr>
                <w:b/>
              </w:rPr>
              <w:t>What dominates</w:t>
            </w:r>
          </w:p>
        </w:tc>
        <w:tc>
          <w:tcPr>
            <w:tcW w:type="dxa" w:w="2197"/>
          </w:tcPr>
          <w:p>
            <w:r>
              <w:rPr>
                <w:b/>
              </w:rPr>
              <w:t>Why it is critical</w:t>
            </w:r>
          </w:p>
        </w:tc>
        <w:tc>
          <w:tcPr>
            <w:tcW w:type="dxa" w:w="2197"/>
          </w:tcPr>
          <w:p>
            <w:r>
              <w:rPr>
                <w:b/>
              </w:rPr>
              <w:t>KPIs</w:t>
            </w:r>
          </w:p>
        </w:tc>
      </w:tr>
      <w:tr>
        <w:tc>
          <w:tcPr>
            <w:tcW w:type="dxa" w:w="2197"/>
          </w:tcPr>
          <w:p>
            <w:r/>
            <w:r>
              <w:t>Load</w:t>
              <w:br/>
              <w:t>11:00–18:00</w:t>
            </w:r>
          </w:p>
        </w:tc>
        <w:tc>
          <w:tcPr>
            <w:tcW w:type="dxa" w:w="2197"/>
          </w:tcPr>
          <w:p>
            <w:r/>
            <w:r>
              <w:t>Absorbed short-wave radiation. Clear-sky global irradiance of the order of 900–950 W/m² on a horizontal surface around solar noon, air temperature up to roughly 33–36 °C.</w:t>
            </w:r>
          </w:p>
        </w:tc>
        <w:tc>
          <w:tcPr>
            <w:tcW w:type="dxa" w:w="2197"/>
          </w:tcPr>
          <w:p>
            <w:r/>
            <w:r>
              <w:t xml:space="preserve">The energy that has to be dealt with all night enters here. A sealed, sun-exposed surface can exceed 60 °C </w:t>
            </w:r>
            <w:r>
              <w:rPr>
                <w:highlight w:val="yellow"/>
              </w:rPr>
              <w:t>(Stadt Zürich, 2021)</w:t>
            </w:r>
            <w:r>
              <w:t>. The city evaluates PET at 14:00, which lies inside this window, so our results stay comparable to Table 2.3.</w:t>
            </w:r>
          </w:p>
        </w:tc>
        <w:tc>
          <w:tcPr>
            <w:tcW w:type="dxa" w:w="2197"/>
          </w:tcPr>
          <w:p>
            <w:r/>
            <w:r>
              <w:t>2, 3, 4</w:t>
            </w:r>
          </w:p>
        </w:tc>
      </w:tr>
      <w:tr>
        <w:tc>
          <w:tcPr>
            <w:tcW w:type="dxa" w:w="2197"/>
          </w:tcPr>
          <w:p>
            <w:r/>
            <w:r>
              <w:t>Evening</w:t>
              <w:br/>
              <w:t>18:00–24:00</w:t>
            </w:r>
          </w:p>
        </w:tc>
        <w:tc>
          <w:tcPr>
            <w:tcW w:type="dxa" w:w="2197"/>
          </w:tcPr>
          <w:p>
            <w:r/>
            <w:r>
              <w:t>Until sunset, low-angle sun on west-facing surfaces; after sunset, the start of the discharge of stored heat into the street canyon.</w:t>
            </w:r>
          </w:p>
        </w:tc>
        <w:tc>
          <w:tcPr>
            <w:tcW w:type="dxa" w:w="2197"/>
          </w:tcPr>
          <w:p>
            <w:r/>
            <w:r>
              <w:t>This is when residents are outdoors and then go to bed, so it is the window in which the effect is actually experienced. West façades receive their highest incidence angle here, which is why the window starts at 18:00 rather than at 20:00 — the two hours in between are among the hottest of the day at the surface, not a gap.</w:t>
            </w:r>
          </w:p>
        </w:tc>
        <w:tc>
          <w:tcPr>
            <w:tcW w:type="dxa" w:w="2197"/>
          </w:tcPr>
          <w:p>
            <w:r/>
            <w:r>
              <w:t>4, 5</w:t>
            </w:r>
          </w:p>
        </w:tc>
      </w:tr>
      <w:tr>
        <w:tc>
          <w:tcPr>
            <w:tcW w:type="dxa" w:w="2197"/>
          </w:tcPr>
          <w:p>
            <w:r/>
            <w:r>
              <w:t>Night</w:t>
              <w:br/>
              <w:t>00:00–06:00</w:t>
            </w:r>
          </w:p>
        </w:tc>
        <w:tc>
          <w:tcPr>
            <w:tcW w:type="dxa" w:w="2197"/>
          </w:tcPr>
          <w:p>
            <w:r/>
            <w:r>
              <w:t>Long-wave emission to the sky and continued release of stored heat. Clearest sky conditions of the cycle.</w:t>
            </w:r>
          </w:p>
        </w:tc>
        <w:tc>
          <w:tcPr>
            <w:tcW w:type="dxa" w:w="2197"/>
          </w:tcPr>
          <w:p>
            <w:r/>
            <w:r>
              <w:t xml:space="preserve">Zurich's urban heat island reaches 7 K at night against 1–2 K by day </w:t>
            </w:r>
            <w:r>
              <w:rPr>
                <w:highlight w:val="yellow"/>
              </w:rPr>
              <w:t>(Stadt Zürich, 2021)</w:t>
            </w:r>
            <w:r>
              <w:t>, so this is the larger half of the problem and the half the incumbent measure does not address. It also sets a hard deadline: the heat store must be discharged and the surface reset by sunrise, or it saturates over the following days of the heat wave.</w:t>
            </w:r>
          </w:p>
        </w:tc>
        <w:tc>
          <w:tcPr>
            <w:tcW w:type="dxa" w:w="2197"/>
          </w:tcPr>
          <w:p>
            <w:r/>
            <w:r>
              <w:t>1, 5, 6</w:t>
            </w:r>
          </w:p>
        </w:tc>
      </w:tr>
    </w:tbl>
    <w:p/>
    <w:p>
      <w:pPr>
        <w:pStyle w:val="Caption"/>
      </w:pPr>
      <w:r>
        <w:t>Table 2.2 — Critical operating windows within one day of the design heat wave.</w:t>
      </w:r>
    </w:p>
    <w:p>
      <w:r>
        <w:t>The remaining hours, 06:00–11:00, are not critical: the load is rising but still moderate. They are the margin the night window has to leave behind, and the state of the system at 06:00 is therefore reported as the reset condition for the next day.</w:t>
      </w:r>
    </w:p>
    <w:p>
      <w:r>
        <w:rPr>
          <w:b/>
        </w:rPr>
        <w:t xml:space="preserve">Why the night window was extended. </w:t>
      </w:r>
      <w:r>
        <w:t>The team's initial scoping put the second window at 20:00–24:00. Two things argued for changing it. First, the night-time reference instant of KPI 5 is 02:00, which the original window did not contain — a window must include the moments at which its own KPIs are evaluated. Second, tropical nights are defined over the whole night and the minimum temperature occurs shortly before sunrise, so a window ending at midnight would exclude the part of the night that defines the problem.</w:t>
      </w:r>
    </w:p>
    <w:p>
      <w:r>
        <w:rPr>
          <w:b/>
        </w:rPr>
        <w:t xml:space="preserve">Where on the envelope? A consequence of Zurich's latitude. </w:t>
      </w:r>
      <w:r>
        <w:t>Fixing the reference city fixes the solar geometry, and that already narrows the design space. At 47.38° N the solar altitude at noon on 21 June is h = 90° − 47.38° + 23.44° ≈ 66°. The direct beam therefore strikes a horizontal roof at an incidence factor of sin h ≈ 0.91, but a vertical south-facing façade at only cos h ≈ 0.41. In midsummer the flat roof receives more than twice the direct irradiance of a south façade at noon, and it also has a far larger sky view factor for night-time long-wave emission.</w:t>
      </w:r>
    </w:p>
    <w:p>
      <w:r>
        <w:t>Both facts argue for the roof as a good place to act, and against it as the place where the problem is. The heat a roof stores is released upward, to a sky the roof can see; the heat a façade stores is released sideways, into the canyon, at the height of the people in it. Since Section 1 fixes the pedestrian-level outdoor space as the place where the effect has to appear, the system of interest is the façade — not because it receives more radiation, but because its heat is released where it does harm. Two further considerations support the same cut: a façade concept does not compete with photovoltaics for the roof area, and a systems view is meant to make a project more focused rather than larger.</w:t>
      </w:r>
    </w:p>
    <w:p>
      <w:r>
        <w:t>The roof does not disappear from the project. It changes role: it is no longer a second surface to be treated, but the interface with the good sky view — the place where heat collected on the façade can be released, which is what the concept in Section 3.2 requires.</w:t>
      </w:r>
    </w:p>
    <w:p>
      <w:r>
        <w:rPr>
          <w:b/>
        </w:rPr>
        <w:t xml:space="preserve">Constraints. </w:t>
      </w:r>
      <w:r>
        <w:t>The table below separates hard constraints (a violation disqualifies a concept) from soft ones (they weight the evaluation in Section 3.3). The constraints on installation and maintenance come from the team's observation that the people who mount and service the system are part of the context; they are recorded here rather than as subsystems, because the system of interest contains components, not people.</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Type</w:t>
            </w:r>
          </w:p>
        </w:tc>
        <w:tc>
          <w:tcPr>
            <w:tcW w:type="dxa" w:w="2929"/>
          </w:tcPr>
          <w:p>
            <w:r>
              <w:rPr>
                <w:b/>
              </w:rPr>
              <w:t>Class</w:t>
            </w:r>
          </w:p>
        </w:tc>
        <w:tc>
          <w:tcPr>
            <w:tcW w:type="dxa" w:w="2929"/>
          </w:tcPr>
          <w:p>
            <w:r>
              <w:rPr>
                <w:b/>
              </w:rPr>
              <w:t>Constraint</w:t>
            </w:r>
          </w:p>
        </w:tc>
      </w:tr>
      <w:tr>
        <w:tc>
          <w:tcPr>
            <w:tcW w:type="dxa" w:w="2929"/>
          </w:tcPr>
          <w:p>
            <w:r/>
            <w:r>
              <w:t>Energy</w:t>
            </w:r>
          </w:p>
        </w:tc>
        <w:tc>
          <w:tcPr>
            <w:tcW w:type="dxa" w:w="2929"/>
          </w:tcPr>
          <w:p>
            <w:r/>
            <w:r>
              <w:t>hard</w:t>
            </w:r>
          </w:p>
        </w:tc>
        <w:tc>
          <w:tcPr>
            <w:tcW w:type="dxa" w:w="2929"/>
          </w:tcPr>
          <w:p>
            <w:r/>
            <w:r>
              <w:t>No auxiliary electrical energy for the cooling function itself. This follows directly from the design question: the heat load must drive the response. Sensors used for validation are excluded.</w:t>
            </w:r>
          </w:p>
        </w:tc>
      </w:tr>
      <w:tr>
        <w:tc>
          <w:tcPr>
            <w:tcW w:type="dxa" w:w="2929"/>
          </w:tcPr>
          <w:p>
            <w:r/>
            <w:r>
              <w:t>Water</w:t>
            </w:r>
          </w:p>
        </w:tc>
        <w:tc>
          <w:tcPr>
            <w:tcW w:type="dxa" w:w="2929"/>
          </w:tcPr>
          <w:p>
            <w:r/>
            <w:r>
              <w:t>hard</w:t>
            </w:r>
          </w:p>
        </w:tc>
        <w:tc>
          <w:tcPr>
            <w:tcW w:type="dxa" w:w="2929"/>
          </w:tcPr>
          <w:p>
            <w:r/>
            <w:r>
              <w:t>No potable water. Only rainwater harvested on site or atmospheric moisture.</w:t>
            </w:r>
          </w:p>
        </w:tc>
      </w:tr>
      <w:tr>
        <w:tc>
          <w:tcPr>
            <w:tcW w:type="dxa" w:w="2929"/>
          </w:tcPr>
          <w:p>
            <w:r/>
            <w:r>
              <w:t>Existing building</w:t>
            </w:r>
          </w:p>
        </w:tc>
        <w:tc>
          <w:tcPr>
            <w:tcW w:type="dxa" w:w="2929"/>
          </w:tcPr>
          <w:p>
            <w:r/>
            <w:r>
              <w:t>hard</w:t>
            </w:r>
          </w:p>
        </w:tc>
        <w:tc>
          <w:tcPr>
            <w:tcW w:type="dxa" w:w="2929"/>
          </w:tcPr>
          <w:p>
            <w:r/>
            <w:r>
              <w:t>Retrofit onto an existing envelope. Load-bearing structure, floor plan and window openings are not redesigned.</w:t>
            </w:r>
          </w:p>
        </w:tc>
      </w:tr>
      <w:tr>
        <w:tc>
          <w:tcPr>
            <w:tcW w:type="dxa" w:w="2929"/>
          </w:tcPr>
          <w:p>
            <w:r/>
            <w:r>
              <w:t>Townscape</w:t>
            </w:r>
          </w:p>
        </w:tc>
        <w:tc>
          <w:tcPr>
            <w:tcW w:type="dxa" w:w="2929"/>
          </w:tcPr>
          <w:p>
            <w:r/>
            <w:r>
              <w:t>hard</w:t>
            </w:r>
          </w:p>
        </w:tc>
        <w:tc>
          <w:tcPr>
            <w:tcW w:type="dxa" w:w="2929"/>
          </w:tcPr>
          <w:p>
            <w:r/>
            <w:r>
              <w:t xml:space="preserve">The result must be acceptable in the Zurich townscape. Buildings may be listed; heritage protection, building law and neighbour rights can restrict visible changes </w:t>
            </w:r>
            <w:r>
              <w:rPr>
                <w:highlight w:val="yellow"/>
              </w:rPr>
              <w:t>(Stadt Zürich, 2020, p. 128)</w:t>
            </w:r>
            <w:r>
              <w:t>.</w:t>
            </w:r>
          </w:p>
        </w:tc>
      </w:tr>
      <w:tr>
        <w:tc>
          <w:tcPr>
            <w:tcW w:type="dxa" w:w="2929"/>
          </w:tcPr>
          <w:p>
            <w:r/>
            <w:r>
              <w:t>Glare</w:t>
            </w:r>
          </w:p>
        </w:tc>
        <w:tc>
          <w:tcPr>
            <w:tcW w:type="dxa" w:w="2929"/>
          </w:tcPr>
          <w:p>
            <w:r/>
            <w:r>
              <w:t>hard</w:t>
            </w:r>
          </w:p>
        </w:tc>
        <w:tc>
          <w:tcPr>
            <w:tcW w:type="dxa" w:w="2929"/>
          </w:tcPr>
          <w:p>
            <w:r/>
            <w:r>
              <w:t>No specular glare towards streets, neighbouring flats or traffic. The city names glare as the main objection to bright envelopes, which favours diffuse over mirror-like surfaces.</w:t>
            </w:r>
          </w:p>
        </w:tc>
      </w:tr>
      <w:tr>
        <w:tc>
          <w:tcPr>
            <w:tcW w:type="dxa" w:w="2929"/>
          </w:tcPr>
          <w:p>
            <w:r/>
            <w:r>
              <w:t>Climate</w:t>
            </w:r>
          </w:p>
        </w:tc>
        <w:tc>
          <w:tcPr>
            <w:tcW w:type="dxa" w:w="2929"/>
          </w:tcPr>
          <w:p>
            <w:r/>
            <w:r>
              <w:t>hard</w:t>
            </w:r>
          </w:p>
        </w:tc>
        <w:tc>
          <w:tcPr>
            <w:tcW w:type="dxa" w:w="2929"/>
          </w:tcPr>
          <w:p>
            <w:r/>
            <w:r>
              <w:t>Must survive the Swiss annual cycle: frost to about −10 °C, freeze–thaw cycles, driving rain, UV, and periods of several dry weeks in summer.</w:t>
            </w:r>
          </w:p>
        </w:tc>
      </w:tr>
      <w:tr>
        <w:tc>
          <w:tcPr>
            <w:tcW w:type="dxa" w:w="2929"/>
          </w:tcPr>
          <w:p>
            <w:r/>
            <w:r>
              <w:t>Winter</w:t>
            </w:r>
          </w:p>
        </w:tc>
        <w:tc>
          <w:tcPr>
            <w:tcW w:type="dxa" w:w="2929"/>
          </w:tcPr>
          <w:p>
            <w:r/>
            <w:r>
              <w:t>hard</w:t>
            </w:r>
          </w:p>
        </w:tc>
        <w:tc>
          <w:tcPr>
            <w:tcW w:type="dxa" w:w="2929"/>
          </w:tcPr>
          <w:p>
            <w:r/>
            <w:r>
              <w:t>Must not appreciably increase heating demand. A high solar reflectance also reduces useful winter solar gains; this trade-off must be quantified, not ignored.</w:t>
            </w:r>
          </w:p>
        </w:tc>
      </w:tr>
      <w:tr>
        <w:tc>
          <w:tcPr>
            <w:tcW w:type="dxa" w:w="2929"/>
          </w:tcPr>
          <w:p>
            <w:r/>
            <w:r>
              <w:t>Installation</w:t>
            </w:r>
          </w:p>
        </w:tc>
        <w:tc>
          <w:tcPr>
            <w:tcW w:type="dxa" w:w="2929"/>
          </w:tcPr>
          <w:p>
            <w:r/>
            <w:r>
              <w:t>soft</w:t>
            </w:r>
          </w:p>
        </w:tc>
        <w:tc>
          <w:tcPr>
            <w:tcW w:type="dxa" w:w="2929"/>
          </w:tcPr>
          <w:p>
            <w:r/>
            <w:r>
              <w:t>Must be installable by ordinary trades on an occupied building, ideally without full scaffolding.</w:t>
            </w:r>
          </w:p>
        </w:tc>
      </w:tr>
      <w:tr>
        <w:tc>
          <w:tcPr>
            <w:tcW w:type="dxa" w:w="2929"/>
          </w:tcPr>
          <w:p>
            <w:r/>
            <w:r>
              <w:t>Maintenance</w:t>
            </w:r>
          </w:p>
        </w:tc>
        <w:tc>
          <w:tcPr>
            <w:tcW w:type="dxa" w:w="2929"/>
          </w:tcPr>
          <w:p>
            <w:r/>
            <w:r>
              <w:t>soft</w:t>
            </w:r>
          </w:p>
        </w:tc>
        <w:tc>
          <w:tcPr>
            <w:tcW w:type="dxa" w:w="2929"/>
          </w:tcPr>
          <w:p>
            <w:r/>
            <w:r>
              <w:t>Must remain functional with little maintenance. Soiling and the resulting cleaning cost are named by the city as a specific weakness of high-albedo envelopes. Service life target ≥ 20 years.</w:t>
            </w:r>
          </w:p>
        </w:tc>
      </w:tr>
      <w:tr>
        <w:tc>
          <w:tcPr>
            <w:tcW w:type="dxa" w:w="2929"/>
          </w:tcPr>
          <w:p>
            <w:r/>
            <w:r>
              <w:t>Solar energy</w:t>
            </w:r>
          </w:p>
        </w:tc>
        <w:tc>
          <w:tcPr>
            <w:tcW w:type="dxa" w:w="2929"/>
          </w:tcPr>
          <w:p>
            <w:r/>
            <w:r>
              <w:t>soft</w:t>
            </w:r>
          </w:p>
        </w:tc>
        <w:tc>
          <w:tcPr>
            <w:tcW w:type="dxa" w:w="2929"/>
          </w:tcPr>
          <w:p>
            <w:r/>
            <w:r>
              <w:t>Should not unnecessarily compromise roof- or façade-integrated photovoltaics; the city notes that bright envelopes reduce PV yield.</w:t>
            </w:r>
          </w:p>
        </w:tc>
      </w:tr>
      <w:tr>
        <w:tc>
          <w:tcPr>
            <w:tcW w:type="dxa" w:w="2929"/>
          </w:tcPr>
          <w:p>
            <w:r/>
            <w:r>
              <w:t>Structural</w:t>
            </w:r>
          </w:p>
        </w:tc>
        <w:tc>
          <w:tcPr>
            <w:tcW w:type="dxa" w:w="2929"/>
          </w:tcPr>
          <w:p>
            <w:r/>
            <w:r>
              <w:t>soft</w:t>
            </w:r>
          </w:p>
        </w:tc>
        <w:tc>
          <w:tcPr>
            <w:tcW w:type="dxa" w:w="2929"/>
          </w:tcPr>
          <w:p>
            <w:r/>
            <w:r>
              <w:t>Limited additional dead load and build-up thickness on an existing envelope.</w:t>
            </w:r>
          </w:p>
        </w:tc>
      </w:tr>
      <w:tr>
        <w:tc>
          <w:tcPr>
            <w:tcW w:type="dxa" w:w="2929"/>
          </w:tcPr>
          <w:p>
            <w:r/>
            <w:r>
              <w:t>Embodied emissions</w:t>
            </w:r>
          </w:p>
        </w:tc>
        <w:tc>
          <w:tcPr>
            <w:tcW w:type="dxa" w:w="2929"/>
          </w:tcPr>
          <w:p>
            <w:r/>
            <w:r>
              <w:t>soft</w:t>
            </w:r>
          </w:p>
        </w:tc>
        <w:tc>
          <w:tcPr>
            <w:tcW w:type="dxa" w:w="2929"/>
          </w:tcPr>
          <w:p>
            <w:r/>
            <w:r>
              <w:t>The greenhouse gas embodied in the added build-up must be repaid by the avoided cooling demand within the service life, measured in kg CO₂-eq per m².</w:t>
            </w:r>
          </w:p>
        </w:tc>
      </w:tr>
      <w:tr>
        <w:tc>
          <w:tcPr>
            <w:tcW w:type="dxa" w:w="2929"/>
          </w:tcPr>
          <w:p>
            <w:r/>
            <w:r>
              <w:t>Economic</w:t>
            </w:r>
          </w:p>
        </w:tc>
        <w:tc>
          <w:tcPr>
            <w:tcW w:type="dxa" w:w="2929"/>
          </w:tcPr>
          <w:p>
            <w:r/>
            <w:r>
              <w:t>soft</w:t>
            </w:r>
          </w:p>
        </w:tc>
        <w:tc>
          <w:tcPr>
            <w:tcW w:type="dxa" w:w="2929"/>
          </w:tcPr>
          <w:p>
            <w:r/>
            <w:r>
              <w:t>The city expects higher cost for high-albedo envelopes. Target: cost per square metre in the range of a normal refurbishment.</w:t>
            </w:r>
          </w:p>
        </w:tc>
      </w:tr>
    </w:tbl>
    <w:p/>
    <w:p>
      <w:pPr>
        <w:pStyle w:val="Caption"/>
      </w:pPr>
      <w:r>
        <w:t>Table 2.3 — Context conditions and constraints.</w:t>
      </w:r>
    </w:p>
    <w:p>
      <w:pPr>
        <w:pStyle w:val="Heading2"/>
      </w:pPr>
      <w:r>
        <w:t>State of the Art: What the City of Zurich Already Does</w:t>
      </w:r>
    </w:p>
    <w:p>
      <w:r>
        <w:t xml:space="preserve">Scoping is incomplete without knowing what the client already does. The Fachplanung Hitzeminderung defines thirteen courses of action (Handlungsansätze, HA 01–HA 13). Four act on the building envelope and therefore touch our project: HA 09 green roofs, HA 10 green façades, HA 11 high-albedo façade and roof materials, and HA 12 shading of the outdoor space close to the building </w:t>
      </w:r>
      <w:r>
        <w:rPr>
          <w:highlight w:val="yellow"/>
        </w:rPr>
        <w:t>(Stadt Zürich, 2020, pp. 120–131)</w:t>
      </w:r>
      <w:r>
        <w:t>. HA 11 is the direct incumbent of our design question, and the city already recommends it to building owners.</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Measure</w:t>
            </w:r>
          </w:p>
        </w:tc>
        <w:tc>
          <w:tcPr>
            <w:tcW w:type="dxa" w:w="2197"/>
          </w:tcPr>
          <w:p>
            <w:r>
              <w:rPr>
                <w:b/>
              </w:rPr>
              <w:t>Median</w:t>
            </w:r>
          </w:p>
        </w:tc>
        <w:tc>
          <w:tcPr>
            <w:tcW w:type="dxa" w:w="2197"/>
          </w:tcPr>
          <w:p>
            <w:r>
              <w:rPr>
                <w:b/>
              </w:rPr>
              <w:t>Max.</w:t>
            </w:r>
          </w:p>
        </w:tc>
        <w:tc>
          <w:tcPr>
            <w:tcW w:type="dxa" w:w="2197"/>
          </w:tcPr>
          <w:p>
            <w:r>
              <w:rPr>
                <w:b/>
              </w:rPr>
              <w:t>Range</w:t>
            </w:r>
          </w:p>
        </w:tc>
      </w:tr>
      <w:tr>
        <w:tc>
          <w:tcPr>
            <w:tcW w:type="dxa" w:w="2197"/>
          </w:tcPr>
          <w:p>
            <w:r/>
            <w:r>
              <w:t>HA 11 bright façade — day (PET)</w:t>
            </w:r>
          </w:p>
        </w:tc>
        <w:tc>
          <w:tcPr>
            <w:tcW w:type="dxa" w:w="2197"/>
          </w:tcPr>
          <w:p>
            <w:r/>
            <w:r>
              <w:t>−1.0 K</w:t>
            </w:r>
          </w:p>
        </w:tc>
        <w:tc>
          <w:tcPr>
            <w:tcW w:type="dxa" w:w="2197"/>
          </w:tcPr>
          <w:p>
            <w:r/>
            <w:r>
              <w:t>−1.8 K</w:t>
            </w:r>
          </w:p>
        </w:tc>
        <w:tc>
          <w:tcPr>
            <w:tcW w:type="dxa" w:w="2197"/>
          </w:tcPr>
          <w:p>
            <w:r/>
            <w:r>
              <w:t>2–3 m</w:t>
            </w:r>
          </w:p>
        </w:tc>
      </w:tr>
      <w:tr>
        <w:tc>
          <w:tcPr>
            <w:tcW w:type="dxa" w:w="2197"/>
          </w:tcPr>
          <w:p>
            <w:r/>
            <w:r>
              <w:t>HA 11 bright façade — night</w:t>
            </w:r>
          </w:p>
        </w:tc>
        <w:tc>
          <w:tcPr>
            <w:tcW w:type="dxa" w:w="2197"/>
          </w:tcPr>
          <w:p>
            <w:r/>
            <w:r>
              <w:t>−0.1 K</w:t>
            </w:r>
          </w:p>
        </w:tc>
        <w:tc>
          <w:tcPr>
            <w:tcW w:type="dxa" w:w="2197"/>
          </w:tcPr>
          <w:p>
            <w:r/>
            <w:r>
              <w:t>−0.2 K</w:t>
            </w:r>
          </w:p>
        </w:tc>
        <w:tc>
          <w:tcPr>
            <w:tcW w:type="dxa" w:w="2197"/>
          </w:tcPr>
          <w:p>
            <w:r/>
            <w:r>
              <w:t>1–2 m</w:t>
            </w:r>
          </w:p>
        </w:tc>
      </w:tr>
      <w:tr>
        <w:tc>
          <w:tcPr>
            <w:tcW w:type="dxa" w:w="2197"/>
          </w:tcPr>
          <w:p>
            <w:r/>
            <w:r>
              <w:t>HA 11 bright roof — day (PET)</w:t>
            </w:r>
          </w:p>
        </w:tc>
        <w:tc>
          <w:tcPr>
            <w:tcW w:type="dxa" w:w="2197"/>
          </w:tcPr>
          <w:p>
            <w:r/>
            <w:r>
              <w:t>−1.2 K</w:t>
            </w:r>
          </w:p>
        </w:tc>
        <w:tc>
          <w:tcPr>
            <w:tcW w:type="dxa" w:w="2197"/>
          </w:tcPr>
          <w:p>
            <w:r/>
            <w:r>
              <w:t>−2.1 K</w:t>
            </w:r>
          </w:p>
        </w:tc>
        <w:tc>
          <w:tcPr>
            <w:tcW w:type="dxa" w:w="2197"/>
          </w:tcPr>
          <w:p>
            <w:r/>
            <w:r>
              <w:t>2–4 m</w:t>
            </w:r>
          </w:p>
        </w:tc>
      </w:tr>
      <w:tr>
        <w:tc>
          <w:tcPr>
            <w:tcW w:type="dxa" w:w="2197"/>
          </w:tcPr>
          <w:p>
            <w:r/>
            <w:r>
              <w:t>HA 11 bright roof — night</w:t>
            </w:r>
          </w:p>
        </w:tc>
        <w:tc>
          <w:tcPr>
            <w:tcW w:type="dxa" w:w="2197"/>
          </w:tcPr>
          <w:p>
            <w:r/>
            <w:r>
              <w:t>−0.1 K</w:t>
            </w:r>
          </w:p>
        </w:tc>
        <w:tc>
          <w:tcPr>
            <w:tcW w:type="dxa" w:w="2197"/>
          </w:tcPr>
          <w:p>
            <w:r/>
            <w:r>
              <w:t>−0.3 K</w:t>
            </w:r>
          </w:p>
        </w:tc>
        <w:tc>
          <w:tcPr>
            <w:tcW w:type="dxa" w:w="2197"/>
          </w:tcPr>
          <w:p>
            <w:r/>
            <w:r>
              <w:t>1–2 m</w:t>
            </w:r>
          </w:p>
        </w:tc>
      </w:tr>
      <w:tr>
        <w:tc>
          <w:tcPr>
            <w:tcW w:type="dxa" w:w="2197"/>
          </w:tcPr>
          <w:p>
            <w:r/>
            <w:r>
              <w:t>HA 06 high-albedo ground surface instead of asphalt — day (PET)</w:t>
            </w:r>
          </w:p>
        </w:tc>
        <w:tc>
          <w:tcPr>
            <w:tcW w:type="dxa" w:w="2197"/>
          </w:tcPr>
          <w:p>
            <w:r/>
            <w:r>
              <w:t>−1.5 K</w:t>
            </w:r>
          </w:p>
        </w:tc>
        <w:tc>
          <w:tcPr>
            <w:tcW w:type="dxa" w:w="2197"/>
          </w:tcPr>
          <w:p>
            <w:r/>
            <w:r>
              <w:t>−2.8 K</w:t>
            </w:r>
          </w:p>
        </w:tc>
        <w:tc>
          <w:tcPr>
            <w:tcW w:type="dxa" w:w="2197"/>
          </w:tcPr>
          <w:p>
            <w:r/>
            <w:r>
              <w:t>2–4 m</w:t>
            </w:r>
          </w:p>
        </w:tc>
      </w:tr>
      <w:tr>
        <w:tc>
          <w:tcPr>
            <w:tcW w:type="dxa" w:w="2197"/>
          </w:tcPr>
          <w:p>
            <w:r/>
            <w:r>
              <w:t>HA 06 — night</w:t>
            </w:r>
          </w:p>
        </w:tc>
        <w:tc>
          <w:tcPr>
            <w:tcW w:type="dxa" w:w="2197"/>
          </w:tcPr>
          <w:p>
            <w:r/>
            <w:r>
              <w:t>−0.2 K</w:t>
            </w:r>
          </w:p>
        </w:tc>
        <w:tc>
          <w:tcPr>
            <w:tcW w:type="dxa" w:w="2197"/>
          </w:tcPr>
          <w:p>
            <w:r/>
            <w:r>
              <w:t>−0.5 K</w:t>
            </w:r>
          </w:p>
        </w:tc>
        <w:tc>
          <w:tcPr>
            <w:tcW w:type="dxa" w:w="2197"/>
          </w:tcPr>
          <w:p>
            <w:r/>
            <w:r>
              <w:t>2–3 m</w:t>
            </w:r>
          </w:p>
        </w:tc>
      </w:tr>
    </w:tbl>
    <w:p/>
    <w:p>
      <w:pPr>
        <w:pStyle w:val="Caption"/>
      </w:pPr>
      <w:r>
        <w:t xml:space="preserve">Table 2.4 — Modelled effectiveness of the incumbent measures </w:t>
      </w:r>
      <w:r>
        <w:rPr>
          <w:highlight w:val="yellow"/>
        </w:rPr>
        <w:t>(Stadt Zürich, 2020, Tab. 11 and Tab. 5)</w:t>
      </w:r>
      <w:r>
        <w:t>. Day values are the physiologically equivalent temperature (PET) at 14:00, 2 m above ground; night values are air temperature. “Range” is the distance over which the effect is measurable.</w:t>
      </w:r>
    </w:p>
    <w:p>
      <w:r>
        <w:rPr>
          <w:b/>
        </w:rPr>
        <w:t xml:space="preserve">Baseline values this fixes for us. </w:t>
      </w:r>
      <w:r>
        <w:t>The city's model uses a solar reflectance of 0.2 for asphalt and 0.3 for un-greened façades, and classifies ≤ 0.30 as low and ≥ 0.80 as high albedo. Reported material values are slate 0.1, roof tiles 0.1–0.35, natural stone 0.2–0.35 and a white façade 0.5–0.9. Our reference case and the target of KPI 2 are taken directly from these figures, so the comparison is made on the client's terms rather than on ours.</w:t>
      </w:r>
    </w:p>
    <w:p>
      <w:r>
        <w:rPr>
          <w:b/>
        </w:rPr>
        <w:t xml:space="preserve">The gap — and the design opportunity. </w:t>
      </w:r>
      <w:r>
        <w:t>Table 2.4 contains the central finding for this project. The incumbent measure works during the day but is close to ineffective at night: −0.1 K median air temperature, against an urban heat island that reaches 7 K at night. The reason is structural, not a question of tuning. A bright surface reduces what is absorbed; it provides no path for releasing heat that is already stored in the construction, and its optical response is fixed — it does not do more when the load is higher, and it does nothing after sunset.</w:t>
      </w:r>
    </w:p>
    <w:p>
      <w:r>
        <w:t>This is exactly what the selected design question targets. A bio-inspired concept earns its place here if it does at least one of the following:</w:t>
      </w:r>
    </w:p>
    <w:p>
      <w:pPr>
        <w:pStyle w:val="ListParagraph"/>
      </w:pPr>
      <w:r>
        <w:t>deliver a night-time effect that HA 11 does not, by opening a removal path rather than only a prevention path;</w:t>
      </w:r>
    </w:p>
    <w:p>
      <w:pPr>
        <w:pStyle w:val="ListParagraph"/>
      </w:pPr>
      <w:r>
        <w:t>scale its response with the load, so that the worst hours receive the strongest cooling;</w:t>
      </w:r>
    </w:p>
    <w:p>
      <w:pPr>
        <w:pStyle w:val="ListParagraph"/>
      </w:pPr>
      <w:r>
        <w:t>resolve one of the constraints the city itself names for HA 11 — above all glare and soiling, which are precisely the points where biological surfaces are strong.</w:t>
      </w:r>
    </w:p>
    <w:p>
      <w:r>
        <w:rPr>
          <w:b/>
        </w:rPr>
        <w:t xml:space="preserve">Two precedents outside the city's own catalogue. </w:t>
      </w:r>
      <w:r>
        <w:t xml:space="preserve">The Fachplanung lists what the client does; it does not list what the field has already built. Two cases bear directly on our functions and are treated here as state of the art rather than as biological models. StoColor Lotusan, a micro-structured superhydrophobic façade paint modelled on the lotus leaf, has been on the market since 1999 and is stated by its manufacturer to resist algae and fungal growth without biocide film protection </w:t>
      </w:r>
      <w:r>
        <w:rPr>
          <w:highlight w:val="yellow"/>
        </w:rPr>
        <w:t>(Sto SE &amp; Co. KGaA, 1999)</w:t>
      </w:r>
      <w:r>
        <w:t xml:space="preserve">. That is a commercial answer to precisely the soiling weakness the city names for HA 11, and it establishes that the physical route is not speculative. HydroCanopy, a façade system inspired by the mucous glands of frogs and by the density gradient of leaves in a tree canopy, combines solar regulation, ventilation, thermal inertia and evaporative cooling in one multi-layer build-up </w:t>
      </w:r>
      <w:r>
        <w:rPr>
          <w:highlight w:val="yellow"/>
        </w:rPr>
        <w:t>(AskNature, n.d.)</w:t>
      </w:r>
      <w:r>
        <w:t>. It is the closest published prior art to the concept direction of this project, which obliges us to state what our concept adds: a self-regulating link between load and cooling power, and an effect in the night window.</w:t>
      </w:r>
    </w:p>
    <w:p>
      <w:pPr>
        <w:pStyle w:val="Heading2"/>
      </w:pPr>
      <w:r>
        <w:t>System View and Project Boundary</w:t>
      </w:r>
    </w:p>
    <w:p>
      <w:r>
        <w:t>The hierarchy below prevents tunnel vision, and the boundary drawn after it prevents scope explosion. Together they reveal interfaces, functions, constraints and KPIs.</w:t>
      </w:r>
    </w:p>
    <w:tbl>
      <w:tblPr>
        <w:tblStyle w:val="TableGrid"/>
        <w:tblW w:type="auto" w:w="0"/>
        <w:tblLook w:firstColumn="1" w:firstRow="1" w:lastColumn="0" w:lastRow="0" w:noHBand="0" w:noVBand="1" w:val="04A0"/>
      </w:tblPr>
      <w:tblGrid>
        <w:gridCol w:w="4393"/>
        <w:gridCol w:w="4393"/>
      </w:tblGrid>
      <w:tr>
        <w:tc>
          <w:tcPr>
            <w:tcW w:type="dxa" w:w="4393"/>
          </w:tcPr>
          <w:p>
            <w:r>
              <w:rPr>
                <w:b/>
              </w:rPr>
              <w:t>Level</w:t>
            </w:r>
          </w:p>
        </w:tc>
        <w:tc>
          <w:tcPr>
            <w:tcW w:type="dxa" w:w="4393"/>
          </w:tcPr>
          <w:p>
            <w:r>
              <w:rPr>
                <w:b/>
              </w:rPr>
              <w:t>In this project</w:t>
            </w:r>
          </w:p>
        </w:tc>
      </w:tr>
      <w:tr>
        <w:tc>
          <w:tcPr>
            <w:tcW w:type="dxa" w:w="4393"/>
          </w:tcPr>
          <w:p>
            <w:r/>
            <w:r>
              <w:t>Super-system</w:t>
            </w:r>
          </w:p>
        </w:tc>
        <w:tc>
          <w:tcPr>
            <w:tcW w:type="dxa" w:w="4393"/>
          </w:tcPr>
          <w:p>
            <w:r/>
            <w:r>
              <w:t>City and district — urban microclimate, street canyon, radiation balance, air flow, urban water cycle</w:t>
            </w:r>
          </w:p>
        </w:tc>
      </w:tr>
      <w:tr>
        <w:tc>
          <w:tcPr>
            <w:tcW w:type="dxa" w:w="4393"/>
          </w:tcPr>
          <w:p>
            <w:r/>
            <w:r>
              <w:t>System of interest</w:t>
            </w:r>
          </w:p>
        </w:tc>
        <w:tc>
          <w:tcPr>
            <w:tcW w:type="dxa" w:w="4393"/>
          </w:tcPr>
          <w:p>
            <w:r/>
            <w:r>
              <w:t>The heat-regulating outer layer of an existing façade. Singular: “reduce heat” and “prevent heat” are two functions of one system, coupled by the design question</w:t>
            </w:r>
          </w:p>
        </w:tc>
      </w:tr>
      <w:tr>
        <w:tc>
          <w:tcPr>
            <w:tcW w:type="dxa" w:w="4393"/>
          </w:tcPr>
          <w:p>
            <w:r/>
            <w:r>
              <w:t>Parallel systems</w:t>
            </w:r>
          </w:p>
        </w:tc>
        <w:tc>
          <w:tcPr>
            <w:tcW w:type="dxa" w:w="4393"/>
          </w:tcPr>
          <w:p>
            <w:r/>
            <w:r>
              <w:t>Stormwater and sewer network · street and pavement network · power grid and building energy system · residents, transport and public transit</w:t>
            </w:r>
          </w:p>
        </w:tc>
      </w:tr>
      <w:tr>
        <w:tc>
          <w:tcPr>
            <w:tcW w:type="dxa" w:w="4393"/>
          </w:tcPr>
          <w:p>
            <w:r/>
            <w:r>
              <w:t>Subsystems</w:t>
            </w:r>
          </w:p>
        </w:tc>
        <w:tc>
          <w:tcPr>
            <w:tcW w:type="dxa" w:w="4393"/>
          </w:tcPr>
          <w:p>
            <w:r/>
            <w:r>
              <w:t>Outer surface · storage and insulation layer · materials · water path · attachment to the substrate</w:t>
            </w:r>
          </w:p>
        </w:tc>
      </w:tr>
    </w:tbl>
    <w:p/>
    <w:p>
      <w:pPr>
        <w:pStyle w:val="Caption"/>
      </w:pPr>
      <w:r>
        <w:t>Table 2.5 — System hierarchy.</w:t>
      </w:r>
    </w:p>
    <w:p>
      <w:pPr>
        <w:pStyle w:val="Caption"/>
      </w:pPr>
      <w:r>
        <w:t>[Figure 2.1 — system view with the IN/OUT project boundary. Export from the LaTeX build (Report_LaTeX/main.pdf, Section 2.4) and insert here.]</w:t>
      </w:r>
    </w:p>
    <w:tbl>
      <w:tblPr>
        <w:tblStyle w:val="TableGrid"/>
        <w:tblW w:type="auto" w:w="0"/>
        <w:tblLook w:firstColumn="1" w:firstRow="1" w:lastColumn="0" w:lastRow="0" w:noHBand="0" w:noVBand="1" w:val="04A0"/>
      </w:tblPr>
      <w:tblGrid>
        <w:gridCol w:w="4393"/>
        <w:gridCol w:w="4393"/>
      </w:tblGrid>
      <w:tr>
        <w:tc>
          <w:tcPr>
            <w:tcW w:type="dxa" w:w="4393"/>
          </w:tcPr>
          <w:p>
            <w:r>
              <w:rPr>
                <w:b/>
              </w:rPr>
              <w:t>Parallel system</w:t>
            </w:r>
          </w:p>
        </w:tc>
        <w:tc>
          <w:tcPr>
            <w:tcW w:type="dxa" w:w="4393"/>
          </w:tcPr>
          <w:p>
            <w:r>
              <w:rPr>
                <w:b/>
              </w:rPr>
              <w:t>What the comparison adds</w:t>
            </w:r>
          </w:p>
        </w:tc>
      </w:tr>
      <w:tr>
        <w:tc>
          <w:tcPr>
            <w:tcW w:type="dxa" w:w="4393"/>
          </w:tcPr>
          <w:p>
            <w:r/>
            <w:r>
              <w:t>Stormwater and sewer system</w:t>
            </w:r>
          </w:p>
        </w:tc>
        <w:tc>
          <w:tcPr>
            <w:tcW w:type="dxa" w:w="4393"/>
          </w:tcPr>
          <w:p>
            <w:r/>
            <w:r>
              <w:t>Rainwater is currently drained away as fast as possible. Seen from our system it is a cooling reserve that is being discarded — and during a heat wave it is the only water available under the “no potable water” constraint. This adds the functions capture, retain and meter water (F6–F8) and makes storage capacity a design variable rather than an afterthought.</w:t>
            </w:r>
          </w:p>
        </w:tc>
      </w:tr>
      <w:tr>
        <w:tc>
          <w:tcPr>
            <w:tcW w:type="dxa" w:w="4393"/>
          </w:tcPr>
          <w:p>
            <w:r/>
            <w:r>
              <w:t>Street and pavement network</w:t>
            </w:r>
          </w:p>
        </w:tc>
        <w:tc>
          <w:tcPr>
            <w:tcW w:type="dxa" w:w="4393"/>
          </w:tcPr>
          <w:p>
            <w:r/>
            <w:r>
              <w:t>The street is treated by the same client with the same logic (HA 06), and it achieves a slightly larger daytime effect than the envelope. The comparison sets a benchmark we must beat, and it shows that the envelope's advantage has to come from the night window, where the street performs no better.</w:t>
            </w:r>
          </w:p>
        </w:tc>
      </w:tr>
      <w:tr>
        <w:tc>
          <w:tcPr>
            <w:tcW w:type="dxa" w:w="4393"/>
          </w:tcPr>
          <w:p>
            <w:r/>
            <w:r>
              <w:t>Power grid and building energy system</w:t>
            </w:r>
          </w:p>
        </w:tc>
        <w:tc>
          <w:tcPr>
            <w:tcW w:type="dxa" w:w="4393"/>
          </w:tcPr>
          <w:p>
            <w:r/>
            <w:r>
              <w:t>The obvious way to “use” heat is to convert it. The comparison shows why that is a different project: conversion competes with photovoltaics for the same surface, and any seasonal store lies outside the envelope. It is therefore placed out of the boundary, while the milder reading of “use” — letting the heat drive its own removal — stays in.</w:t>
            </w:r>
          </w:p>
        </w:tc>
      </w:tr>
      <w:tr>
        <w:tc>
          <w:tcPr>
            <w:tcW w:type="dxa" w:w="4393"/>
          </w:tcPr>
          <w:p>
            <w:r/>
            <w:r>
              <w:t>Residents, transport and public transit</w:t>
            </w:r>
          </w:p>
        </w:tc>
        <w:tc>
          <w:tcPr>
            <w:tcW w:type="dxa" w:w="4393"/>
          </w:tcPr>
          <w:p>
            <w:r/>
            <w:r>
              <w:t>Defines where the effect has to be delivered: at pedestrian level in the street canyon and in the flats on the upper floors, not on the roof membrane. This is why PET at 2 m above ground becomes a KPI, and it fixes the evening window 18:00–24:00, when people are outdoors and then sleeping.</w:t>
            </w:r>
          </w:p>
        </w:tc>
      </w:tr>
    </w:tbl>
    <w:p/>
    <w:p>
      <w:pPr>
        <w:pStyle w:val="Caption"/>
      </w:pPr>
      <w:r>
        <w:t>Table 2.6 — What the comparison with each parallel system contributes.</w:t>
      </w:r>
    </w:p>
    <w:tbl>
      <w:tblPr>
        <w:tblStyle w:val="TableGrid"/>
        <w:tblW w:type="auto" w:w="0"/>
        <w:tblLook w:firstColumn="1" w:firstRow="1" w:lastColumn="0" w:lastRow="0" w:noHBand="0" w:noVBand="1" w:val="04A0"/>
      </w:tblPr>
      <w:tblGrid>
        <w:gridCol w:w="4393"/>
        <w:gridCol w:w="4393"/>
      </w:tblGrid>
      <w:tr>
        <w:tc>
          <w:tcPr>
            <w:tcW w:type="dxa" w:w="4393"/>
          </w:tcPr>
          <w:p>
            <w:r>
              <w:rPr>
                <w:b/>
              </w:rPr>
              <w:t>IN the project</w:t>
            </w:r>
          </w:p>
        </w:tc>
        <w:tc>
          <w:tcPr>
            <w:tcW w:type="dxa" w:w="4393"/>
          </w:tcPr>
          <w:p>
            <w:r>
              <w:rPr>
                <w:b/>
              </w:rPr>
              <w:t>OUT of the project</w:t>
            </w:r>
          </w:p>
        </w:tc>
      </w:tr>
      <w:tr>
        <w:tc>
          <w:tcPr>
            <w:tcW w:type="dxa" w:w="4393"/>
          </w:tcPr>
          <w:p>
            <w:r/>
            <w:r>
              <w:t>Passive control of the short-wave and long-wave radiation balance of the façade surface</w:t>
            </w:r>
          </w:p>
        </w:tc>
        <w:tc>
          <w:tcPr>
            <w:tcW w:type="dxa" w:w="4393"/>
          </w:tcPr>
          <w:p>
            <w:r/>
            <w:r>
              <w:t>Redesign of the building itself: structure, floor plan, windows, insulation thickness</w:t>
            </w:r>
          </w:p>
        </w:tc>
      </w:tr>
      <w:tr>
        <w:tc>
          <w:tcPr>
            <w:tcW w:type="dxa" w:w="4393"/>
          </w:tcPr>
          <w:p>
            <w:r/>
            <w:r>
              <w:t>The self-regulating link between heat load and cooling power — the core of the design question</w:t>
            </w:r>
          </w:p>
        </w:tc>
        <w:tc>
          <w:tcPr>
            <w:tcW w:type="dxa" w:w="4393"/>
          </w:tcPr>
          <w:p>
            <w:r/>
            <w:r>
              <w:t>Any actively controlled system: sensors, valves, pumps, chillers, mechanical ventilation</w:t>
            </w:r>
          </w:p>
        </w:tc>
      </w:tr>
      <w:tr>
        <w:tc>
          <w:tcPr>
            <w:tcW w:type="dxa" w:w="4393"/>
          </w:tcPr>
          <w:p>
            <w:r/>
            <w:r>
              <w:t>Heat storage and delayed release within the outermost build-up, including the night window</w:t>
            </w:r>
          </w:p>
        </w:tc>
        <w:tc>
          <w:tcPr>
            <w:tcW w:type="dxa" w:w="4393"/>
          </w:tcPr>
          <w:p>
            <w:r/>
            <w:r>
              <w:t>Seasonal heat storage, boreholes, heat pumps, thermal networks and electricity generation</w:t>
            </w:r>
          </w:p>
        </w:tc>
      </w:tr>
      <w:tr>
        <w:tc>
          <w:tcPr>
            <w:tcW w:type="dxa" w:w="4393"/>
          </w:tcPr>
          <w:p>
            <w:r/>
            <w:r>
              <w:t>Capture, retention and metered release of rainwater within the build-up</w:t>
            </w:r>
          </w:p>
        </w:tc>
        <w:tc>
          <w:tcPr>
            <w:tcW w:type="dxa" w:w="4393"/>
          </w:tcPr>
          <w:p>
            <w:r/>
            <w:r>
              <w:t>Municipal water supply, treatment and sewage; street trees and district-scale greening</w:t>
            </w:r>
          </w:p>
        </w:tc>
      </w:tr>
      <w:tr>
        <w:tc>
          <w:tcPr>
            <w:tcW w:type="dxa" w:w="4393"/>
          </w:tcPr>
          <w:p>
            <w:r/>
            <w:r>
              <w:t>Mounting on an existing substrate, installability and durability of the function</w:t>
            </w:r>
          </w:p>
        </w:tc>
        <w:tc>
          <w:tcPr>
            <w:tcW w:type="dxa" w:w="4393"/>
          </w:tcPr>
          <w:p>
            <w:r/>
            <w:r>
              <w:t>Permitting, heritage approval, business model, full life cycle assessment</w:t>
            </w:r>
          </w:p>
        </w:tc>
      </w:tr>
    </w:tbl>
    <w:p/>
    <w:p>
      <w:pPr>
        <w:pStyle w:val="Caption"/>
      </w:pPr>
      <w:r>
        <w:t>Table 2.7 — Project boundary: what is deliberately in and out of the project.</w:t>
      </w:r>
    </w:p>
    <w:p>
      <w:r>
        <w:rPr>
          <w:b/>
        </w:rPr>
        <w:t xml:space="preserve">What the systems view changed. </w:t>
      </w:r>
      <w:r>
        <w:t>The systems view changed our project scope because it forced two corrections. First, we initially carried two systems of interest — reducing heat and preventing heat. The hierarchy showed that these are two functions of one system, and the selected design question couples them, so a single boundary can be drawn. Second, the comparison with the parallel systems revealed the night sky and the discarded rainwater as the two heat sinks available without energy input, and the pedestrian in the street canyon as the place where the effect must actually appear. This added the functions F2 and F6–F8, the evening operating window, and KPIs 5 and 6.</w:t>
      </w:r>
    </w:p>
    <w:p>
      <w:pPr>
        <w:pStyle w:val="Heading2"/>
      </w:pPr>
      <w:r>
        <w:t>Functions and Functional Diagram</w:t>
      </w:r>
    </w:p>
    <w:p>
      <w:r>
        <w:t>Functions are formulated as solution-neutral verbs answering “what must the design do?”. They are stated at the scale of the designed object, not at the scale of the city: the design regulates heat at the surface it occupies, and the city-scale effect is the goal, not the function — in the same way that the function of polar bear fur is to insulate, not to make the Arctic habitable.</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ID</w:t>
            </w:r>
          </w:p>
        </w:tc>
        <w:tc>
          <w:tcPr>
            <w:tcW w:type="dxa" w:w="2929"/>
          </w:tcPr>
          <w:p>
            <w:r>
              <w:rPr>
                <w:b/>
              </w:rPr>
              <w:t>Function (verb)</w:t>
            </w:r>
          </w:p>
        </w:tc>
        <w:tc>
          <w:tcPr>
            <w:tcW w:type="dxa" w:w="2929"/>
          </w:tcPr>
          <w:p>
            <w:r>
              <w:rPr>
                <w:b/>
              </w:rPr>
              <w:t>Explanation / taxonomy link</w:t>
            </w:r>
          </w:p>
        </w:tc>
      </w:tr>
      <w:tr>
        <w:tc>
          <w:tcPr>
            <w:tcW w:type="dxa" w:w="2929"/>
          </w:tcPr>
          <w:p>
            <w:r/>
            <w:r>
              <w:t>F0</w:t>
            </w:r>
          </w:p>
        </w:tc>
        <w:tc>
          <w:tcPr>
            <w:tcW w:type="dxa" w:w="2929"/>
          </w:tcPr>
          <w:p>
            <w:r/>
            <w:r>
              <w:t>Regulate heat gain and release at an urban surface</w:t>
            </w:r>
          </w:p>
        </w:tc>
        <w:tc>
          <w:tcPr>
            <w:tcW w:type="dxa" w:w="2929"/>
          </w:tcPr>
          <w:p>
            <w:r/>
            <w:r>
              <w:t>Main function. Modify / regulate physical state: manage temperature</w:t>
            </w:r>
          </w:p>
        </w:tc>
      </w:tr>
      <w:tr>
        <w:tc>
          <w:tcPr>
            <w:tcW w:type="dxa" w:w="2929"/>
          </w:tcPr>
          <w:p>
            <w:r/>
            <w:r>
              <w:t>F1</w:t>
            </w:r>
          </w:p>
        </w:tc>
        <w:tc>
          <w:tcPr>
            <w:tcW w:type="dxa" w:w="2929"/>
          </w:tcPr>
          <w:p>
            <w:r/>
            <w:r>
              <w:t>Reflect short-wave radiation</w:t>
            </w:r>
          </w:p>
        </w:tc>
        <w:tc>
          <w:tcPr>
            <w:tcW w:type="dxa" w:w="2929"/>
          </w:tcPr>
          <w:p>
            <w:r/>
            <w:r>
              <w:t>Prevention — avoid absorbing solar energy in the first place</w:t>
            </w:r>
          </w:p>
        </w:tc>
      </w:tr>
      <w:tr>
        <w:tc>
          <w:tcPr>
            <w:tcW w:type="dxa" w:w="2929"/>
          </w:tcPr>
          <w:p>
            <w:r/>
            <w:r>
              <w:t>F5</w:t>
            </w:r>
          </w:p>
        </w:tc>
        <w:tc>
          <w:tcPr>
            <w:tcW w:type="dxa" w:w="2929"/>
          </w:tcPr>
          <w:p>
            <w:r/>
            <w:r>
              <w:t>Shade a surface</w:t>
            </w:r>
          </w:p>
        </w:tc>
        <w:tc>
          <w:tcPr>
            <w:tcW w:type="dxa" w:w="2929"/>
          </w:tcPr>
          <w:p>
            <w:r/>
            <w:r>
              <w:t>Prevention — reduce the irradiated area, e.g. through surface geometry</w:t>
            </w:r>
          </w:p>
        </w:tc>
      </w:tr>
      <w:tr>
        <w:tc>
          <w:tcPr>
            <w:tcW w:type="dxa" w:w="2929"/>
          </w:tcPr>
          <w:p>
            <w:r/>
            <w:r>
              <w:t>F2</w:t>
            </w:r>
          </w:p>
        </w:tc>
        <w:tc>
          <w:tcPr>
            <w:tcW w:type="dxa" w:w="2929"/>
          </w:tcPr>
          <w:p>
            <w:r/>
            <w:r>
              <w:t>Emit long-wave radiation</w:t>
            </w:r>
          </w:p>
        </w:tc>
        <w:tc>
          <w:tcPr>
            <w:tcW w:type="dxa" w:w="2929"/>
          </w:tcPr>
          <w:p>
            <w:r/>
            <w:r>
              <w:t>Removal — release heat to the sky, in particular in the atmospheric window</w:t>
            </w:r>
          </w:p>
        </w:tc>
      </w:tr>
      <w:tr>
        <w:tc>
          <w:tcPr>
            <w:tcW w:type="dxa" w:w="2929"/>
          </w:tcPr>
          <w:p>
            <w:r/>
            <w:r>
              <w:t>F3</w:t>
            </w:r>
          </w:p>
        </w:tc>
        <w:tc>
          <w:tcPr>
            <w:tcW w:type="dxa" w:w="2929"/>
          </w:tcPr>
          <w:p>
            <w:r/>
            <w:r>
              <w:t>Transfer heat to ambient air</w:t>
            </w:r>
          </w:p>
        </w:tc>
        <w:tc>
          <w:tcPr>
            <w:tcW w:type="dxa" w:w="2929"/>
          </w:tcPr>
          <w:p>
            <w:r/>
            <w:r>
              <w:t>Removal — convective dissipation at the surface</w:t>
            </w:r>
          </w:p>
        </w:tc>
      </w:tr>
      <w:tr>
        <w:tc>
          <w:tcPr>
            <w:tcW w:type="dxa" w:w="2929"/>
          </w:tcPr>
          <w:p>
            <w:r/>
            <w:r>
              <w:t>F4</w:t>
            </w:r>
          </w:p>
        </w:tc>
        <w:tc>
          <w:tcPr>
            <w:tcW w:type="dxa" w:w="2929"/>
          </w:tcPr>
          <w:p>
            <w:r/>
            <w:r>
              <w:t>Store thermal energy temporarily</w:t>
            </w:r>
          </w:p>
        </w:tc>
        <w:tc>
          <w:tcPr>
            <w:tcW w:type="dxa" w:w="2929"/>
          </w:tcPr>
          <w:p>
            <w:r/>
            <w:r>
              <w:t>Removal — buffer and shift the daily peak</w:t>
            </w:r>
          </w:p>
        </w:tc>
      </w:tr>
      <w:tr>
        <w:tc>
          <w:tcPr>
            <w:tcW w:type="dxa" w:w="2929"/>
          </w:tcPr>
          <w:p>
            <w:r/>
            <w:r>
              <w:t>F6</w:t>
            </w:r>
          </w:p>
        </w:tc>
        <w:tc>
          <w:tcPr>
            <w:tcW w:type="dxa" w:w="2929"/>
          </w:tcPr>
          <w:p>
            <w:r/>
            <w:r>
              <w:t>Capture water</w:t>
            </w:r>
          </w:p>
        </w:tc>
        <w:tc>
          <w:tcPr>
            <w:tcW w:type="dxa" w:w="2929"/>
          </w:tcPr>
          <w:p>
            <w:r/>
            <w:r>
              <w:t>Water path — collect rain or atmospheric moisture</w:t>
            </w:r>
          </w:p>
        </w:tc>
      </w:tr>
      <w:tr>
        <w:tc>
          <w:tcPr>
            <w:tcW w:type="dxa" w:w="2929"/>
          </w:tcPr>
          <w:p>
            <w:r/>
            <w:r>
              <w:t>F7</w:t>
            </w:r>
          </w:p>
        </w:tc>
        <w:tc>
          <w:tcPr>
            <w:tcW w:type="dxa" w:w="2929"/>
          </w:tcPr>
          <w:p>
            <w:r/>
            <w:r>
              <w:t>Retain water</w:t>
            </w:r>
          </w:p>
        </w:tc>
        <w:tc>
          <w:tcPr>
            <w:tcW w:type="dxa" w:w="2929"/>
          </w:tcPr>
          <w:p>
            <w:r/>
            <w:r>
              <w:t>Water path — store it until it is needed during the heat peak</w:t>
            </w:r>
          </w:p>
        </w:tc>
      </w:tr>
      <w:tr>
        <w:tc>
          <w:tcPr>
            <w:tcW w:type="dxa" w:w="2929"/>
          </w:tcPr>
          <w:p>
            <w:r/>
            <w:r>
              <w:t>F8</w:t>
            </w:r>
          </w:p>
        </w:tc>
        <w:tc>
          <w:tcPr>
            <w:tcW w:type="dxa" w:w="2929"/>
          </w:tcPr>
          <w:p>
            <w:r/>
            <w:r>
              <w:t>Release water in a controlled way</w:t>
            </w:r>
          </w:p>
        </w:tc>
        <w:tc>
          <w:tcPr>
            <w:tcW w:type="dxa" w:w="2929"/>
          </w:tcPr>
          <w:p>
            <w:r/>
            <w:r>
              <w:t>Water path — meter evaporation so the reserve lasts the whole heat wave</w:t>
            </w:r>
          </w:p>
        </w:tc>
      </w:tr>
      <w:tr>
        <w:tc>
          <w:tcPr>
            <w:tcW w:type="dxa" w:w="2929"/>
          </w:tcPr>
          <w:p>
            <w:r/>
            <w:r>
              <w:t>F9</w:t>
            </w:r>
          </w:p>
        </w:tc>
        <w:tc>
          <w:tcPr>
            <w:tcW w:type="dxa" w:w="2929"/>
          </w:tcPr>
          <w:p>
            <w:r/>
            <w:r>
              <w:t>Couple response strength to load</w:t>
            </w:r>
          </w:p>
        </w:tc>
        <w:tc>
          <w:tcPr>
            <w:tcW w:type="dxa" w:w="2929"/>
          </w:tcPr>
          <w:p>
            <w:r/>
            <w:r>
              <w:t>The core of the design question. Increase removal (F2, F3, F8) as surface temperature rises, without external control</w:t>
            </w:r>
          </w:p>
        </w:tc>
      </w:tr>
      <w:tr>
        <w:tc>
          <w:tcPr>
            <w:tcW w:type="dxa" w:w="2929"/>
          </w:tcPr>
          <w:p>
            <w:r/>
            <w:r>
              <w:t>F10</w:t>
            </w:r>
          </w:p>
        </w:tc>
        <w:tc>
          <w:tcPr>
            <w:tcW w:type="dxa" w:w="2929"/>
          </w:tcPr>
          <w:p>
            <w:r/>
            <w:r>
              <w:t>Keep a surface clean</w:t>
            </w:r>
          </w:p>
        </w:tc>
        <w:tc>
          <w:tcPr>
            <w:tcW w:type="dxa" w:w="2929"/>
          </w:tcPr>
          <w:p>
            <w:r/>
            <w:r>
              <w:t>Supporting — maintain the optical function against soiling and algae</w:t>
            </w:r>
          </w:p>
        </w:tc>
      </w:tr>
      <w:tr>
        <w:tc>
          <w:tcPr>
            <w:tcW w:type="dxa" w:w="2929"/>
          </w:tcPr>
          <w:p>
            <w:r/>
            <w:r>
              <w:t>F11</w:t>
            </w:r>
          </w:p>
        </w:tc>
        <w:tc>
          <w:tcPr>
            <w:tcW w:type="dxa" w:w="2929"/>
          </w:tcPr>
          <w:p>
            <w:r/>
            <w:r>
              <w:t>Resist degradation</w:t>
            </w:r>
          </w:p>
        </w:tc>
        <w:tc>
          <w:tcPr>
            <w:tcW w:type="dxa" w:w="2929"/>
          </w:tcPr>
          <w:p>
            <w:r/>
            <w:r>
              <w:t>Supporting — withstand UV, frost, driving rain over the service life</w:t>
            </w:r>
          </w:p>
        </w:tc>
      </w:tr>
      <w:tr>
        <w:tc>
          <w:tcPr>
            <w:tcW w:type="dxa" w:w="2929"/>
          </w:tcPr>
          <w:p>
            <w:r/>
            <w:r>
              <w:t>F12</w:t>
            </w:r>
          </w:p>
        </w:tc>
        <w:tc>
          <w:tcPr>
            <w:tcW w:type="dxa" w:w="2929"/>
          </w:tcPr>
          <w:p>
            <w:r/>
            <w:r>
              <w:t>Attach to a substrate</w:t>
            </w:r>
          </w:p>
        </w:tc>
        <w:tc>
          <w:tcPr>
            <w:tcW w:type="dxa" w:w="2929"/>
          </w:tcPr>
          <w:p>
            <w:r/>
            <w:r>
              <w:t>Supporting — fix the build-up to an existing wall, installable by ordinary trades</w:t>
            </w:r>
          </w:p>
        </w:tc>
      </w:tr>
    </w:tbl>
    <w:p/>
    <w:p>
      <w:pPr>
        <w:pStyle w:val="Caption"/>
      </w:pPr>
      <w:r>
        <w:t>Table 2.8 — Function list. Main function, sub-functions and supporting functions.</w:t>
      </w:r>
    </w:p>
    <w:p>
      <w:pPr>
        <w:pStyle w:val="Caption"/>
      </w:pPr>
      <w:r>
        <w:t>[Figure 2.2 — solution-neutral functional diagram with the F9 feedback loop. Export from the LaTeX build and insert here.]</w:t>
      </w:r>
    </w:p>
    <w:p>
      <w:r>
        <w:rPr>
          <w:b/>
        </w:rPr>
        <w:t xml:space="preserve">Why F9 is physically plausible. </w:t>
      </w:r>
      <w:r>
        <w:t>Every removal path already depends on surface temperature, but not equally strongly. Differentiating the three mechanisms with respect to surface temperature Ts gives their self-regulation gradients, in W/m²K: radiative ∂P/∂Ts = 4εσTs³ ≈ 6; convective ∂P/∂Ts = hc ≈ 10; latent ∂P/∂Ts ∝ des/dTs, which is steep because the saturation vapour pressure roughly doubles per 10 K. The evaporative path is by far the steepest, which is why transpiration, not radiation, is the mechanism biology uses when a load must be tracked.</w:t>
      </w:r>
    </w:p>
    <w:p>
      <w:pPr>
        <w:pStyle w:val="Heading2"/>
      </w:pPr>
      <w:r>
        <w:t>Biologized Questions</w:t>
      </w:r>
    </w:p>
    <w:p>
      <w:r>
        <w:t>The functions are translated into questions to nature, which form the search strategy for Section 3.1. The challenge brief asks a further question directly — what can be learned from desert plants and animals about passive cooling — and the answer shapes where we looked: the organisms most challenged by our problem, and unfazed by it, live where solar load is extreme and water is scarce.</w:t>
      </w:r>
    </w:p>
    <w:p>
      <w:pPr>
        <w:pStyle w:val="ListParagraph"/>
      </w:pPr>
      <w:r>
        <w:t>How does nature use the heat it receives to get rid of that same heat?</w:t>
      </w:r>
    </w:p>
    <w:p>
      <w:pPr>
        <w:pStyle w:val="ListParagraph"/>
      </w:pPr>
      <w:r>
        <w:t>How does nature make a response stronger when the load is stronger, without a controller?</w:t>
      </w:r>
    </w:p>
    <w:p>
      <w:pPr>
        <w:pStyle w:val="ListParagraph"/>
      </w:pPr>
      <w:r>
        <w:t>How does nature release excess heat to the night sky?</w:t>
      </w:r>
    </w:p>
    <w:p>
      <w:pPr>
        <w:pStyle w:val="ListParagraph"/>
      </w:pPr>
      <w:r>
        <w:t>How does nature reflect intense solar radiation without pigments that bleach, and without a mirror finish?</w:t>
      </w:r>
    </w:p>
    <w:p>
      <w:pPr>
        <w:pStyle w:val="ListParagraph"/>
      </w:pPr>
      <w:r>
        <w:t>How does nature capture, store and meter out scarce water so that a reserve lasts a whole dry period?</w:t>
      </w:r>
    </w:p>
    <w:p>
      <w:pPr>
        <w:pStyle w:val="ListParagraph"/>
      </w:pPr>
      <w:r>
        <w:t>How does nature buffer a daily temperature extreme instead of resisting it?</w:t>
      </w:r>
    </w:p>
    <w:p>
      <w:pPr>
        <w:pStyle w:val="ListParagraph"/>
      </w:pPr>
      <w:r>
        <w:t>How does nature keep a functional surface clean without cleaning it?</w:t>
      </w:r>
    </w:p>
    <w:p>
      <w:pPr>
        <w:pStyle w:val="Heading2"/>
      </w:pPr>
      <w:r>
        <w:t>Performance Criteria and KPIs</w:t>
      </w:r>
    </w:p>
    <w:p>
      <w:r>
        <w:t>The KPIs are derived from the functions, interfaces and constraints identified above, not invented independently of them. They are used twice: to guide the engineering checks in Section 3.2 and to compare the concepts in Section 3.3. The reference case is an existing Zurich façade with a solar reflectance of about 0.3, the value the city uses for un-greened façades.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rPr>
              <w:t>#</w:t>
            </w:r>
          </w:p>
        </w:tc>
        <w:tc>
          <w:tcPr>
            <w:tcW w:type="dxa" w:w="1757"/>
          </w:tcPr>
          <w:p>
            <w:r>
              <w:rPr>
                <w:b/>
              </w:rPr>
              <w:t>Function</w:t>
            </w:r>
          </w:p>
        </w:tc>
        <w:tc>
          <w:tcPr>
            <w:tcW w:type="dxa" w:w="1757"/>
          </w:tcPr>
          <w:p>
            <w:r>
              <w:rPr>
                <w:b/>
              </w:rPr>
              <w:t>KPI</w:t>
            </w:r>
          </w:p>
        </w:tc>
        <w:tc>
          <w:tcPr>
            <w:tcW w:type="dxa" w:w="1757"/>
          </w:tcPr>
          <w:p>
            <w:r>
              <w:rPr>
                <w:b/>
              </w:rPr>
              <w:t>Unit</w:t>
            </w:r>
          </w:p>
        </w:tc>
        <w:tc>
          <w:tcPr>
            <w:tcW w:type="dxa" w:w="1757"/>
          </w:tcPr>
          <w:p>
            <w:r>
              <w:rPr>
                <w:b/>
              </w:rPr>
              <w:t>Target / benchmark</w:t>
            </w:r>
          </w:p>
        </w:tc>
      </w:tr>
      <w:tr>
        <w:tc>
          <w:tcPr>
            <w:tcW w:type="dxa" w:w="1757"/>
          </w:tcPr>
          <w:p>
            <w:r/>
            <w:r>
              <w:t>1</w:t>
            </w:r>
          </w:p>
        </w:tc>
        <w:tc>
          <w:tcPr>
            <w:tcW w:type="dxa" w:w="1757"/>
          </w:tcPr>
          <w:p>
            <w:r/>
            <w:r>
              <w:t>F9 Couple response to load</w:t>
            </w:r>
          </w:p>
        </w:tc>
        <w:tc>
          <w:tcPr>
            <w:tcW w:type="dxa" w:w="1757"/>
          </w:tcPr>
          <w:p>
            <w:r/>
            <w:r>
              <w:t>Self-regulation gradient ∂Pcool/∂Ts</w:t>
            </w:r>
          </w:p>
        </w:tc>
        <w:tc>
          <w:tcPr>
            <w:tcW w:type="dxa" w:w="1757"/>
          </w:tcPr>
          <w:p>
            <w:r/>
            <w:r>
              <w:t>W/m²K</w:t>
            </w:r>
          </w:p>
        </w:tc>
        <w:tc>
          <w:tcPr>
            <w:tcW w:type="dxa" w:w="1757"/>
          </w:tcPr>
          <w:p>
            <w:r/>
            <w:r>
              <w:t>Must be clearly positive and larger than for a fixed high-albedo surface. The defining criterion of this project — it is the quantity the design question asks for.</w:t>
            </w:r>
          </w:p>
        </w:tc>
      </w:tr>
      <w:tr>
        <w:tc>
          <w:tcPr>
            <w:tcW w:type="dxa" w:w="1757"/>
          </w:tcPr>
          <w:p>
            <w:r/>
            <w:r>
              <w:t>2</w:t>
            </w:r>
          </w:p>
        </w:tc>
        <w:tc>
          <w:tcPr>
            <w:tcW w:type="dxa" w:w="1757"/>
          </w:tcPr>
          <w:p>
            <w:r/>
            <w:r>
              <w:t>F1 Reflect short-wave radiation</w:t>
            </w:r>
          </w:p>
        </w:tc>
        <w:tc>
          <w:tcPr>
            <w:tcW w:type="dxa" w:w="1757"/>
          </w:tcPr>
          <w:p>
            <w:r/>
            <w:r>
              <w:t>Solar reflectance αsol (300–2500 nm)</w:t>
            </w:r>
          </w:p>
        </w:tc>
        <w:tc>
          <w:tcPr>
            <w:tcW w:type="dxa" w:w="1757"/>
          </w:tcPr>
          <w:p>
            <w:r/>
            <w:r>
              <w:t>—</w:t>
            </w:r>
          </w:p>
        </w:tc>
        <w:tc>
          <w:tcPr>
            <w:tcW w:type="dxa" w:w="1757"/>
          </w:tcPr>
          <w:p>
            <w:r/>
            <w:r>
              <w:t xml:space="preserve">≥ 0.80, the threshold the city defines for “high albedo”. Baseline 0.3. Ultra-white laboratory paints reach ≈ 0.98 </w:t>
            </w:r>
            <w:r>
              <w:rPr>
                <w:highlight w:val="yellow"/>
              </w:rPr>
              <w:t>(Li et al., 2021)</w:t>
            </w:r>
            <w:r>
              <w:t>.</w:t>
            </w:r>
          </w:p>
        </w:tc>
      </w:tr>
      <w:tr>
        <w:tc>
          <w:tcPr>
            <w:tcW w:type="dxa" w:w="1757"/>
          </w:tcPr>
          <w:p>
            <w:r/>
            <w:r>
              <w:t>3</w:t>
            </w:r>
          </w:p>
        </w:tc>
        <w:tc>
          <w:tcPr>
            <w:tcW w:type="dxa" w:w="1757"/>
          </w:tcPr>
          <w:p>
            <w:r/>
            <w:r>
              <w:t>F0 Regulate heat</w:t>
            </w:r>
          </w:p>
        </w:tc>
        <w:tc>
          <w:tcPr>
            <w:tcW w:type="dxa" w:w="1757"/>
          </w:tcPr>
          <w:p>
            <w:r/>
            <w:r>
              <w:t>Peak surface temperature reduction ΔTs vs reference, clear sky, 14:00</w:t>
            </w:r>
          </w:p>
        </w:tc>
        <w:tc>
          <w:tcPr>
            <w:tcW w:type="dxa" w:w="1757"/>
          </w:tcPr>
          <w:p>
            <w:r/>
            <w:r>
              <w:t>K</w:t>
            </w:r>
          </w:p>
        </w:tc>
        <w:tc>
          <w:tcPr>
            <w:tcW w:type="dxa" w:w="1757"/>
          </w:tcPr>
          <w:p>
            <w:r/>
            <w:r>
              <w:t>≥ 15 K, to be confirmed by calculation or measurement before claiming it.</w:t>
            </w:r>
          </w:p>
        </w:tc>
      </w:tr>
      <w:tr>
        <w:tc>
          <w:tcPr>
            <w:tcW w:type="dxa" w:w="1757"/>
          </w:tcPr>
          <w:p>
            <w:r/>
            <w:r>
              <w:t>4</w:t>
            </w:r>
          </w:p>
        </w:tc>
        <w:tc>
          <w:tcPr>
            <w:tcW w:type="dxa" w:w="1757"/>
          </w:tcPr>
          <w:p>
            <w:r/>
            <w:r>
              <w:t>F0 (day, people)</w:t>
            </w:r>
          </w:p>
        </w:tc>
        <w:tc>
          <w:tcPr>
            <w:tcW w:type="dxa" w:w="1757"/>
          </w:tcPr>
          <w:p>
            <w:r/>
            <w:r>
              <w:t>PET reduction at 2 m above ground, 14:00</w:t>
            </w:r>
          </w:p>
        </w:tc>
        <w:tc>
          <w:tcPr>
            <w:tcW w:type="dxa" w:w="1757"/>
          </w:tcPr>
          <w:p>
            <w:r/>
            <w:r>
              <w:t>K</w:t>
            </w:r>
          </w:p>
        </w:tc>
        <w:tc>
          <w:tcPr>
            <w:tcW w:type="dxa" w:w="1757"/>
          </w:tcPr>
          <w:p>
            <w:r/>
            <w:r>
              <w:t>Beat the incumbent. Since the system of interest is the façade, the binding figure is HA 11's −1.0 K median for a bright façade; the −1.2 K for a bright roof is context. This is the metric the client uses.</w:t>
            </w:r>
          </w:p>
        </w:tc>
      </w:tr>
      <w:tr>
        <w:tc>
          <w:tcPr>
            <w:tcW w:type="dxa" w:w="1757"/>
          </w:tcPr>
          <w:p>
            <w:r/>
            <w:r>
              <w:t>5</w:t>
            </w:r>
          </w:p>
        </w:tc>
        <w:tc>
          <w:tcPr>
            <w:tcW w:type="dxa" w:w="1757"/>
          </w:tcPr>
          <w:p>
            <w:r/>
            <w:r>
              <w:t>F2, F4 (evening / night)</w:t>
            </w:r>
          </w:p>
        </w:tc>
        <w:tc>
          <w:tcPr>
            <w:tcW w:type="dxa" w:w="1757"/>
          </w:tcPr>
          <w:p>
            <w:r/>
            <w:r>
              <w:t>Net cooling power at 02:00, clear sky; and heat discharged over the evening and night windows, 18:00–06:00</w:t>
            </w:r>
          </w:p>
        </w:tc>
        <w:tc>
          <w:tcPr>
            <w:tcW w:type="dxa" w:w="1757"/>
          </w:tcPr>
          <w:p>
            <w:r/>
            <w:r>
              <w:t>W/m²; Wh/m²</w:t>
            </w:r>
          </w:p>
        </w:tc>
        <w:tc>
          <w:tcPr>
            <w:tcW w:type="dxa" w:w="1757"/>
          </w:tcPr>
          <w:p>
            <w:r/>
            <w:r>
              <w:t xml:space="preserve">≥ 40 W/m² instantaneous </w:t>
            </w:r>
            <w:r>
              <w:rPr>
                <w:highlight w:val="yellow"/>
              </w:rPr>
              <w:t>(Raman et al., 2014; Zhai et al., 2017)</w:t>
            </w:r>
            <w:r>
              <w:t>, and a night-time air temperature effect better than the −0.1 K of HA 11.</w:t>
            </w:r>
          </w:p>
        </w:tc>
      </w:tr>
      <w:tr>
        <w:tc>
          <w:tcPr>
            <w:tcW w:type="dxa" w:w="1757"/>
          </w:tcPr>
          <w:p>
            <w:r/>
            <w:r>
              <w:t>6</w:t>
            </w:r>
          </w:p>
        </w:tc>
        <w:tc>
          <w:tcPr>
            <w:tcW w:type="dxa" w:w="1757"/>
          </w:tcPr>
          <w:p>
            <w:r/>
            <w:r>
              <w:t>F6–F8 Water path</w:t>
            </w:r>
          </w:p>
        </w:tc>
        <w:tc>
          <w:tcPr>
            <w:tcW w:type="dxa" w:w="1757"/>
          </w:tcPr>
          <w:p>
            <w:r/>
            <w:r>
              <w:t>Potable water consumption; and days of autonomy on harvested rainwater</w:t>
            </w:r>
          </w:p>
        </w:tc>
        <w:tc>
          <w:tcPr>
            <w:tcW w:type="dxa" w:w="1757"/>
          </w:tcPr>
          <w:p>
            <w:r/>
            <w:r>
              <w:t>l/m²/day; d</w:t>
            </w:r>
          </w:p>
        </w:tc>
        <w:tc>
          <w:tcPr>
            <w:tcW w:type="dxa" w:w="1757"/>
          </w:tcPr>
          <w:p>
            <w:r/>
            <w:r>
              <w:t>Potable water = 0 (hard constraint). Autonomy ≥ 5 days, so the reserve survives the five-day design heat wave.</w:t>
            </w:r>
          </w:p>
        </w:tc>
      </w:tr>
      <w:tr>
        <w:tc>
          <w:tcPr>
            <w:tcW w:type="dxa" w:w="1757"/>
          </w:tcPr>
          <w:p>
            <w:r/>
            <w:r>
              <w:t>7</w:t>
            </w:r>
          </w:p>
        </w:tc>
        <w:tc>
          <w:tcPr>
            <w:tcW w:type="dxa" w:w="1757"/>
          </w:tcPr>
          <w:p>
            <w:r/>
            <w:r>
              <w:t>F10 / F11 Durability</w:t>
            </w:r>
          </w:p>
        </w:tc>
        <w:tc>
          <w:tcPr>
            <w:tcW w:type="dxa" w:w="1757"/>
          </w:tcPr>
          <w:p>
            <w:r/>
            <w:r>
              <w:t>Retention of the cooling function after soiling and weathering</w:t>
            </w:r>
          </w:p>
        </w:tc>
        <w:tc>
          <w:tcPr>
            <w:tcW w:type="dxa" w:w="1757"/>
          </w:tcPr>
          <w:p>
            <w:r/>
            <w:r>
              <w:t>% of initial</w:t>
            </w:r>
          </w:p>
        </w:tc>
        <w:tc>
          <w:tcPr>
            <w:tcW w:type="dxa" w:w="1757"/>
          </w:tcPr>
          <w:p>
            <w:r/>
            <w:r>
              <w:t xml:space="preserve">≥ 90 % after three years. Soiling is the weakness the city names for high-albedo envelopes; aged cool roofs commonly lose a significant fraction of their initial reflectance </w:t>
            </w:r>
            <w:r>
              <w:rPr>
                <w:highlight w:val="yellow"/>
              </w:rPr>
              <w:t>(Santamouris, 2014)</w:t>
            </w:r>
            <w:r>
              <w:t>.</w:t>
            </w:r>
          </w:p>
        </w:tc>
      </w:tr>
    </w:tbl>
    <w:p/>
    <w:p>
      <w:pPr>
        <w:pStyle w:val="Caption"/>
      </w:pPr>
      <w:r>
        <w:t>Table 2.9 — Performance criteria. Function → KPI → unit → target.</w:t>
      </w:r>
    </w:p>
    <w:p>
      <w:r>
        <w:rPr>
          <w:b/>
        </w:rPr>
        <w:t xml:space="preserve">The reset condition. </w:t>
      </w:r>
      <w:r>
        <w:t>KPI 1 and KPI 5 are evaluated per day, but over the five-day design case a further condition applies: the surface temperature and the state of charge of the heat store at 06:00 must not drift upwards from one day to the next. A concept that cools well on the first day but saturates by the third fails the design case even if every single-day KPI is met.</w:t>
      </w:r>
    </w:p>
    <w:p>
      <w:r>
        <w:rPr>
          <w:b/>
        </w:rPr>
        <w:t xml:space="preserve">Why cost and embodied emissions are not KPIs. </w:t>
      </w:r>
      <w:r>
        <w:t>An earlier version of this table carried installed cost and embodied greenhouse gas as an eighth KPI. They have been moved into the constraints of Table 2.3, because a KPI must follow from a function, and neither of these does: they are conditions the design has to satisfy, not measures of how well it performs its job. The move also brings the list to seven, within the four to seven the task specification asks for.</w:t>
      </w:r>
    </w:p>
    <w:p>
      <w:r>
        <w:rPr>
          <w:b/>
        </w:rPr>
        <w:t xml:space="preserve">Two changes to the team's original KPI list. </w:t>
      </w:r>
      <w:r>
        <w:t>Two of the KPIs originally proposed were reformulated, in both cases because of the rule that KPIs must follow from the functions and the system view. Urban heat island intensity was dropped as a selection KPI: it is a district-scale quantity, and a single retrofitted building cannot move it measurably. It remains in Section 1 as the context that motivates the project, and it is replaced operationally by KPI 4. Sustainability cost was not a measurable quantity as stated; it is replaced by the embodied-emissions constraint, which has a unit, a benchmark and a decision rule.</w:t>
      </w:r>
    </w:p>
    <w:p>
      <w:r>
        <w:rPr>
          <w:b/>
        </w:rPr>
        <w:t xml:space="preserve">Important distinction. </w:t>
      </w:r>
      <w:r>
        <w:t xml:space="preserve">KPI 3 measures a surface temperature, KPI 4 an effect on people. A high-reflectance surface can be 20 K cooler than a dark one while the effect on the air temperature of the district is smaller by roughly two orders of magnitude </w:t>
      </w:r>
      <w:r>
        <w:rPr>
          <w:highlight w:val="yellow"/>
        </w:rPr>
        <w:t>(Santamouris, 2014; Akbari et al., 2009)</w:t>
      </w:r>
      <w:r>
        <w:t>. Conflating the two is the most common error in urban-heat-island projects, so the two are reported separately throughout this report.</w:t>
      </w:r>
    </w:p>
    <w:p>
      <w:r>
        <w:rPr>
          <w:b/>
        </w:rPr>
        <w:t xml:space="preserve">Note on the targets. </w:t>
      </w:r>
      <w:r>
        <w:t>The targets above are aspirational benchmarks set during scoping. They are hypotheses, not results. Each is checked in Section 3.2 and either confirmed, revised or explicitly declared unverified.</w:t>
      </w:r>
    </w:p>
    <w:p>
      <w:pPr>
        <w:pStyle w:val="Heading2"/>
      </w:pPr>
      <w:r>
        <w:t>Relevant Life's Principles</w:t>
      </w:r>
    </w:p>
    <w:p>
      <w:r>
        <w:t>The six Life's Principles are used here at the level the handbook defines them, with the sub-principle we actually claim named underneath. Listing a principle is not applying it; the assessment of how well the final concept achieves them is Section 4.</w:t>
      </w:r>
    </w:p>
    <w:p>
      <w:pPr>
        <w:pStyle w:val="ListParagraph"/>
      </w:pPr>
      <w:r>
        <w:t>Be locally attuned and responsive — sub-principles harness freely available energy, leverage existing cycles, and above all “the signal, the antennae that detect it and the response match”. This is the principle the design question is built on, and F9 is it expressed as a function. The two sinks we use — the night sky and the rainwater the city currently discards — are both freely available and both local.</w:t>
      </w:r>
    </w:p>
    <w:p>
      <w:pPr>
        <w:pStyle w:val="ListParagraph"/>
      </w:pPr>
      <w:r>
        <w:t>Be resource efficient (material and energy) — sub-principles use low energy processes, which is our hard energy constraint, and a single design meets more than one need, which is the tie-breaker applied in Section 3.3: a build-up in which one layer carries several functions beats one that needs a layer per function.</w:t>
      </w:r>
    </w:p>
    <w:p>
      <w:pPr>
        <w:pStyle w:val="ListParagraph"/>
      </w:pPr>
      <w:r>
        <w:t>Adapt to changing conditions — sub-principles adapt to temporal and spatial changes (the design case is a five-day heat wave, not one hot afternoon), withstand disturbance while maintaining function (frost, freeze–thaw, driving rain, UV) and maintain integrity through self-renewal (soiling degrades the function; KPI 7).</w:t>
      </w:r>
    </w:p>
    <w:p>
      <w:pPr>
        <w:pStyle w:val="ListParagraph"/>
      </w:pPr>
      <w:r>
        <w:t>Use life-friendly chemistry — sub-principles use a safe subset of the periodic table and the breakdown results only in harmless by-products. This is not decorative for us: any biocide or stabiliser that leaches from the surface enters the rainwater we intend to collect and evaporate at pedestrian level, which is the place we are trying to improve.</w:t>
      </w:r>
    </w:p>
    <w:p>
      <w:pPr>
        <w:pStyle w:val="ListParagraph"/>
      </w:pPr>
      <w:r>
        <w:t>Integrate development with growth — claimed only in the limited sense of built to shape: a modular element sized to a façade grid produces no offcuts. The sub-principle creates more opportunities for life is explicitly not claimed — a permanently damp textured surface invites exactly the algal growth that KPI 7 penalises, and naming that conflict is more honest than claiming the principle.</w:t>
      </w:r>
    </w:p>
    <w:p>
      <w:pPr>
        <w:pStyle w:val="ListParagraph"/>
      </w:pPr>
      <w:r>
        <w:t>Evolve to survive — not claimed for the artefact. A façade layer does not evolve across generations, and claiming it would be decoration. It is claimed for the process: this report builds on the incumbent rather than starting from zero, uses the world café for cross-pollination, and documents what was de-selected and why.</w:t>
      </w:r>
    </w:p>
    <w:p>
      <w:r>
        <w:rPr>
          <w:b/>
        </w:rPr>
        <w:t xml:space="preserve">The umbrella principle, applied as a rule. </w:t>
      </w:r>
      <w:r>
        <w:t>Create conditions conducive to life opens with the requirement that a design be optimised rather than maximised. For us this is a concrete decision rather than a platitude: ultra-white coatings reach a solar reflectance of about 0.98, but KPI 2 targets ≥ 0.80, the city's own threshold, because further reflectance costs glare, winter solar gains and photovoltaic yield.</w:t>
      </w:r>
    </w:p>
    <w:p w14:paraId="00863EF6" w14:textId="2DA6B2EE" w:rsidR="00DF3DF1" w:rsidRDefault="00DF3DF1" w:rsidP="00DF3DF1">
      <w:pPr>
        <w:pStyle w:val="Heading1"/>
      </w:pPr>
      <w:r>
        <w:t>Bio-Inspired Design Process</w:t>
      </w:r>
    </w:p>
    <w:p>
      <w:r>
        <w:t>The chain this section has to make visible is challenge → function → biology → abstraction → concept → engineering check → evaluation → iteration. Section 2 delivered the first two links. This section delivers the biology and the abstraction, and hands a set of transferable principles to the concept development in Section 3.2.</w:t>
      </w:r>
    </w:p>
    <w:p w14:paraId="627690B9" w14:textId="4B3D2C2A" w:rsidR="00DF3DF1" w:rsidRDefault="00DF3DF1" w:rsidP="00DF3DF1">
      <w:pPr>
        <w:pStyle w:val="Heading2"/>
      </w:pPr>
      <w:r>
        <w:t>Discovering &amp; Abstracting</w:t>
      </w:r>
    </w:p>
    <w:p>
      <w:pPr>
        <w:pStyle w:val="Heading3"/>
      </w:pPr>
      <w:r>
        <w:t>Research path</w:t>
      </w:r>
    </w:p>
    <w:p>
      <w:r>
        <w:t>The biological research was derived from the solution-neutral functions identified during the scoping phase. Instead of searching directly for architectural solutions, the functions were translated into biologized questions. This function-based approach reduces the risk of prematurely selecting a specific technical solution and allows biological strategies from different organisms and systems to be compared on a common functional basis.</w:t>
      </w:r>
    </w:p>
    <w:p>
      <w:r>
        <w:t>The search focused on four principal questions. First, how does nature prevent excessive solar heat gain through reflection or self-shading? Second, how does nature transfer, release or temporarily buffer heat? Third, how does nature capture, store and regulate limited water resources? Finally, how does nature adjust the intensity of a cooling response to changing thermal loads without relying on an external controller? These questions correspond to the prevention, heat-removal, water-management and self-regulation functions identified during scoping. The full list is in Section 2.6.</w:t>
      </w:r>
    </w:p>
    <w:p>
      <w:r>
        <w:t>Natural models were subsequently compared according to their underlying mechanism rather than their external appearance. Particular attention was given to passive strategies that could operate with low external energy input and that could be transferred to façades or other elements of the urban envelope.</w:t>
      </w:r>
    </w:p>
    <w:p>
      <w:r>
        <w:t xml:space="preserve">Every search started from a verb in the function list of Table 2.8, never from an organism. This follows the rule that biological content is organised by the function it serves, which is also the structure of the Biomimicry Taxonomy and therefore of AskNature </w:t>
      </w:r>
      <w:r>
        <w:rPr>
          <w:highlight w:val="yellow"/>
        </w:rPr>
        <w:t>(AskNature, n.d.)</w:t>
      </w:r>
      <w:r>
        <w:t>. Table 3.1 records which taxonomy branch was searched for which of our functions, and what it returned.</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Function</w:t>
            </w:r>
          </w:p>
        </w:tc>
        <w:tc>
          <w:tcPr>
            <w:tcW w:type="dxa" w:w="2929"/>
          </w:tcPr>
          <w:p>
            <w:r>
              <w:rPr>
                <w:b/>
              </w:rPr>
              <w:t>Taxonomy branch searched</w:t>
            </w:r>
          </w:p>
        </w:tc>
        <w:tc>
          <w:tcPr>
            <w:tcW w:type="dxa" w:w="2929"/>
          </w:tcPr>
          <w:p>
            <w:r>
              <w:rPr>
                <w:b/>
              </w:rPr>
              <w:t>Models it returned</w:t>
            </w:r>
          </w:p>
        </w:tc>
      </w:tr>
      <w:tr>
        <w:tc>
          <w:tcPr>
            <w:tcW w:type="dxa" w:w="2929"/>
          </w:tcPr>
          <w:p>
            <w:r/>
            <w:r>
              <w:t>F1, F5</w:t>
            </w:r>
          </w:p>
        </w:tc>
        <w:tc>
          <w:tcPr>
            <w:tcW w:type="dxa" w:w="2929"/>
          </w:tcPr>
          <w:p>
            <w:r/>
            <w:r>
              <w:t>Modify → physical state → light/colour; Protect from non-living threats → light</w:t>
            </w:r>
          </w:p>
        </w:tc>
        <w:tc>
          <w:tcPr>
            <w:tcW w:type="dxa" w:w="2929"/>
          </w:tcPr>
          <w:p>
            <w:r/>
            <w:r>
              <w:t>Desert snail, Morpho, Cyphochilus, tree bark, cactus ribs</w:t>
            </w:r>
          </w:p>
        </w:tc>
      </w:tr>
      <w:tr>
        <w:tc>
          <w:tcPr>
            <w:tcW w:type="dxa" w:w="2929"/>
          </w:tcPr>
          <w:p>
            <w:r/>
            <w:r>
              <w:t>F2, F3</w:t>
            </w:r>
          </w:p>
        </w:tc>
        <w:tc>
          <w:tcPr>
            <w:tcW w:type="dxa" w:w="2929"/>
          </w:tcPr>
          <w:p>
            <w:r/>
            <w:r>
              <w:t>Transform/convert energy → thermal, radiant; Distribute → energy</w:t>
            </w:r>
          </w:p>
        </w:tc>
        <w:tc>
          <w:tcPr>
            <w:tcW w:type="dxa" w:w="2929"/>
          </w:tcPr>
          <w:p>
            <w:r/>
            <w:r>
              <w:t>Elephant ears, elephant hairs, jackrabbit ears, Saharan silver ant</w:t>
            </w:r>
          </w:p>
        </w:tc>
      </w:tr>
      <w:tr>
        <w:tc>
          <w:tcPr>
            <w:tcW w:type="dxa" w:w="2929"/>
          </w:tcPr>
          <w:p>
            <w:r/>
            <w:r>
              <w:t>F4</w:t>
            </w:r>
          </w:p>
        </w:tc>
        <w:tc>
          <w:tcPr>
            <w:tcW w:type="dxa" w:w="2929"/>
          </w:tcPr>
          <w:p>
            <w:r/>
            <w:r>
              <w:t>Store → energy</w:t>
            </w:r>
          </w:p>
        </w:tc>
        <w:tc>
          <w:tcPr>
            <w:tcW w:type="dxa" w:w="2929"/>
          </w:tcPr>
          <w:p>
            <w:r/>
            <w:r>
              <w:t>Sea star, desert snail</w:t>
            </w:r>
          </w:p>
        </w:tc>
      </w:tr>
      <w:tr>
        <w:tc>
          <w:tcPr>
            <w:tcW w:type="dxa" w:w="2929"/>
          </w:tcPr>
          <w:p>
            <w:r/>
            <w:r>
              <w:t>F6–F8</w:t>
            </w:r>
          </w:p>
        </w:tc>
        <w:tc>
          <w:tcPr>
            <w:tcW w:type="dxa" w:w="2929"/>
          </w:tcPr>
          <w:p>
            <w:r/>
            <w:r>
              <w:t>Capture, absorb or filter → liquids; Store → liquids; Distribute → liquids</w:t>
            </w:r>
          </w:p>
        </w:tc>
        <w:tc>
          <w:tcPr>
            <w:tcW w:type="dxa" w:w="2929"/>
          </w:tcPr>
          <w:p>
            <w:r/>
            <w:r>
              <w:t>Leaf stomata, camel fur, honeybee water collection, bryophytes</w:t>
            </w:r>
          </w:p>
        </w:tc>
      </w:tr>
      <w:tr>
        <w:tc>
          <w:tcPr>
            <w:tcW w:type="dxa" w:w="2929"/>
          </w:tcPr>
          <w:p>
            <w:r/>
            <w:r>
              <w:t>F9</w:t>
            </w:r>
          </w:p>
        </w:tc>
        <w:tc>
          <w:tcPr>
            <w:tcW w:type="dxa" w:w="2929"/>
          </w:tcPr>
          <w:p>
            <w:r/>
            <w:r>
              <w:t>Sense signals → temperature paired with Process signals → respond to signals</w:t>
            </w:r>
          </w:p>
        </w:tc>
        <w:tc>
          <w:tcPr>
            <w:tcW w:type="dxa" w:w="2929"/>
          </w:tcPr>
          <w:p>
            <w:r/>
            <w:r>
              <w:t>Honeybee fanning thresholds, leaf stomata, pine cone, elephant hot spots</w:t>
            </w:r>
          </w:p>
        </w:tc>
      </w:tr>
      <w:tr>
        <w:tc>
          <w:tcPr>
            <w:tcW w:type="dxa" w:w="2929"/>
          </w:tcPr>
          <w:p>
            <w:r/>
            <w:r>
              <w:t>F10, F11</w:t>
            </w:r>
          </w:p>
        </w:tc>
        <w:tc>
          <w:tcPr>
            <w:tcW w:type="dxa" w:w="2929"/>
          </w:tcPr>
          <w:p>
            <w:r/>
            <w:r>
              <w:t>Protect from non-living threats → dirt/solids, light, ice</w:t>
            </w:r>
          </w:p>
        </w:tc>
        <w:tc>
          <w:tcPr>
            <w:tcW w:type="dxa" w:w="2929"/>
          </w:tcPr>
          <w:p>
            <w:r/>
            <w:r>
              <w:t>Lichen, lotus leaf</w:t>
            </w:r>
          </w:p>
        </w:tc>
      </w:tr>
    </w:tbl>
    <w:p/>
    <w:p>
      <w:pPr>
        <w:pStyle w:val="Caption"/>
      </w:pPr>
      <w:r>
        <w:t>Table 3.1 — Research path. Each of our functions was translated into a taxonomy branch before any organism was considered.</w:t>
      </w:r>
    </w:p>
    <w:p>
      <w:r>
        <w:t xml:space="preserve">F9 is worth noting: it is the only one of our functions that does not sit in a single branch of the taxonomy. It is the pairing of “sense signals: temperature” with “process signals: respond to signals”, which is the same construction the Life’s Principles checklist uses when it asks that the signal sent, the antennae used to detect it and the response should match </w:t>
      </w:r>
      <w:r>
        <w:rPr>
          <w:highlight w:val="yellow"/>
        </w:rPr>
        <w:t>(Baumeister et al., 2014)</w:t>
      </w:r>
      <w:r>
        <w:t>. That the central function of our design question has to be assembled from two branches is itself a finding: it is why searching by organism would not have produced it.</w:t>
      </w:r>
    </w:p>
    <w:p>
      <w:r>
        <w:rPr>
          <w:b/>
        </w:rPr>
        <w:t xml:space="preserve">Sources, in the order they were used. </w:t>
      </w:r>
      <w:r>
        <w:t xml:space="preserve">AskNature strategies and innovations to find candidates </w:t>
      </w:r>
      <w:r>
        <w:rPr>
          <w:highlight w:val="yellow"/>
        </w:rPr>
        <w:t>(AskNature, n.d.)</w:t>
      </w:r>
      <w:r>
        <w:t xml:space="preserve">; the Genius of Biome report for the temperate broadleaf forest, which is the biome Zurich lies in, for models already translated to the built environment </w:t>
      </w:r>
      <w:r>
        <w:rPr>
          <w:highlight w:val="yellow"/>
        </w:rPr>
        <w:t>(Biomimicry 3.8 &amp; HOK, 2013)</w:t>
      </w:r>
      <w:r>
        <w:t>; primary literature for the mechanisms; and commercial products where the transfer has already been made, which are treated as state of the art rather than as models. AskNature and AI-assisted search were used to find candidates only. Every mechanism claim carried into this report is referenced — but not yet uniformly to a primary paper: twelve of the twenty entries in Table 3.2 currently rest on the AskNature strategy page alone. That is a stated shortfall rather than a claimed standard.</w:t>
      </w:r>
    </w:p>
    <w:p>
      <w:r>
        <w:rPr>
          <w:b/>
        </w:rPr>
        <w:t xml:space="preserve">The inverse question. </w:t>
      </w:r>
      <w:r>
        <w:t>The method also asks what nature would not do, and the answers narrowed the search as effectively as the positive ones. Nature would not use a mirror finish, would not run a compressor, would not pump drinking water onto a wall, and would not build one fixed response for both January and July. Three of those four are constraints in Table 2.3; the fourth is the seasonal problem this project does not yet solve.</w:t>
      </w:r>
    </w:p>
    <w:p>
      <w:r>
        <w:rPr>
          <w:b/>
        </w:rPr>
        <w:t xml:space="preserve">Which lenses were applied. </w:t>
      </w:r>
      <w:r>
        <w:t xml:space="preserve">Of the five lenses in the method, two did most of the work. The operating-condition lens — intense solar radiation, surfaces above 60 °C, freeze–thaw, weeks without rain — led to the desert organisms. The local lens led to the Genius of Biome report </w:t>
      </w:r>
      <w:r>
        <w:rPr>
          <w:highlight w:val="yellow"/>
        </w:rPr>
        <w:t>(Biomimicry 3.8 &amp; HOK, 2013)</w:t>
      </w:r>
      <w:r>
        <w:t>, because Zurich sits in the temperate broadleaf forest biome and that report translates exactly this biome into building design. The function lens produced Table 3.1. The naturalist and ecological lenses contributed context but no model that survived selection.</w:t>
      </w:r>
    </w:p>
    <w:p>
      <w:pPr>
        <w:pStyle w:val="Heading3"/>
      </w:pPr>
      <w:r>
        <w:t>Models found, and the selection decision</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Organism / model</w:t>
            </w:r>
          </w:p>
        </w:tc>
        <w:tc>
          <w:tcPr>
            <w:tcW w:type="dxa" w:w="2197"/>
          </w:tcPr>
          <w:p>
            <w:r>
              <w:rPr>
                <w:b/>
              </w:rPr>
              <w:t>Function</w:t>
            </w:r>
          </w:p>
        </w:tc>
        <w:tc>
          <w:tcPr>
            <w:tcW w:type="dxa" w:w="2197"/>
          </w:tcPr>
          <w:p>
            <w:r>
              <w:rPr>
                <w:b/>
              </w:rPr>
              <w:t>Mechanism</w:t>
            </w:r>
          </w:p>
        </w:tc>
        <w:tc>
          <w:tcPr>
            <w:tcW w:type="dxa" w:w="2197"/>
          </w:tcPr>
          <w:p>
            <w:r>
              <w:rPr>
                <w:b/>
              </w:rPr>
              <w:t>Decision</w:t>
            </w:r>
          </w:p>
        </w:tc>
      </w:tr>
      <w:tr>
        <w:tc>
          <w:tcPr>
            <w:tcW w:type="dxa" w:w="8788"/>
            <w:gridSpan w:val="4"/>
          </w:tcPr>
          <w:p>
            <w:r/>
            <w:r>
              <w:rPr>
                <w:b/>
                <w:i/>
              </w:rPr>
              <w:t>Prevention — reduce what is absorbed</w:t>
            </w:r>
          </w:p>
        </w:tc>
      </w:tr>
      <w:tr>
        <w:tc>
          <w:tcPr>
            <w:tcW w:type="dxa" w:w="2197"/>
          </w:tcPr>
          <w:p>
            <w:r/>
            <w:r>
              <w:t>Desert snail Sphincterochila boissieri</w:t>
            </w:r>
          </w:p>
        </w:tc>
        <w:tc>
          <w:tcPr>
            <w:tcW w:type="dxa" w:w="2197"/>
          </w:tcPr>
          <w:p>
            <w:r/>
            <w:r>
              <w:t>F1, F4</w:t>
            </w:r>
          </w:p>
        </w:tc>
        <w:tc>
          <w:tcPr>
            <w:tcW w:type="dxa" w:w="2197"/>
          </w:tcPr>
          <w:p>
            <w:r/>
            <w:r>
              <w:t xml:space="preserve">Shell reflects ≈ 90 % of visible and ≈ 95 % of near-infrared light; in extreme heat the aperture is sealed with a calcified plate and the animal withdraws, leaving an insulating air space between body and hot ground </w:t>
            </w:r>
            <w:r>
              <w:rPr>
                <w:highlight w:val="yellow"/>
              </w:rPr>
              <w:t>(AskNature, n.d.)</w:t>
            </w:r>
          </w:p>
        </w:tc>
        <w:tc>
          <w:tcPr>
            <w:tcW w:type="dxa" w:w="2197"/>
          </w:tcPr>
          <w:p>
            <w:r/>
            <w:r>
              <w:rPr>
                <w:b/>
              </w:rPr>
              <w:t>Selected.</w:t>
            </w:r>
            <w:r>
              <w:t xml:space="preserve"> Passive, mineral, non-metabolic — the closest analogue to an envelope we found</w:t>
            </w:r>
          </w:p>
        </w:tc>
      </w:tr>
      <w:tr>
        <w:tc>
          <w:tcPr>
            <w:tcW w:type="dxa" w:w="2197"/>
          </w:tcPr>
          <w:p>
            <w:r/>
            <w:r>
              <w:t>Morpho butterfly</w:t>
            </w:r>
          </w:p>
        </w:tc>
        <w:tc>
          <w:tcPr>
            <w:tcW w:type="dxa" w:w="2197"/>
          </w:tcPr>
          <w:p>
            <w:r/>
            <w:r>
              <w:t>F1</w:t>
            </w:r>
          </w:p>
        </w:tc>
        <w:tc>
          <w:tcPr>
            <w:tcW w:type="dxa" w:w="2197"/>
          </w:tcPr>
          <w:p>
            <w:r/>
            <w:r>
              <w:t xml:space="preserve">Transparent chitin–air layers a few hundred nanometres apart diffract and recombine light; colour comes from geometry, and the disordered structure keeps the reflection diffuse rather than specular </w:t>
            </w:r>
            <w:r>
              <w:rPr>
                <w:highlight w:val="yellow"/>
              </w:rPr>
              <w:t>(AskNature, n.d.)</w:t>
            </w:r>
          </w:p>
        </w:tc>
        <w:tc>
          <w:tcPr>
            <w:tcW w:type="dxa" w:w="2197"/>
          </w:tcPr>
          <w:p>
            <w:r/>
            <w:r>
              <w:rPr>
                <w:b/>
              </w:rPr>
              <w:t>Selected, with a stated limitation.</w:t>
            </w:r>
            <w:r>
              <w:t xml:space="preserve"> It decouples appearance from absorptance, which is what the townscape constraint requires — but the Morpho demonstrates structural colour, not near-infrared heat rejection. That transfer needs separate technical verification; the organism does not establish it</w:t>
            </w:r>
          </w:p>
        </w:tc>
      </w:tr>
      <w:tr>
        <w:tc>
          <w:tcPr>
            <w:tcW w:type="dxa" w:w="2197"/>
          </w:tcPr>
          <w:p>
            <w:r/>
            <w:r>
              <w:t>White beetle Cyphochilus</w:t>
            </w:r>
          </w:p>
        </w:tc>
        <w:tc>
          <w:tcPr>
            <w:tcW w:type="dxa" w:w="2197"/>
          </w:tcPr>
          <w:p>
            <w:r/>
            <w:r>
              <w:t>F1</w:t>
            </w:r>
          </w:p>
        </w:tc>
        <w:tc>
          <w:tcPr>
            <w:tcW w:type="dxa" w:w="2197"/>
          </w:tcPr>
          <w:p>
            <w:r/>
            <w:r>
              <w:t xml:space="preserve">Brilliant whiteness from a disordered chitin network only 7 ± 1.5 µm thick, without pigment </w:t>
            </w:r>
            <w:r>
              <w:rPr>
                <w:highlight w:val="yellow"/>
              </w:rPr>
              <w:t>(Vukusic et al., 2007)</w:t>
            </w:r>
          </w:p>
        </w:tc>
        <w:tc>
          <w:tcPr>
            <w:tcW w:type="dxa" w:w="2197"/>
          </w:tcPr>
          <w:p>
            <w:r/>
            <w:r>
              <w:rPr>
                <w:b/>
              </w:rPr>
              <w:t>Selected</w:t>
            </w:r>
            <w:r>
              <w:t xml:space="preserve"> as the achromatic case of the same principle</w:t>
            </w:r>
          </w:p>
        </w:tc>
      </w:tr>
      <w:tr>
        <w:tc>
          <w:tcPr>
            <w:tcW w:type="dxa" w:w="2197"/>
          </w:tcPr>
          <w:p>
            <w:r/>
            <w:r>
              <w:t>Saharan silver ant Cataglyphis bombycina</w:t>
            </w:r>
          </w:p>
        </w:tc>
        <w:tc>
          <w:tcPr>
            <w:tcW w:type="dxa" w:w="2197"/>
          </w:tcPr>
          <w:p>
            <w:r/>
            <w:r>
              <w:t>F1, F2</w:t>
            </w:r>
          </w:p>
        </w:tc>
        <w:tc>
          <w:tcPr>
            <w:tcW w:type="dxa" w:w="2197"/>
          </w:tcPr>
          <w:p>
            <w:r/>
            <w:r>
              <w:t xml:space="preserve">Triangular hairs scatter visible and near-infrared light and simultaneously raise emissivity in the mid-infrared </w:t>
            </w:r>
            <w:r>
              <w:rPr>
                <w:highlight w:val="yellow"/>
              </w:rPr>
              <w:t>(Shi et al., 2015)</w:t>
            </w:r>
          </w:p>
        </w:tc>
        <w:tc>
          <w:tcPr>
            <w:tcW w:type="dxa" w:w="2197"/>
          </w:tcPr>
          <w:p>
            <w:r/>
            <w:r>
              <w:rPr>
                <w:b/>
              </w:rPr>
              <w:t>Selected.</w:t>
            </w:r>
            <w:r>
              <w:t xml:space="preserve"> The only model that does F1 and F2 in one structure</w:t>
            </w:r>
          </w:p>
        </w:tc>
      </w:tr>
      <w:tr>
        <w:tc>
          <w:tcPr>
            <w:tcW w:type="dxa" w:w="2197"/>
          </w:tcPr>
          <w:p>
            <w:r/>
            <w:r>
              <w:t>Cactus ribs</w:t>
            </w:r>
          </w:p>
        </w:tc>
        <w:tc>
          <w:tcPr>
            <w:tcW w:type="dxa" w:w="2197"/>
          </w:tcPr>
          <w:p>
            <w:r/>
            <w:r>
              <w:t>F5, F3, F2</w:t>
            </w:r>
          </w:p>
        </w:tc>
        <w:tc>
          <w:tcPr>
            <w:tcW w:type="dxa" w:w="2197"/>
          </w:tcPr>
          <w:p>
            <w:r/>
            <w:r>
              <w:t xml:space="preserve">Peaks shade the troughs; the cooler trough air absorbs heat and rises out, while the folds enlarge the emitting area and disturb the airflow around the body </w:t>
            </w:r>
            <w:r>
              <w:rPr>
                <w:highlight w:val="yellow"/>
              </w:rPr>
              <w:t>(AskNature, n.d.)</w:t>
            </w:r>
          </w:p>
        </w:tc>
        <w:tc>
          <w:tcPr>
            <w:tcW w:type="dxa" w:w="2197"/>
          </w:tcPr>
          <w:p>
            <w:r/>
            <w:r>
              <w:rPr>
                <w:b/>
              </w:rPr>
              <w:t>Selected.</w:t>
            </w:r>
            <w:r>
              <w:t xml:space="preserve"> Geometry only — no material, no water, nothing to bleach</w:t>
            </w:r>
          </w:p>
        </w:tc>
      </w:tr>
      <w:tr>
        <w:tc>
          <w:tcPr>
            <w:tcW w:type="dxa" w:w="2197"/>
          </w:tcPr>
          <w:p>
            <w:r/>
            <w:r>
              <w:t>Tree bark</w:t>
            </w:r>
          </w:p>
        </w:tc>
        <w:tc>
          <w:tcPr>
            <w:tcW w:type="dxa" w:w="2197"/>
          </w:tcPr>
          <w:p>
            <w:r/>
            <w:r>
              <w:t>F1, F2</w:t>
            </w:r>
          </w:p>
        </w:tc>
        <w:tc>
          <w:tcPr>
            <w:tcW w:type="dxa" w:w="2197"/>
          </w:tcPr>
          <w:p>
            <w:r/>
            <w:r>
              <w:t xml:space="preserve">Reflects part of the incoming radiation while emitting efficiently; rough layering shades itself and traps insulating air </w:t>
            </w:r>
            <w:r>
              <w:rPr>
                <w:highlight w:val="yellow"/>
              </w:rPr>
              <w:t>(AskNature, n.d.)</w:t>
            </w:r>
          </w:p>
        </w:tc>
        <w:tc>
          <w:tcPr>
            <w:tcW w:type="dxa" w:w="2197"/>
          </w:tcPr>
          <w:p>
            <w:r/>
            <w:r>
              <w:rPr>
                <w:b/>
              </w:rPr>
              <w:t>Selected.</w:t>
            </w:r>
            <w:r>
              <w:t xml:space="preserve"> A dead outer layer protecting a living structure — the same role our build-up has</w:t>
            </w:r>
          </w:p>
        </w:tc>
      </w:tr>
      <w:tr>
        <w:tc>
          <w:tcPr>
            <w:tcW w:type="dxa" w:w="8788"/>
            <w:gridSpan w:val="4"/>
          </w:tcPr>
          <w:p>
            <w:r/>
            <w:r>
              <w:rPr>
                <w:b/>
                <w:i/>
              </w:rPr>
              <w:t>Removal — get heat out again</w:t>
            </w:r>
          </w:p>
        </w:tc>
      </w:tr>
      <w:tr>
        <w:tc>
          <w:tcPr>
            <w:tcW w:type="dxa" w:w="2197"/>
          </w:tcPr>
          <w:p>
            <w:r/>
            <w:r>
              <w:t>Elephant ears</w:t>
            </w:r>
          </w:p>
        </w:tc>
        <w:tc>
          <w:tcPr>
            <w:tcW w:type="dxa" w:w="2197"/>
          </w:tcPr>
          <w:p>
            <w:r/>
            <w:r>
              <w:t>F2, F3</w:t>
            </w:r>
          </w:p>
        </w:tc>
        <w:tc>
          <w:tcPr>
            <w:tcW w:type="dxa" w:w="2197"/>
          </w:tcPr>
          <w:p>
            <w:r/>
            <w:r>
              <w:t xml:space="preserve">Warm blood is carried from the core into large thin ears; the surface releases it, and flapping raises the airflow </w:t>
            </w:r>
            <w:r>
              <w:rPr>
                <w:highlight w:val="yellow"/>
              </w:rPr>
              <w:t>(AskNature, n.d.)</w:t>
            </w:r>
          </w:p>
        </w:tc>
        <w:tc>
          <w:tcPr>
            <w:tcW w:type="dxa" w:w="2197"/>
          </w:tcPr>
          <w:p>
            <w:r/>
            <w:r>
              <w:rPr>
                <w:b/>
              </w:rPr>
              <w:t>Selected.</w:t>
            </w:r>
            <w:r>
              <w:t xml:space="preserve"> Separates the place of absorption from the place of release</w:t>
            </w:r>
          </w:p>
        </w:tc>
      </w:tr>
      <w:tr>
        <w:tc>
          <w:tcPr>
            <w:tcW w:type="dxa" w:w="2197"/>
          </w:tcPr>
          <w:p>
            <w:r/>
            <w:r>
              <w:t>Elephant skin hairs</w:t>
            </w:r>
          </w:p>
        </w:tc>
        <w:tc>
          <w:tcPr>
            <w:tcW w:type="dxa" w:w="2197"/>
          </w:tcPr>
          <w:p>
            <w:r/>
            <w:r>
              <w:t>F3</w:t>
            </w:r>
          </w:p>
        </w:tc>
        <w:tc>
          <w:tcPr>
            <w:tcW w:type="dxa" w:w="2197"/>
          </w:tcPr>
          <w:p>
            <w:r/>
            <w:r>
              <w:t xml:space="preserve">At this density the hairs do not insulate — it lies well below the crossover at which insulation becomes dominant — so each acts as a small heat-transfer fin, reaching through the still boundary layer that clings to the skin so that moving air reaches the surface. Reported additional heat loss up to 23 % </w:t>
            </w:r>
            <w:r>
              <w:rPr>
                <w:highlight w:val="yellow"/>
              </w:rPr>
              <w:t>(University of Notre Dame, 2021)</w:t>
            </w:r>
          </w:p>
        </w:tc>
        <w:tc>
          <w:tcPr>
            <w:tcW w:type="dxa" w:w="2197"/>
          </w:tcPr>
          <w:p>
            <w:r/>
            <w:r>
              <w:rPr>
                <w:b/>
              </w:rPr>
              <w:t>Selected.</w:t>
            </w:r>
            <w:r>
              <w:t xml:space="preserve"> Directly relevant at the low wind speeds of a canyon</w:t>
            </w:r>
          </w:p>
        </w:tc>
      </w:tr>
      <w:tr>
        <w:tc>
          <w:tcPr>
            <w:tcW w:type="dxa" w:w="2197"/>
          </w:tcPr>
          <w:p>
            <w:r/>
            <w:r>
              <w:t>Jackrabbit ears</w:t>
            </w:r>
          </w:p>
        </w:tc>
        <w:tc>
          <w:tcPr>
            <w:tcW w:type="dxa" w:w="2197"/>
          </w:tcPr>
          <w:p>
            <w:r/>
            <w:r>
              <w:t>F9, F2</w:t>
            </w:r>
          </w:p>
        </w:tc>
        <w:tc>
          <w:tcPr>
            <w:tcW w:type="dxa" w:w="2197"/>
          </w:tcPr>
          <w:p>
            <w:r/>
            <w:r>
              <w:t xml:space="preserve">Vasodilation varies the blood flow to a thin radiating surface; at ≈ 30 °C air temperature the ears shed all excess heat, and the strategy exists to avoid spending water </w:t>
            </w:r>
            <w:r>
              <w:rPr>
                <w:highlight w:val="yellow"/>
              </w:rPr>
              <w:t>(AskNature, n.d.)</w:t>
            </w:r>
          </w:p>
        </w:tc>
        <w:tc>
          <w:tcPr>
            <w:tcW w:type="dxa" w:w="2197"/>
          </w:tcPr>
          <w:p>
            <w:r/>
            <w:r>
              <w:rPr>
                <w:b/>
              </w:rPr>
              <w:t>Selected.</w:t>
            </w:r>
            <w:r>
              <w:t xml:space="preserve"> The water-free route to a load-coupled response</w:t>
            </w:r>
          </w:p>
        </w:tc>
      </w:tr>
      <w:tr>
        <w:tc>
          <w:tcPr>
            <w:tcW w:type="dxa" w:w="2197"/>
          </w:tcPr>
          <w:p>
            <w:r/>
            <w:r>
              <w:t>Elephant skin hot spots</w:t>
            </w:r>
          </w:p>
        </w:tc>
        <w:tc>
          <w:tcPr>
            <w:tcW w:type="dxa" w:w="2197"/>
          </w:tcPr>
          <w:p>
            <w:r/>
            <w:r>
              <w:t>F9</w:t>
            </w:r>
          </w:p>
        </w:tc>
        <w:tc>
          <w:tcPr>
            <w:tcW w:type="dxa" w:w="2197"/>
          </w:tcPr>
          <w:p>
            <w:r/>
            <w:r>
              <w:t xml:space="preserve">Vasodilation in scattered patches rather than uniformly; the number of open “thermal windows” varies with the load </w:t>
            </w:r>
            <w:r>
              <w:rPr>
                <w:highlight w:val="yellow"/>
              </w:rPr>
              <w:t>(AskNature, n.d.)</w:t>
            </w:r>
          </w:p>
        </w:tc>
        <w:tc>
          <w:tcPr>
            <w:tcW w:type="dxa" w:w="2197"/>
          </w:tcPr>
          <w:p>
            <w:r/>
            <w:r>
              <w:rPr>
                <w:b/>
              </w:rPr>
              <w:t>Selected.</w:t>
            </w:r>
            <w:r>
              <w:t xml:space="preserve"> Regulation by active area rather than by material</w:t>
            </w:r>
          </w:p>
        </w:tc>
      </w:tr>
      <w:tr>
        <w:tc>
          <w:tcPr>
            <w:tcW w:type="dxa" w:w="8788"/>
            <w:gridSpan w:val="4"/>
          </w:tcPr>
          <w:p>
            <w:r/>
            <w:r>
              <w:rPr>
                <w:b/>
                <w:i/>
              </w:rPr>
              <w:t>Water path and storage</w:t>
            </w:r>
          </w:p>
        </w:tc>
      </w:tr>
      <w:tr>
        <w:tc>
          <w:tcPr>
            <w:tcW w:type="dxa" w:w="2197"/>
          </w:tcPr>
          <w:p>
            <w:r/>
            <w:r>
              <w:t>Leaf stomata</w:t>
            </w:r>
          </w:p>
        </w:tc>
        <w:tc>
          <w:tcPr>
            <w:tcW w:type="dxa" w:w="2197"/>
          </w:tcPr>
          <w:p>
            <w:r/>
            <w:r>
              <w:t>F9, F8</w:t>
            </w:r>
          </w:p>
        </w:tc>
        <w:tc>
          <w:tcPr>
            <w:tcW w:type="dxa" w:w="2197"/>
          </w:tcPr>
          <w:p>
            <w:r/>
            <w:r>
              <w:t xml:space="preserve">Environmental and chemical signals change the solute concentration in the two guard cells; osmosis moves water accordingly, turgor changes, and the cells bend open or shut the pore. The mechanism therefore regulates gas exchange and limits water loss in the same movement. Evaporation itself pulls the water up, with no pump; leaf surfaces cool by 11–17 K </w:t>
            </w:r>
            <w:r>
              <w:rPr>
                <w:highlight w:val="yellow"/>
              </w:rPr>
              <w:t>(Biomimicry 3.8 &amp; HOK, 2013, pp. 62–65)</w:t>
            </w:r>
          </w:p>
        </w:tc>
        <w:tc>
          <w:tcPr>
            <w:tcW w:type="dxa" w:w="2197"/>
          </w:tcPr>
          <w:p>
            <w:r/>
            <w:r>
              <w:rPr>
                <w:b/>
              </w:rPr>
              <w:t>Selected.</w:t>
            </w:r>
            <w:r>
              <w:t xml:space="preserve"> The clearest natural instance of F9</w:t>
            </w:r>
          </w:p>
        </w:tc>
      </w:tr>
      <w:tr>
        <w:tc>
          <w:tcPr>
            <w:tcW w:type="dxa" w:w="2197"/>
          </w:tcPr>
          <w:p>
            <w:r/>
            <w:r>
              <w:t>Camel fur over sweat glands</w:t>
            </w:r>
          </w:p>
        </w:tc>
        <w:tc>
          <w:tcPr>
            <w:tcW w:type="dxa" w:w="2197"/>
          </w:tcPr>
          <w:p>
            <w:r/>
            <w:r>
              <w:t>F7, F8</w:t>
            </w:r>
          </w:p>
        </w:tc>
        <w:tc>
          <w:tcPr>
            <w:tcW w:type="dxa" w:w="2197"/>
          </w:tcPr>
          <w:p>
            <w:r/>
            <w:r>
              <w:t xml:space="preserve">The fur works on all three transfer paths at once: it limits radiative gain through its light colour, conduction through the air trapped between the hairs, and convection by damping air movement close to the skin — and only then is sweat spent on what is left. In the technical reproduction of that arrangement the pair held a sample 7 K below ambient for 200 h, five times longer than the wet layer alone </w:t>
            </w:r>
            <w:r>
              <w:rPr>
                <w:highlight w:val="yellow"/>
              </w:rPr>
              <w:t>(AskNature, n.d.)</w:t>
            </w:r>
          </w:p>
        </w:tc>
        <w:tc>
          <w:tcPr>
            <w:tcW w:type="dxa" w:w="2197"/>
          </w:tcPr>
          <w:p>
            <w:r/>
            <w:r>
              <w:rPr>
                <w:b/>
              </w:rPr>
              <w:t>Selected.</w:t>
            </w:r>
            <w:r>
              <w:t xml:space="preserve"> Turns the water reserve from a quantity into a duration</w:t>
            </w:r>
          </w:p>
        </w:tc>
      </w:tr>
      <w:tr>
        <w:tc>
          <w:tcPr>
            <w:tcW w:type="dxa" w:w="2197"/>
          </w:tcPr>
          <w:p>
            <w:r/>
            <w:r>
              <w:t>Sea star</w:t>
            </w:r>
          </w:p>
        </w:tc>
        <w:tc>
          <w:tcPr>
            <w:tcW w:type="dxa" w:w="2197"/>
          </w:tcPr>
          <w:p>
            <w:r/>
            <w:r>
              <w:t>F4, F7, F9</w:t>
            </w:r>
          </w:p>
        </w:tc>
        <w:tc>
          <w:tcPr>
            <w:tcW w:type="dxa" w:w="2197"/>
          </w:tcPr>
          <w:p>
            <w:r/>
            <w:r>
              <w:t xml:space="preserve">Takes up more cold water at high tide after a hot low tide, so the previous load sets the charge; fails once the sea is no longer colder than the air </w:t>
            </w:r>
            <w:r>
              <w:rPr>
                <w:highlight w:val="yellow"/>
              </w:rPr>
              <w:t>(AskNature, n.d.)</w:t>
            </w:r>
          </w:p>
        </w:tc>
        <w:tc>
          <w:tcPr>
            <w:tcW w:type="dxa" w:w="2197"/>
          </w:tcPr>
          <w:p>
            <w:r/>
            <w:r>
              <w:rPr>
                <w:b/>
              </w:rPr>
              <w:t>Selected.</w:t>
            </w:r>
            <w:r>
              <w:t xml:space="preserve"> Charge-before-load, including its own failure mode</w:t>
            </w:r>
          </w:p>
        </w:tc>
      </w:tr>
      <w:tr>
        <w:tc>
          <w:tcPr>
            <w:tcW w:type="dxa" w:w="2197"/>
          </w:tcPr>
          <w:p>
            <w:r/>
            <w:r>
              <w:t>Bryophytes</w:t>
            </w:r>
          </w:p>
        </w:tc>
        <w:tc>
          <w:tcPr>
            <w:tcW w:type="dxa" w:w="2197"/>
          </w:tcPr>
          <w:p>
            <w:r/>
            <w:r>
              <w:t>F6, F7</w:t>
            </w:r>
          </w:p>
        </w:tc>
        <w:tc>
          <w:tcPr>
            <w:tcW w:type="dxa" w:w="2197"/>
          </w:tcPr>
          <w:p>
            <w:r/>
            <w:r>
              <w:t xml:space="preserve">No cuticle, no roots; a living layer over a decaying one holds moisture behind a still-air boundary, and the plant survives drying out </w:t>
            </w:r>
            <w:r>
              <w:rPr>
                <w:highlight w:val="yellow"/>
              </w:rPr>
              <w:t>(Biomimicry 3.8 &amp; HOK, 2013, pp. 53–56)</w:t>
            </w:r>
          </w:p>
        </w:tc>
        <w:tc>
          <w:tcPr>
            <w:tcW w:type="dxa" w:w="2197"/>
          </w:tcPr>
          <w:p>
            <w:r/>
            <w:r>
              <w:rPr>
                <w:b/>
              </w:rPr>
              <w:t>Not carried</w:t>
            </w:r>
            <w:r>
              <w:t xml:space="preserve"> into the concepts — superseded by the camel bilayer, which achieves the same with a documented duration</w:t>
            </w:r>
          </w:p>
        </w:tc>
      </w:tr>
      <w:tr>
        <w:tc>
          <w:tcPr>
            <w:tcW w:type="dxa" w:w="8788"/>
            <w:gridSpan w:val="4"/>
          </w:tcPr>
          <w:p>
            <w:r/>
            <w:r>
              <w:rPr>
                <w:b/>
                <w:i/>
              </w:rPr>
              <w:t>Self-regulation and supporting functions</w:t>
            </w:r>
          </w:p>
        </w:tc>
      </w:tr>
      <w:tr>
        <w:tc>
          <w:tcPr>
            <w:tcW w:type="dxa" w:w="2197"/>
          </w:tcPr>
          <w:p>
            <w:r/>
            <w:r>
              <w:t>Honeybee fanning thresholds</w:t>
            </w:r>
          </w:p>
        </w:tc>
        <w:tc>
          <w:tcPr>
            <w:tcW w:type="dxa" w:w="2197"/>
          </w:tcPr>
          <w:p>
            <w:r/>
            <w:r>
              <w:t>F9</w:t>
            </w:r>
          </w:p>
        </w:tc>
        <w:tc>
          <w:tcPr>
            <w:tcW w:type="dxa" w:w="2197"/>
          </w:tcPr>
          <w:p>
            <w:r/>
            <w:r>
              <w:t xml:space="preserve">Each worker begins fanning at a slightly different temperature, and the spread is genetic; the number of active bees rises with the load, so binary units produce a graded colony response </w:t>
            </w:r>
            <w:r>
              <w:rPr>
                <w:highlight w:val="yellow"/>
              </w:rPr>
              <w:t>(AskNature, n.d.)</w:t>
            </w:r>
          </w:p>
        </w:tc>
        <w:tc>
          <w:tcPr>
            <w:tcW w:type="dxa" w:w="2197"/>
          </w:tcPr>
          <w:p>
            <w:r/>
            <w:r>
              <w:rPr>
                <w:b/>
              </w:rPr>
              <w:t>Selected.</w:t>
            </w:r>
            <w:r>
              <w:t xml:space="preserve"> Resolves whether a threshold can satisfy F9</w:t>
            </w:r>
          </w:p>
        </w:tc>
      </w:tr>
      <w:tr>
        <w:tc>
          <w:tcPr>
            <w:tcW w:type="dxa" w:w="2197"/>
          </w:tcPr>
          <w:p>
            <w:r/>
            <w:r>
              <w:t>Pine cone scales</w:t>
            </w:r>
          </w:p>
        </w:tc>
        <w:tc>
          <w:tcPr>
            <w:tcW w:type="dxa" w:w="2197"/>
          </w:tcPr>
          <w:p>
            <w:r/>
            <w:r>
              <w:t>F5, F9</w:t>
            </w:r>
          </w:p>
        </w:tc>
        <w:tc>
          <w:tcPr>
            <w:tcW w:type="dxa" w:w="2197"/>
          </w:tcPr>
          <w:p>
            <w:r/>
            <w:r>
              <w:t xml:space="preserve">Two bonded layers swell differently with moisture: taking up moisture makes one expand more, so the scale bends and closes, and as it dries it returns towards the open state. The movement is reversible and the cone is dead tissue, moved entirely by the weather </w:t>
            </w:r>
            <w:r>
              <w:rPr>
                <w:highlight w:val="yellow"/>
              </w:rPr>
              <w:t>(AskNature, n.d.)</w:t>
            </w:r>
          </w:p>
        </w:tc>
        <w:tc>
          <w:tcPr>
            <w:tcW w:type="dxa" w:w="2197"/>
          </w:tcPr>
          <w:p>
            <w:r/>
            <w:r>
              <w:rPr>
                <w:b/>
              </w:rPr>
              <w:t>Selected.</w:t>
            </w:r>
            <w:r>
              <w:t xml:space="preserve"> A passive actuator with no energy input</w:t>
            </w:r>
          </w:p>
        </w:tc>
      </w:tr>
      <w:tr>
        <w:tc>
          <w:tcPr>
            <w:tcW w:type="dxa" w:w="2197"/>
          </w:tcPr>
          <w:p>
            <w:r/>
            <w:r>
              <w:t>Lichen Lecanora conizaeoides</w:t>
            </w:r>
          </w:p>
        </w:tc>
        <w:tc>
          <w:tcPr>
            <w:tcW w:type="dxa" w:w="2197"/>
          </w:tcPr>
          <w:p>
            <w:r/>
            <w:r>
              <w:t>F10, F11</w:t>
            </w:r>
          </w:p>
        </w:tc>
        <w:tc>
          <w:tcPr>
            <w:tcW w:type="dxa" w:w="2197"/>
          </w:tcPr>
          <w:p>
            <w:r/>
            <w:r>
              <w:t xml:space="preserve">Roughness at several scales keeps droplets perched on the peaks so they are shed, while the hydrophobic micropores between them stay dry and remain open to gas exchange even in the wet: the surface separates liquid transport from gas transport across the same plane </w:t>
            </w:r>
            <w:r>
              <w:rPr>
                <w:highlight w:val="yellow"/>
              </w:rPr>
              <w:t>(Biomimicry 3.8 &amp; HOK, 2013, pp. 41–44)</w:t>
            </w:r>
          </w:p>
        </w:tc>
        <w:tc>
          <w:tcPr>
            <w:tcW w:type="dxa" w:w="2197"/>
          </w:tcPr>
          <w:p>
            <w:r/>
            <w:r>
              <w:rPr>
                <w:b/>
              </w:rPr>
              <w:t>Selected.</w:t>
            </w:r>
            <w:r>
              <w:t xml:space="preserve"> A physical answer to soiling, not a chemical one</w:t>
            </w:r>
          </w:p>
        </w:tc>
      </w:tr>
      <w:tr>
        <w:tc>
          <w:tcPr>
            <w:tcW w:type="dxa" w:w="2197"/>
          </w:tcPr>
          <w:p>
            <w:r/>
            <w:r>
              <w:t>Desert shrub Encelia farinosa</w:t>
            </w:r>
          </w:p>
        </w:tc>
        <w:tc>
          <w:tcPr>
            <w:tcW w:type="dxa" w:w="2197"/>
          </w:tcPr>
          <w:p>
            <w:r/>
            <w:r>
              <w:t>F1, F5</w:t>
            </w:r>
          </w:p>
        </w:tc>
        <w:tc>
          <w:tcPr>
            <w:tcW w:type="dxa" w:w="2197"/>
          </w:tcPr>
          <w:p>
            <w:r/>
            <w:r>
              <w:t xml:space="preserve">Dense leaf pubescence raises reflectance and is adjusted seasonally </w:t>
            </w:r>
            <w:r>
              <w:rPr>
                <w:highlight w:val="yellow"/>
              </w:rPr>
              <w:t>(Ehleringer &amp; Mooney, 1978)</w:t>
            </w:r>
          </w:p>
        </w:tc>
        <w:tc>
          <w:tcPr>
            <w:tcW w:type="dxa" w:w="2197"/>
          </w:tcPr>
          <w:p>
            <w:r/>
            <w:r>
              <w:rPr>
                <w:b/>
              </w:rPr>
              <w:t>Selected</w:t>
            </w:r>
            <w:r>
              <w:t xml:space="preserve"> as the biological precedent for a seasonally switching surface</w:t>
            </w:r>
          </w:p>
        </w:tc>
      </w:tr>
      <w:tr>
        <w:tc>
          <w:tcPr>
            <w:tcW w:type="dxa" w:w="2197"/>
          </w:tcPr>
          <w:p>
            <w:r/>
            <w:r>
              <w:t>African elephant skin cracks</w:t>
            </w:r>
          </w:p>
        </w:tc>
        <w:tc>
          <w:tcPr>
            <w:tcW w:type="dxa" w:w="2197"/>
          </w:tcPr>
          <w:p>
            <w:r/>
            <w:r>
              <w:t>F6–F8</w:t>
            </w:r>
          </w:p>
        </w:tc>
        <w:tc>
          <w:tcPr>
            <w:tcW w:type="dxa" w:w="2197"/>
          </w:tcPr>
          <w:p>
            <w:r/>
            <w:r>
              <w:t xml:space="preserve">A network of micrometre-scale cracks retains water and extends evaporative cooling </w:t>
            </w:r>
            <w:r>
              <w:rPr>
                <w:highlight w:val="yellow"/>
              </w:rPr>
              <w:t>(Martins et al., 2018)</w:t>
            </w:r>
          </w:p>
        </w:tc>
        <w:tc>
          <w:tcPr>
            <w:tcW w:type="dxa" w:w="2197"/>
          </w:tcPr>
          <w:p>
            <w:r/>
            <w:r>
              <w:rPr>
                <w:b/>
              </w:rPr>
              <w:t>Selected.</w:t>
            </w:r>
            <w:r>
              <w:t xml:space="preserve"> Third mechanism from the same organism</w:t>
            </w:r>
          </w:p>
        </w:tc>
      </w:tr>
      <w:tr>
        <w:tc>
          <w:tcPr>
            <w:tcW w:type="dxa" w:w="8788"/>
            <w:gridSpan w:val="4"/>
          </w:tcPr>
          <w:p>
            <w:r/>
            <w:r>
              <w:rPr>
                <w:b/>
                <w:i/>
              </w:rPr>
              <w:t>De-selected, with reasons</w:t>
            </w:r>
          </w:p>
        </w:tc>
      </w:tr>
      <w:tr>
        <w:tc>
          <w:tcPr>
            <w:tcW w:type="dxa" w:w="2197"/>
          </w:tcPr>
          <w:p>
            <w:r/>
            <w:r>
              <w:t>Termite mound</w:t>
            </w:r>
          </w:p>
        </w:tc>
        <w:tc>
          <w:tcPr>
            <w:tcW w:type="dxa" w:w="2197"/>
          </w:tcPr>
          <w:p>
            <w:r/>
            <w:r>
              <w:t>F3</w:t>
            </w:r>
          </w:p>
        </w:tc>
        <w:tc>
          <w:tcPr>
            <w:tcW w:type="dxa" w:w="2197"/>
          </w:tcPr>
          <w:p>
            <w:r/>
            <w:r>
              <w:t xml:space="preserve">The classic reference, but the “chimney air-conditioning” account is contested; measurements support wind-driven transient gas exchange rather than a thermosiphon </w:t>
            </w:r>
            <w:r>
              <w:rPr>
                <w:highlight w:val="yellow"/>
              </w:rPr>
              <w:t>(Turner &amp; Soar, 2008)</w:t>
            </w:r>
          </w:p>
        </w:tc>
        <w:tc>
          <w:tcPr>
            <w:tcW w:type="dxa" w:w="2197"/>
          </w:tcPr>
          <w:p>
            <w:r/>
            <w:r>
              <w:rPr>
                <w:b/>
              </w:rPr>
              <w:t>De-selected.</w:t>
            </w:r>
            <w:r>
              <w:t xml:space="preserve"> The evidence does not support the mechanism, and the building usually cited for it uses fans</w:t>
            </w:r>
          </w:p>
        </w:tc>
      </w:tr>
      <w:tr>
        <w:tc>
          <w:tcPr>
            <w:tcW w:type="dxa" w:w="2197"/>
          </w:tcPr>
          <w:p>
            <w:r/>
            <w:r>
              <w:t>Namib desert beetle</w:t>
            </w:r>
          </w:p>
        </w:tc>
        <w:tc>
          <w:tcPr>
            <w:tcW w:type="dxa" w:w="2197"/>
          </w:tcPr>
          <w:p>
            <w:r/>
            <w:r>
              <w:t>F6</w:t>
            </w:r>
          </w:p>
        </w:tc>
        <w:tc>
          <w:tcPr>
            <w:tcW w:type="dxa" w:w="2197"/>
          </w:tcPr>
          <w:p>
            <w:r/>
            <w:r>
              <w:t>Hydrophilic–hydrophobic patterning harvests water from fog</w:t>
            </w:r>
          </w:p>
        </w:tc>
        <w:tc>
          <w:tcPr>
            <w:tcW w:type="dxa" w:w="2197"/>
          </w:tcPr>
          <w:p>
            <w:r/>
            <w:r>
              <w:rPr>
                <w:b/>
              </w:rPr>
              <w:t>De-selected.</w:t>
            </w:r>
            <w:r>
              <w:t xml:space="preserve"> Wrong season for our climate: fog in Zurich is a winter phenomenon, and a heat wave brings neither rain nor fog</w:t>
            </w:r>
          </w:p>
        </w:tc>
      </w:tr>
      <w:tr>
        <w:tc>
          <w:tcPr>
            <w:tcW w:type="dxa" w:w="2197"/>
          </w:tcPr>
          <w:p>
            <w:r/>
            <w:r>
              <w:t>Thomson’s gazelle carotid rete</w:t>
            </w:r>
          </w:p>
        </w:tc>
        <w:tc>
          <w:tcPr>
            <w:tcW w:type="dxa" w:w="2197"/>
          </w:tcPr>
          <w:p>
            <w:r/>
            <w:r>
              <w:t>F3</w:t>
            </w:r>
          </w:p>
        </w:tc>
        <w:tc>
          <w:tcPr>
            <w:tcW w:type="dxa" w:w="2197"/>
          </w:tcPr>
          <w:p>
            <w:r/>
            <w:r>
              <w:t>Counter-current heat exchange cools the brain</w:t>
            </w:r>
          </w:p>
        </w:tc>
        <w:tc>
          <w:tcPr>
            <w:tcW w:type="dxa" w:w="2197"/>
          </w:tcPr>
          <w:p>
            <w:r/>
            <w:r>
              <w:rPr>
                <w:b/>
              </w:rPr>
              <w:t>De-selected</w:t>
            </w:r>
            <w:r>
              <w:t xml:space="preserve"> as a whole-organism model — internal physiology. The counter-current arrangement is retained as an option for the liquid loop in Section 3.2</w:t>
            </w:r>
          </w:p>
        </w:tc>
      </w:tr>
      <w:tr>
        <w:tc>
          <w:tcPr>
            <w:tcW w:type="dxa" w:w="2197"/>
          </w:tcPr>
          <w:p>
            <w:r/>
            <w:r>
              <w:t>Tenrec aestivation</w:t>
            </w:r>
          </w:p>
        </w:tc>
        <w:tc>
          <w:tcPr>
            <w:tcW w:type="dxa" w:w="2197"/>
          </w:tcPr>
          <w:p>
            <w:r/>
            <w:r>
              <w:t>—</w:t>
            </w:r>
          </w:p>
        </w:tc>
        <w:tc>
          <w:tcPr>
            <w:tcW w:type="dxa" w:w="2197"/>
          </w:tcPr>
          <w:p>
            <w:r/>
            <w:r>
              <w:t>Dormancy through the hot season</w:t>
            </w:r>
          </w:p>
        </w:tc>
        <w:tc>
          <w:tcPr>
            <w:tcW w:type="dxa" w:w="2197"/>
          </w:tcPr>
          <w:p>
            <w:r/>
            <w:r>
              <w:rPr>
                <w:b/>
              </w:rPr>
              <w:t>De-selected.</w:t>
            </w:r>
            <w:r>
              <w:t xml:space="preserve"> A behaviour; an envelope has none</w:t>
            </w:r>
          </w:p>
        </w:tc>
      </w:tr>
      <w:tr>
        <w:tc>
          <w:tcPr>
            <w:tcW w:type="dxa" w:w="2197"/>
          </w:tcPr>
          <w:p>
            <w:r/>
            <w:r>
              <w:t>Green façades and roofs</w:t>
            </w:r>
          </w:p>
        </w:tc>
        <w:tc>
          <w:tcPr>
            <w:tcW w:type="dxa" w:w="2197"/>
          </w:tcPr>
          <w:p>
            <w:r/>
            <w:r>
              <w:t>F1, F5</w:t>
            </w:r>
          </w:p>
        </w:tc>
        <w:tc>
          <w:tcPr>
            <w:tcW w:type="dxa" w:w="2197"/>
          </w:tcPr>
          <w:p>
            <w:r/>
            <w:r>
              <w:t>Shading and evapotranspiration from planting</w:t>
            </w:r>
          </w:p>
        </w:tc>
        <w:tc>
          <w:tcPr>
            <w:tcW w:type="dxa" w:w="2197"/>
          </w:tcPr>
          <w:p>
            <w:r/>
            <w:r>
              <w:rPr>
                <w:b/>
              </w:rPr>
              <w:t>Out of scope</w:t>
            </w:r>
            <w:r>
              <w:t xml:space="preserve"> by the project boundary (Table 2.7), and in direct competition with our own water reserve: planting needs most water exactly when least is available</w:t>
            </w:r>
          </w:p>
        </w:tc>
      </w:tr>
    </w:tbl>
    <w:p/>
    <w:p>
      <w:pPr>
        <w:pStyle w:val="Caption"/>
      </w:pPr>
      <w:r>
        <w:t>Table 3.2 — Biological models found, and the selection or de-selection decision. The criterion applied throughout: a model must be transferable to a passive surface that survives twenty years of the Swiss annual cycle.</w:t>
      </w:r>
    </w:p>
    <w:p>
      <w:r>
        <w:t>Two features of Table 3.2 are deliberate. First, the same organism appears three times — the elephant supplies ear-based transport, boundary-layer hairs and localised hot spots, and these are three different mechanisms serving three different functions, not one model counted three times. Second, five models were rejected with a stated criterion rather than quietly dropped. The criterion is the one at the head of the table, and it is worth stating explicitly because it explains an asymmetry in what survived: most cooling in nature is metabolic or behavioural, and an envelope has neither metabolism nor behaviour. The two models that transfer most directly — the snail shell and the cactus rib — are the two that are structures rather than processes.</w:t>
      </w:r>
    </w:p>
    <w:p>
      <w:r>
        <w:rPr>
          <w:b/>
          <w:color w:val="C00000"/>
        </w:rPr>
        <w:t>[TODO: Before hand-in: open every AskNature page cited in this table and replace it with the primary paper wherever one exists. Two are already identified: the silver-ant film reproduction is “Biologically inspired flexible photonic films for efficient passive radiative cooling”, PNAS 2020, and the adaptive infrared material is “A dynamic thermoregulatory material inspired by squid skin”, Nature Communications 2019.]</w:t>
      </w:r>
    </w:p>
    <w:p>
      <w:pPr>
        <w:pStyle w:val="Heading3"/>
      </w:pPr>
      <w:r>
        <w:t>The selected models in detail</w:t>
      </w:r>
    </w:p>
    <w:p>
      <w:r>
        <w:t>Each entry states the biological mechanism, the functional abstraction drawn from it, and the design principle it offers for urban cooling. The three are kept apart on purpose: only the third is a candidate for building, and nothing in it has been selected yet.</w:t>
      </w:r>
    </w:p>
    <w:p>
      <w:pPr>
        <w:pStyle w:val="Heading4"/>
      </w:pPr>
      <w:r>
        <w:t>African Elephant: Ears</w:t>
      </w:r>
    </w:p>
    <w:p>
      <w:r>
        <w:rPr>
          <w:b/>
        </w:rPr>
        <w:t xml:space="preserve">Biological mechanism. </w:t>
      </w:r>
      <w:r>
        <w:t xml:space="preserve">African elephants (Loxodonta africana) use their large, highly vascularised ears as heat-exchange surfaces. Warm blood is transported from the body core into the thin ear tissue, where heat is transferred to the surrounding air. Ear movement increases airflow across the surface and can further enhance convective heat transfer. AskNature identifies radiation from blood vessels and generated air currents as the principal cooling mechanisms </w:t>
      </w:r>
      <w:r>
        <w:rPr>
          <w:highlight w:val="yellow"/>
        </w:rPr>
        <w:t>(AskNature, n.d.)</w:t>
      </w:r>
      <w:r>
        <w:t xml:space="preserve">, while the University of Notre Dame also describes the ears as large heat sinks with controllable blood flow </w:t>
      </w:r>
      <w:r>
        <w:rPr>
          <w:highlight w:val="yellow"/>
        </w:rPr>
        <w:t>(University of Notre Dame, 2021)</w:t>
      </w:r>
      <w:r>
        <w:t>.</w:t>
      </w:r>
    </w:p>
    <w:p>
      <w:r>
        <w:rPr>
          <w:b/>
        </w:rPr>
        <w:t xml:space="preserve">Functional abstraction. </w:t>
      </w:r>
      <w:r>
        <w:t>Transfer thermal energy from a heat-generating region to a large, exposed exchange surface and increase airflow across this surface.</w:t>
      </w:r>
    </w:p>
    <w:p>
      <w:r>
        <w:rPr>
          <w:b/>
        </w:rPr>
        <w:t xml:space="preserve">Design principle for urban cooling. </w:t>
      </w:r>
      <w:r>
        <w:t>Use dedicated heat-rejection surfaces in locations with favourable airflow to transfer and dissipate heat from urban structures without active refrigeration.</w:t>
      </w:r>
    </w:p>
    <w:p>
      <w:pPr>
        <w:pStyle w:val="Heading4"/>
      </w:pPr>
      <w:r>
        <w:t>Elephant Skin: Sparse Hairs</w:t>
      </w:r>
    </w:p>
    <w:p>
      <w:r>
        <w:rPr>
          <w:b/>
        </w:rPr>
        <w:t xml:space="preserve">Biological mechanism. </w:t>
      </w:r>
      <w:r>
        <w:t xml:space="preserve">African elephants have a very low density of body hair. At this density, individual hairs do not form an insulating layer but act as small heat-transfer fins. The hairs increase the effective surface area of the skin and thereby support heat exchange with the surrounding air. The University of Notre Dame reports that elephant hair density lies well below the density at which insulation becomes dominant, and puts the additional heat loss at up to 23 % </w:t>
      </w:r>
      <w:r>
        <w:rPr>
          <w:highlight w:val="yellow"/>
        </w:rPr>
        <w:t>(University of Notre Dame, 2021)</w:t>
      </w:r>
      <w:r>
        <w:t>. That figure traces to a university news article rather than to a study, which is recorded as an open item in Appendix A.</w:t>
      </w:r>
    </w:p>
    <w:p>
      <w:r>
        <w:rPr>
          <w:b/>
        </w:rPr>
        <w:t xml:space="preserve">Functional abstraction. </w:t>
      </w:r>
      <w:r>
        <w:t>Increase heat-transfer area by distributing sparse protrusions across a warm surface.</w:t>
      </w:r>
    </w:p>
    <w:p>
      <w:r>
        <w:rPr>
          <w:b/>
        </w:rPr>
        <w:t xml:space="preserve">Design principle for urban cooling. </w:t>
      </w:r>
      <w:r>
        <w:t>Use small surface structures on façades or other heated urban surfaces to enhance passive convective heat transfer without substantially increasing material use.</w:t>
      </w:r>
    </w:p>
    <w:p>
      <w:pPr>
        <w:pStyle w:val="Heading4"/>
      </w:pPr>
      <w:r>
        <w:t>Cactus Ribs</w:t>
      </w:r>
    </w:p>
    <w:p>
      <w:r>
        <w:rPr>
          <w:b/>
        </w:rPr>
        <w:t xml:space="preserve">Biological mechanism. </w:t>
      </w:r>
      <w:r>
        <w:t xml:space="preserve">Many cacti have ribbed surfaces consisting of repeated peaks and troughs. The peaks shade parts of the troughs and therefore reduce direct solar heat gain. Air within the shaded troughs remains cooler, absorbs heat from the cactus and rises as it warms. The ribbed geometry also increases surface area and disrupts airflow around the plant </w:t>
      </w:r>
      <w:r>
        <w:rPr>
          <w:highlight w:val="yellow"/>
        </w:rPr>
        <w:t>(AskNature, n.d.)</w:t>
      </w:r>
      <w:r>
        <w:t>.</w:t>
      </w:r>
    </w:p>
    <w:p>
      <w:r>
        <w:rPr>
          <w:b/>
        </w:rPr>
        <w:t xml:space="preserve">Functional abstraction. </w:t>
      </w:r>
      <w:r>
        <w:t>Use folded surface geometry to combine self-shading, increased heat-transfer area and controlled interaction with airflow.</w:t>
      </w:r>
    </w:p>
    <w:p>
      <w:r>
        <w:rPr>
          <w:b/>
        </w:rPr>
        <w:t xml:space="preserve">Design principle for urban cooling. </w:t>
      </w:r>
      <w:r>
        <w:t>Integrate ribbed or folded geometries into urban surfaces to reduce direct solar exposure while simultaneously promoting passive heat dissipation.</w:t>
      </w:r>
    </w:p>
    <w:p>
      <w:pPr>
        <w:pStyle w:val="Heading4"/>
      </w:pPr>
      <w:r>
        <w:t>Jackrabbit Ears and Elephant Thermal Windows</w:t>
      </w:r>
    </w:p>
    <w:p>
      <w:r>
        <w:rPr>
          <w:b/>
        </w:rPr>
        <w:t xml:space="preserve">Biological mechanism. </w:t>
      </w:r>
      <w:r>
        <w:t xml:space="preserve">Black-tailed jackrabbits regulate heat loss by altering blood flow through the dense vascular network in their ears. Vasodilation transports more warm blood from the body core towards the exposed ear surface when surrounding conditions favour heat loss; at an air temperature of about 30 °C the ears shed all excess heat, and the strategy exists to avoid spending water. Elephants use a comparable strategy through vascularised regions close to the skin surface, described as thermal windows, which can be supplied with more or less blood depending on thermal conditions </w:t>
      </w:r>
      <w:r>
        <w:rPr>
          <w:highlight w:val="yellow"/>
        </w:rPr>
        <w:t>(AskNature, n.d.)</w:t>
      </w:r>
      <w:r>
        <w:t>.</w:t>
      </w:r>
    </w:p>
    <w:p>
      <w:r>
        <w:rPr>
          <w:b/>
        </w:rPr>
        <w:t xml:space="preserve">Functional abstraction. </w:t>
      </w:r>
      <w:r>
        <w:t>Regulate cooling by controlling the transport of heat towards selected exchange surfaces according to environmental conditions.</w:t>
      </w:r>
    </w:p>
    <w:p>
      <w:r>
        <w:rPr>
          <w:b/>
        </w:rPr>
        <w:t xml:space="preserve">Design principle for urban cooling. </w:t>
      </w:r>
      <w:r>
        <w:t>Create distributed heat-rejection zones whose thermal connection to the main structure changes according to cooling demand and external conditions.</w:t>
      </w:r>
    </w:p>
    <w:p>
      <w:pPr>
        <w:pStyle w:val="Heading4"/>
      </w:pPr>
      <w:r>
        <w:t>Desert Snail Shell</w:t>
      </w:r>
    </w:p>
    <w:p>
      <w:r>
        <w:rPr>
          <w:b/>
        </w:rPr>
        <w:t xml:space="preserve">Biological mechanism. </w:t>
      </w:r>
      <w:r>
        <w:t xml:space="preserve">The desert snail Sphincterochila boissieri limits heat gain through a highly reflective shell and internal insulating air spaces. AskNature reports approximately 90 % reflectance in the visible spectrum and about 95 % in the near-infrared range </w:t>
      </w:r>
      <w:r>
        <w:rPr>
          <w:highlight w:val="yellow"/>
        </w:rPr>
        <w:t>(AskNature, n.d.)</w:t>
      </w:r>
      <w:r>
        <w:t>. The snail also withdraws into the upper parts of its shell, while air-filled spaces and limited contact with the hot substrate reduce conductive heat transfer.</w:t>
      </w:r>
    </w:p>
    <w:p>
      <w:r>
        <w:rPr>
          <w:b/>
        </w:rPr>
        <w:t xml:space="preserve">Functional abstraction. </w:t>
      </w:r>
      <w:r>
        <w:t>Reduce incoming radiant energy and interrupt conductive heat transfer using reflective surfaces and stationary air layers.</w:t>
      </w:r>
    </w:p>
    <w:p>
      <w:r>
        <w:rPr>
          <w:b/>
        </w:rPr>
        <w:t xml:space="preserve">Design principle for urban cooling. </w:t>
      </w:r>
      <w:r>
        <w:t>Combine highly reflective external surfaces with insulating or ventilated air cavities to limit solar heat storage in roofs and façades.</w:t>
      </w:r>
    </w:p>
    <w:p>
      <w:pPr>
        <w:pStyle w:val="Heading4"/>
      </w:pPr>
      <w:r>
        <w:t>Morpho Butterfly Wing</w:t>
      </w:r>
    </w:p>
    <w:p>
      <w:r>
        <w:rPr>
          <w:b/>
        </w:rPr>
        <w:t xml:space="preserve">Biological mechanism. </w:t>
      </w:r>
      <w:r>
        <w:t xml:space="preserve">Morpho butterflies generate their characteristic colour using transparent chitin-and-air structures at micro- and nanoscale. Ridges and cross-ribs interact with incoming light through diffraction and interference, causing selected wavelengths to be strongly reflected. The colour therefore results primarily from physical structure rather than pigmentation </w:t>
      </w:r>
      <w:r>
        <w:rPr>
          <w:highlight w:val="yellow"/>
        </w:rPr>
        <w:t>(AskNature, n.d.)</w:t>
      </w:r>
      <w:r>
        <w:t>.</w:t>
      </w:r>
    </w:p>
    <w:p>
      <w:r>
        <w:rPr>
          <w:b/>
        </w:rPr>
        <w:t xml:space="preserve">Functional abstraction. </w:t>
      </w:r>
      <w:r>
        <w:t>Control the spectral interaction between a surface and incoming radiation through micro- and nanoscale geometry.</w:t>
      </w:r>
    </w:p>
    <w:p>
      <w:r>
        <w:rPr>
          <w:b/>
        </w:rPr>
        <w:t xml:space="preserve">Design principle for urban cooling. </w:t>
      </w:r>
      <w:r>
        <w:t>Engineer structured surfaces that selectively manipulate incident solar radiation while maintaining desired optical properties. The limitation must be stated with the principle: the Morpho demonstrates structural colour rather than near-infrared heat rejection, and that cooling application requires separate technical verification.</w:t>
      </w:r>
    </w:p>
    <w:p>
      <w:pPr>
        <w:pStyle w:val="Heading4"/>
      </w:pPr>
      <w:r>
        <w:t>Leaf Stomata</w:t>
      </w:r>
    </w:p>
    <w:p>
      <w:r>
        <w:rPr>
          <w:b/>
        </w:rPr>
        <w:t xml:space="preserve">Biological mechanism. </w:t>
      </w:r>
      <w:r>
        <w:t xml:space="preserve">Plant stomata are microscopic pores surrounded by pairs of guard cells. Environmental and chemical signals alter the concentration of solutes within these cells, causing osmotic water transport and changes in cell turgor. The guard cells consequently bend to open or close the pore. This mechanism regulates gas exchange while limiting excessive water loss. Transpiration through open stomata cools leaf surfaces by 11–17 K, and the evaporation itself draws the water up, with no pump anywhere </w:t>
      </w:r>
      <w:r>
        <w:rPr>
          <w:highlight w:val="yellow"/>
        </w:rPr>
        <w:t>(Biomimicry 3.8 &amp; HOK, 2013, pp. 62–65)</w:t>
      </w:r>
      <w:r>
        <w:t>.</w:t>
      </w:r>
    </w:p>
    <w:p>
      <w:r>
        <w:rPr>
          <w:b/>
        </w:rPr>
        <w:t xml:space="preserve">Functional abstraction. </w:t>
      </w:r>
      <w:r>
        <w:t>Use environmental signals to passively vary the size of an opening and thereby regulate material exchange.</w:t>
      </w:r>
    </w:p>
    <w:p>
      <w:r>
        <w:rPr>
          <w:b/>
        </w:rPr>
        <w:t xml:space="preserve">Design principle for urban cooling. </w:t>
      </w:r>
      <w:r>
        <w:t>Develop responsive openings that regulate ventilation or evaporative cooling according to temperature, humidity or water availability without continuous active control.</w:t>
      </w:r>
    </w:p>
    <w:p>
      <w:pPr>
        <w:pStyle w:val="Heading4"/>
      </w:pPr>
      <w:r>
        <w:t>Camel Fur and Sweat</w:t>
      </w:r>
    </w:p>
    <w:p>
      <w:r>
        <w:rPr>
          <w:b/>
        </w:rPr>
        <w:t xml:space="preserve">Biological mechanism. </w:t>
      </w:r>
      <w:r>
        <w:t xml:space="preserve">Dromedary camels combine insulation with evaporative cooling. Sweat glands release water that removes body heat during evaporation, while the thick fur reduces incoming heat. According to AskNature, the fur limits radiative heat gain through its light colour, conductive transfer through trapped air and convective transfer by restricting air movement close to the skin; in the technical reproduction of that arrangement the pair held a sample 7 K below ambient for 200 h, five times longer than the wet layer alone </w:t>
      </w:r>
      <w:r>
        <w:rPr>
          <w:highlight w:val="yellow"/>
        </w:rPr>
        <w:t>(AskNature, n.d.)</w:t>
      </w:r>
      <w:r>
        <w:t>.</w:t>
      </w:r>
    </w:p>
    <w:p>
      <w:r>
        <w:rPr>
          <w:b/>
        </w:rPr>
        <w:t xml:space="preserve">Functional abstraction. </w:t>
      </w:r>
      <w:r>
        <w:t>Reduce the incoming thermal load before using a limited consumable resource for additional cooling.</w:t>
      </w:r>
    </w:p>
    <w:p>
      <w:r>
        <w:rPr>
          <w:b/>
        </w:rPr>
        <w:t xml:space="preserve">Design principle for urban cooling. </w:t>
      </w:r>
      <w:r>
        <w:t>Combine shading or thermal insulation with controlled evaporative cooling so that less water is required to achieve the desired cooling effect.</w:t>
      </w:r>
    </w:p>
    <w:p>
      <w:pPr>
        <w:pStyle w:val="Heading4"/>
      </w:pPr>
      <w:r>
        <w:t>Pine Cone Scales</w:t>
      </w:r>
    </w:p>
    <w:p>
      <w:r>
        <w:rPr>
          <w:b/>
        </w:rPr>
        <w:t xml:space="preserve">Biological mechanism. </w:t>
      </w:r>
      <w:r>
        <w:t xml:space="preserve">Pine cone scales respond to humidity despite containing no muscles or active control system. Their layered structure contains materials with different swelling behaviour. When moisture is absorbed, one layer expands more than the other, causing the scale to bend and close. As the scale dries, it returns towards its open state. The movement is reversible and the cone is dead tissue, moved entirely by the weather </w:t>
      </w:r>
      <w:r>
        <w:rPr>
          <w:highlight w:val="yellow"/>
        </w:rPr>
        <w:t>(AskNature, n.d.)</w:t>
      </w:r>
      <w:r>
        <w:t>.</w:t>
      </w:r>
    </w:p>
    <w:p>
      <w:r>
        <w:rPr>
          <w:b/>
        </w:rPr>
        <w:t xml:space="preserve">Functional abstraction. </w:t>
      </w:r>
      <w:r>
        <w:t>Convert an environmental change directly into mechanical movement through differential material expansion.</w:t>
      </w:r>
    </w:p>
    <w:p>
      <w:r>
        <w:rPr>
          <w:b/>
        </w:rPr>
        <w:t xml:space="preserve">Design principle for urban cooling. </w:t>
      </w:r>
      <w:r>
        <w:t>Use environmentally responsive material layers to create self-actuating shading or ventilation elements that operate without motors or electronic control.</w:t>
      </w:r>
    </w:p>
    <w:p>
      <w:pPr>
        <w:pStyle w:val="Heading4"/>
      </w:pPr>
      <w:r>
        <w:t>Honeybee Fanning Thresholds</w:t>
      </w:r>
    </w:p>
    <w:p>
      <w:r>
        <w:rPr>
          <w:b/>
        </w:rPr>
        <w:t xml:space="preserve">Biological mechanism. </w:t>
      </w:r>
      <w:r>
        <w:t xml:space="preserve">Western honeybee colonies regulate nest temperature through the combined behaviour of many workers. Individual bees have different temperature-response thresholds, partly resulting from genetic diversity: a colony has one queen but many fathers, so it contains patrilines with different thresholds. As nest temperature increases, progressively more bees begin ventilating the hive. This distributed response prevents excessive system-wide reactions to small temperature fluctuations and stabilises the nest below about 36 °C with no central control </w:t>
      </w:r>
      <w:r>
        <w:rPr>
          <w:highlight w:val="yellow"/>
        </w:rPr>
        <w:t>(AskNature, n.d.)</w:t>
      </w:r>
      <w:r>
        <w:t>.</w:t>
      </w:r>
    </w:p>
    <w:p>
      <w:r>
        <w:rPr>
          <w:b/>
        </w:rPr>
        <w:t xml:space="preserve">Functional abstraction. </w:t>
      </w:r>
      <w:r>
        <w:t>Distribute different activation thresholds across multiple independent elements to create a gradual system-level response.</w:t>
      </w:r>
    </w:p>
    <w:p>
      <w:r>
        <w:rPr>
          <w:b/>
        </w:rPr>
        <w:t xml:space="preserve">Design principle for urban cooling. </w:t>
      </w:r>
      <w:r>
        <w:t>Use multiple passive cooling elements with different trigger conditions so that cooling capacity increases progressively with thermal load instead of operating through a single on/off threshold.</w:t>
      </w:r>
    </w:p>
    <w:p>
      <w:pPr>
        <w:pStyle w:val="Heading4"/>
      </w:pPr>
      <w:r>
        <w:t>Lichen Surface</w:t>
      </w:r>
    </w:p>
    <w:p>
      <w:r>
        <w:rPr>
          <w:b/>
        </w:rPr>
        <w:t xml:space="preserve">Biological mechanism. </w:t>
      </w:r>
      <w:r>
        <w:t xml:space="preserve">The lichen Lecanora conizaeoides combines a rough external surface with hydrophobic micropores. Water remains primarily on the upper surface structures and is shed rather than blocking the pores. The hydrophobic pores therefore remain available for gas exchange even under wet conditions </w:t>
      </w:r>
      <w:r>
        <w:rPr>
          <w:highlight w:val="yellow"/>
        </w:rPr>
        <w:t>(Biomimicry 3.8 &amp; HOK, 2013, pp. 41–44)</w:t>
      </w:r>
      <w:r>
        <w:t>.</w:t>
      </w:r>
    </w:p>
    <w:p>
      <w:r>
        <w:rPr>
          <w:b/>
        </w:rPr>
        <w:t xml:space="preserve">Functional abstraction. </w:t>
      </w:r>
      <w:r>
        <w:t>Use hierarchical surface roughness and selective wettability to separate liquid transport from gas transport across the same surface.</w:t>
      </w:r>
    </w:p>
    <w:p>
      <w:r>
        <w:rPr>
          <w:b/>
        </w:rPr>
        <w:t xml:space="preserve">Design principle for urban cooling. </w:t>
      </w:r>
      <w:r>
        <w:t>Create water-repellent but permeable façade surfaces that protect ventilation or gas-exchange pathways from blockage during rain.</w:t>
      </w:r>
    </w:p>
    <w:p>
      <w:pPr>
        <w:pStyle w:val="Heading3"/>
      </w:pPr>
      <w:r>
        <w:t>Mechanisms in depth</w:t>
      </w:r>
    </w:p>
    <w:p>
      <w:r>
        <w:t>Three mechanisms are developed further here, one per functional family. They were chosen because each answers a question Section 2 left open.</w:t>
      </w:r>
    </w:p>
    <w:p>
      <w:r>
        <w:rPr>
          <w:b/>
        </w:rPr>
        <w:t xml:space="preserve">Prevention — why reflection alone is not the strategy. </w:t>
      </w:r>
      <w:r>
        <w:t xml:space="preserve">The desert snail survives on sun-exposed ground at up to 50 °C without moving, without water, and without a metabolism that could help. Its shell reflects about 90 % of visible and about 95 % of near-infrared light, which is above the α_sol ≥ 0.80 that KPI 2 asks for and close to the ultra-white laboratory paints of </w:t>
      </w:r>
      <w:r>
        <w:rPr>
          <w:highlight w:val="yellow"/>
        </w:rPr>
        <w:t>(Li et al., 2021)</w:t>
      </w:r>
      <w:r>
        <w:t xml:space="preserve"> — achieved with calcium carbonate rather than a manufactured pigment. The part that matters for us is what happens next. In extreme conditions the animal seals the aperture and retracts into the second whorl, so an air space separates its tissue from the shell wall nearest the hot ground. Reflection reduces what is absorbed; the air space stops what is still absorbed from reaching what must be protected. For a retrofit this maps onto a construction that already exists: a reflective outer skin in front of a ventilated cavity. That matters for the night window, because the 7 K the city loses at night is heat released from mass that was charged during the day, and a decoupled outer skin charges far less of it.</w:t>
      </w:r>
    </w:p>
    <w:p>
      <w:r>
        <w:rPr>
          <w:b/>
        </w:rPr>
        <w:t xml:space="preserve">Regulation — how a switch can behave like a controller. </w:t>
      </w:r>
      <w:r>
        <w:t xml:space="preserve">In a honeybee colony the temperature at which an individual worker begins to fan varies between individuals, and the variation is genetic. As the nest warms, first a few bees fan, then more, then many, and the nest is held below about 36 °C with no central control at all. Each bee is a binary switch; the colony response is continuous. This resolves an objection that would otherwise disqualify every switching material considered in Section 3.2: a single threshold gives an almost infinite ∂P/∂Ts at the switching point and roughly zero either side of it, which is not the graded response KPI 1 asks for. A distribution of thresholds across many small units restores it. The same pattern appears in the Genius of Biome report as the “lots of littles” principle, arrived at independently </w:t>
      </w:r>
      <w:r>
        <w:rPr>
          <w:highlight w:val="yellow"/>
        </w:rPr>
        <w:t>(Biomimicry 3.8 &amp; HOK, 2013)</w:t>
      </w:r>
      <w:r>
        <w:t>.</w:t>
      </w:r>
    </w:p>
    <w:p>
      <w:r>
        <w:rPr>
          <w:b/>
        </w:rPr>
        <w:t xml:space="preserve">Water — why metering matters more than harvesting. </w:t>
      </w:r>
      <w:r>
        <w:t xml:space="preserve">A leaf cools itself by 11–17 K through pores whose two guard cells swell and shrink with their water content, opening and closing the pore as they do; the water is drawn up by the evaporation itself, with no pump anywhere </w:t>
      </w:r>
      <w:r>
        <w:rPr>
          <w:highlight w:val="yellow"/>
        </w:rPr>
        <w:t>(Biomimicry 3.8 &amp; HOK, 2013, pp. 62–65)</w:t>
      </w:r>
      <w:r>
        <w:t xml:space="preserve">. The valve responds directly to heat and dryness, so the effort tracks the load. The camel supplies the complementary half. Its fur is insulation worn in the heat, and in the technical reproduction of that arrangement — an evaporating hydrogel underneath a heat-blocking but vapour-permeable aerogel — a sample was held 7 K below ambient for 200 h, five times longer than the wet layer alone </w:t>
      </w:r>
      <w:r>
        <w:rPr>
          <w:highlight w:val="yellow"/>
        </w:rPr>
        <w:t>(AskNature, n.d.)</w:t>
      </w:r>
      <w:r>
        <w:t>. Insulating the wet layer, rather than exposing it, is what converts a fixed volume of water into a duration. Since KPI 6 asks for five days of autonomy and Zurich supplies no rain during the design heat wave, metering is the binding problem and harvesting is not.</w:t>
      </w:r>
    </w:p>
    <w:p>
      <w:r>
        <w:rPr>
          <w:b/>
          <w:color w:val="C00000"/>
        </w:rPr>
        <w:t>[TODO: Add one figure per mechanism above. Prompts for generating them are in Working documents/image_prompts.md; a generated figure is an illustration, must be captioned as schematic, and the AI use belongs in Appendix A.]</w:t>
      </w:r>
    </w:p>
    <w:p>
      <w:pPr>
        <w:pStyle w:val="Heading3"/>
      </w:pPr>
      <w:r>
        <w:t>Abstraction into design principles</w:t>
      </w:r>
    </w:p>
    <w:p>
      <w:r>
        <w:t>Table 3.3 keeps the three columns strictly separate, as the method requires: what was observed, what the observation abstracts to, and what it might become technically. Only the third column contains anything that could be built, and nothing in it has been selected yet — that is the work of Section 3.2.</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Biological observation</w:t>
            </w:r>
          </w:p>
        </w:tc>
        <w:tc>
          <w:tcPr>
            <w:tcW w:type="dxa" w:w="2929"/>
          </w:tcPr>
          <w:p>
            <w:r>
              <w:rPr>
                <w:b/>
              </w:rPr>
              <w:t>Abstracted principle</w:t>
            </w:r>
          </w:p>
        </w:tc>
        <w:tc>
          <w:tcPr>
            <w:tcW w:type="dxa" w:w="2929"/>
          </w:tcPr>
          <w:p>
            <w:r>
              <w:rPr>
                <w:b/>
              </w:rPr>
              <w:t>Possible technical interpretation</w:t>
            </w:r>
          </w:p>
        </w:tc>
      </w:tr>
      <w:tr>
        <w:tc>
          <w:tcPr>
            <w:tcW w:type="dxa" w:w="2929"/>
          </w:tcPr>
          <w:p>
            <w:r/>
            <w:r>
              <w:t>The snail’s shell reflects strongly and an air space separates it from the hot substrate</w:t>
            </w:r>
          </w:p>
        </w:tc>
        <w:tc>
          <w:tcPr>
            <w:tcW w:type="dxa" w:w="2929"/>
          </w:tcPr>
          <w:p>
            <w:r/>
            <w:r>
              <w:t>Reflect first, then decouple whatever still gets through with a layer of air</w:t>
            </w:r>
          </w:p>
        </w:tc>
        <w:tc>
          <w:tcPr>
            <w:tcW w:type="dxa" w:w="2929"/>
          </w:tcPr>
          <w:p>
            <w:r/>
            <w:r>
              <w:t>Reflective outer skin over a ventilated cavity; structural white instead of a pigment</w:t>
            </w:r>
          </w:p>
        </w:tc>
      </w:tr>
      <w:tr>
        <w:tc>
          <w:tcPr>
            <w:tcW w:type="dxa" w:w="2929"/>
          </w:tcPr>
          <w:p>
            <w:r/>
            <w:r>
              <w:t>Morpho colour comes from layer geometry, not pigment, and the disordered structure stays diffuse</w:t>
            </w:r>
          </w:p>
        </w:tc>
        <w:tc>
          <w:tcPr>
            <w:tcW w:type="dxa" w:w="2929"/>
          </w:tcPr>
          <w:p>
            <w:r/>
            <w:r>
              <w:t>Separate what a surface looks like from what it does with heat</w:t>
            </w:r>
          </w:p>
        </w:tc>
        <w:tc>
          <w:tcPr>
            <w:tcW w:type="dxa" w:w="2929"/>
          </w:tcPr>
          <w:p>
            <w:r/>
            <w:r>
              <w:t>Structurally coloured or near-infrared-selective finish that keeps the existing façade colour</w:t>
            </w:r>
          </w:p>
        </w:tc>
      </w:tr>
      <w:tr>
        <w:tc>
          <w:tcPr>
            <w:tcW w:type="dxa" w:w="2929"/>
          </w:tcPr>
          <w:p>
            <w:r/>
            <w:r>
              <w:t>Cactus peaks shade the troughs; cooler trough air absorbs heat and rises out</w:t>
            </w:r>
          </w:p>
        </w:tc>
        <w:tc>
          <w:tcPr>
            <w:tcW w:type="dxa" w:w="2929"/>
          </w:tcPr>
          <w:p>
            <w:r/>
            <w:r>
              <w:t>Use folded geometry for self-shading, more emitting area and better airflow</w:t>
            </w:r>
          </w:p>
        </w:tc>
        <w:tc>
          <w:tcPr>
            <w:tcW w:type="dxa" w:w="2929"/>
          </w:tcPr>
          <w:p>
            <w:r/>
            <w:r>
              <w:t>Ribbed or profiled façade and paving relief</w:t>
            </w:r>
          </w:p>
        </w:tc>
      </w:tr>
      <w:tr>
        <w:tc>
          <w:tcPr>
            <w:tcW w:type="dxa" w:w="2929"/>
          </w:tcPr>
          <w:p>
            <w:r/>
            <w:r>
              <w:t>Sparse hairs reach through the still air layer clinging to the skin</w:t>
            </w:r>
          </w:p>
        </w:tc>
        <w:tc>
          <w:tcPr>
            <w:tcW w:type="dxa" w:w="2929"/>
          </w:tcPr>
          <w:p>
            <w:r/>
            <w:r>
              <w:t>Break the boundary layer so moving air reaches the surface</w:t>
            </w:r>
          </w:p>
        </w:tc>
        <w:tc>
          <w:tcPr>
            <w:tcW w:type="dxa" w:w="2929"/>
          </w:tcPr>
          <w:p>
            <w:r/>
            <w:r>
              <w:t>Millimetre-scale texture on façade and pavement</w:t>
            </w:r>
          </w:p>
        </w:tc>
      </w:tr>
      <w:tr>
        <w:tc>
          <w:tcPr>
            <w:tcW w:type="dxa" w:w="2929"/>
          </w:tcPr>
          <w:p>
            <w:r/>
            <w:r>
              <w:t>The jackrabbit varies blood flow to a thin radiator; the elephant opens patches</w:t>
            </w:r>
          </w:p>
        </w:tc>
        <w:tc>
          <w:tcPr>
            <w:tcW w:type="dxa" w:w="2929"/>
          </w:tcPr>
          <w:p>
            <w:r/>
            <w:r>
              <w:t>Regulate by varying the thermal connection between the store and a radiating surface, and place that radiator only where conditions favour loss</w:t>
            </w:r>
          </w:p>
        </w:tc>
        <w:tc>
          <w:tcPr>
            <w:tcW w:type="dxa" w:w="2929"/>
          </w:tcPr>
          <w:p>
            <w:r/>
            <w:r>
              <w:t>Pumpless density-driven liquid loop from the canyon face to a parapet-level radiator with a good sky view</w:t>
            </w:r>
          </w:p>
        </w:tc>
      </w:tr>
      <w:tr>
        <w:tc>
          <w:tcPr>
            <w:tcW w:type="dxa" w:w="2929"/>
          </w:tcPr>
          <w:p>
            <w:r/>
            <w:r>
              <w:t>Guard cells open and close the pore in response to heat and dryness</w:t>
            </w:r>
          </w:p>
        </w:tc>
        <w:tc>
          <w:tcPr>
            <w:tcW w:type="dxa" w:w="2929"/>
          </w:tcPr>
          <w:p>
            <w:r/>
            <w:r>
              <w:t>Build the control into the opening, so the escape route widens with the load</w:t>
            </w:r>
          </w:p>
        </w:tc>
        <w:tc>
          <w:tcPr>
            <w:tcW w:type="dxa" w:w="2929"/>
          </w:tcPr>
          <w:p>
            <w:r/>
            <w:r>
              <w:t>Load-driven valve or wick, rather than a controlled one</w:t>
            </w:r>
          </w:p>
        </w:tc>
      </w:tr>
      <w:tr>
        <w:tc>
          <w:tcPr>
            <w:tcW w:type="dxa" w:w="2929"/>
          </w:tcPr>
          <w:p>
            <w:r/>
            <w:r>
              <w:t>Camel fur insulates over the evaporating skin</w:t>
            </w:r>
          </w:p>
        </w:tc>
        <w:tc>
          <w:tcPr>
            <w:tcW w:type="dxa" w:w="2929"/>
          </w:tcPr>
          <w:p>
            <w:r/>
            <w:r>
              <w:t>Cut the load first, then spend a little water on the remainder, and cover the wet layer so the reserve lasts</w:t>
            </w:r>
          </w:p>
        </w:tc>
        <w:tc>
          <w:tcPr>
            <w:tcW w:type="dxa" w:w="2929"/>
          </w:tcPr>
          <w:p>
            <w:r/>
            <w:r>
              <w:t>Absorbent layer beneath a vapour-permeable cover</w:t>
            </w:r>
          </w:p>
        </w:tc>
      </w:tr>
      <w:tr>
        <w:tc>
          <w:tcPr>
            <w:tcW w:type="dxa" w:w="2929"/>
          </w:tcPr>
          <w:p>
            <w:r/>
            <w:r>
              <w:t>Worker bees each switch at a different temperature</w:t>
            </w:r>
          </w:p>
        </w:tc>
        <w:tc>
          <w:tcPr>
            <w:tcW w:type="dxa" w:w="2929"/>
          </w:tcPr>
          <w:p>
            <w:r/>
            <w:r>
              <w:t>Spread many binary elements across a range of trigger points and the sum responds continuously</w:t>
            </w:r>
          </w:p>
        </w:tc>
        <w:tc>
          <w:tcPr>
            <w:tcW w:type="dxa" w:w="2929"/>
          </w:tcPr>
          <w:p>
            <w:r/>
            <w:r>
              <w:t>Any switching element built as many small units with a deliberate spread of switching temperatures</w:t>
            </w:r>
          </w:p>
        </w:tc>
      </w:tr>
      <w:tr>
        <w:tc>
          <w:tcPr>
            <w:tcW w:type="dxa" w:w="2929"/>
          </w:tcPr>
          <w:p>
            <w:r/>
            <w:r>
              <w:t>Pine cone scales bend because two bonded layers swell differently</w:t>
            </w:r>
          </w:p>
        </w:tc>
        <w:tc>
          <w:tcPr>
            <w:tcW w:type="dxa" w:w="2929"/>
          </w:tcPr>
          <w:p>
            <w:r/>
            <w:r>
              <w:t>Make moving parts from two layers that respond differently and let the environment actuate them</w:t>
            </w:r>
          </w:p>
        </w:tc>
        <w:tc>
          <w:tcPr>
            <w:tcW w:type="dxa" w:w="2929"/>
          </w:tcPr>
          <w:p>
            <w:r/>
            <w:r>
              <w:t>Bilayer shading element; hygroscopic or thermal actuation, no motor</w:t>
            </w:r>
          </w:p>
        </w:tc>
      </w:tr>
      <w:tr>
        <w:tc>
          <w:tcPr>
            <w:tcW w:type="dxa" w:w="2929"/>
          </w:tcPr>
          <w:p>
            <w:r/>
            <w:r>
              <w:t>The sea star charges on cold water sized by the previous hot exposure</w:t>
            </w:r>
          </w:p>
        </w:tc>
        <w:tc>
          <w:tcPr>
            <w:tcW w:type="dxa" w:w="2929"/>
          </w:tcPr>
          <w:p>
            <w:r/>
            <w:r>
              <w:t>Charge the store during the cool phase, sized by the load of the previous cycle</w:t>
            </w:r>
          </w:p>
        </w:tc>
        <w:tc>
          <w:tcPr>
            <w:tcW w:type="dxa" w:w="2929"/>
          </w:tcPr>
          <w:p>
            <w:r/>
            <w:r>
              <w:t>Night-charged store, with an explicit reset condition across the five-day case</w:t>
            </w:r>
          </w:p>
        </w:tc>
      </w:tr>
      <w:tr>
        <w:tc>
          <w:tcPr>
            <w:tcW w:type="dxa" w:w="2929"/>
          </w:tcPr>
          <w:p>
            <w:r/>
            <w:r>
              <w:t>Lichen roughness at several scales sheds water while staying breathable</w:t>
            </w:r>
          </w:p>
        </w:tc>
        <w:tc>
          <w:tcPr>
            <w:tcW w:type="dxa" w:w="2929"/>
          </w:tcPr>
          <w:p>
            <w:r/>
            <w:r>
              <w:t>Use geometry rather than chemistry to shed water and stay clean</w:t>
            </w:r>
          </w:p>
        </w:tc>
        <w:tc>
          <w:tcPr>
            <w:tcW w:type="dxa" w:w="2929"/>
          </w:tcPr>
          <w:p>
            <w:r/>
            <w:r>
              <w:t>Multi-scale textured finish; no biocide in the film</w:t>
            </w:r>
          </w:p>
        </w:tc>
      </w:tr>
    </w:tbl>
    <w:p/>
    <w:p>
      <w:pPr>
        <w:pStyle w:val="Caption"/>
      </w:pPr>
      <w:r>
        <w:t>Table 3.3 — From biological observation to transferable design principle. The third column lists possibilities, not decisions.</w:t>
      </w:r>
    </w:p>
    <w:p>
      <w:r>
        <w:rPr>
          <w:b/>
        </w:rPr>
        <w:t xml:space="preserve">Cross-model abstraction. </w:t>
      </w:r>
      <w:r>
        <w:t>Although the biological models originate from different organisms and scales, their mechanisms reduce to several recurring principles. The first is prevention before removal: cactus ribs, desert snail shells and camel fur reduce the thermal load before additional cooling is required. The second is geometry-driven heat transfer: elephant ears, sparse hairs and cactus ribs use surface area, exposure and airflow rather than active refrigeration. The third is distributed passive regulation: jackrabbit blood flow, stomatal opening, pine-cone deformation and honeybee fanning all adjust their response to changing conditions without a central controller. The fourth concerns resource limitation: the camel and stomatal strategies indicate that evaporative cooling cannot be considered independently of water availability — cooling demand should first be reduced and the remaining water metered according to thermal demand.</w:t>
      </w:r>
    </w:p>
    <w:p>
      <w:r>
        <w:t>These abstractions are more relevant to engineering transfer than the literal biological forms. A biomimetic application does not require an elephant-ear-shaped façade or a cactus-shaped building. The transferable information lies in increased exchange area, disrupted boundary layers, selective heat transport, self-shading geometry or environment-responsive actuation.</w:t>
      </w:r>
    </w:p>
    <w:p>
      <w:r>
        <w:rPr>
          <w:b/>
        </w:rPr>
        <w:t xml:space="preserve">One principle, found three times. </w:t>
      </w:r>
      <w:r>
        <w:t>The jackrabbit and the elephant regulate by how much area is active, the bees by how many units have switched, and a bilayer shading element by how far it has deployed. All three modulate how many elements act rather than how strongly each one acts, and all three arrive at a graded response without a controller. That convergence from three unrelated organisms is the strongest abstraction this project has produced, and it is the one carried into every concept in Section 3.2.</w:t>
      </w:r>
    </w:p>
    <w:p>
      <w:pPr>
        <w:pStyle w:val="Heading3"/>
      </w:pPr>
      <w:r>
        <w:t>Life’s Principles evident in the selected strategies</w:t>
      </w:r>
    </w:p>
    <w:p>
      <w:r>
        <w:t>The principles below are the ones the selected models actually exhibit; Section 4 assesses how well our final concept applies them, which is a different question.</w:t>
      </w:r>
    </w:p>
    <w:p>
      <w:pPr>
        <w:pStyle w:val="ListParagraph"/>
      </w:pPr>
      <w:r>
        <w:t xml:space="preserve">Be locally attuned and responsive — present in every model that couples its response to the local load, and named by the checklist in the form our F9 requires: the signal, the antenna that detects it and the response must match </w:t>
      </w:r>
      <w:r>
        <w:rPr>
          <w:highlight w:val="yellow"/>
        </w:rPr>
        <w:t>(Baumeister et al., 2014)</w:t>
      </w:r>
      <w:r>
        <w:t>.</w:t>
      </w:r>
    </w:p>
    <w:p>
      <w:pPr>
        <w:pStyle w:val="ListParagraph"/>
      </w:pPr>
      <w:r>
        <w:t>Be resource efficient (material and energy), sub-principle use low energy processes — none of the selected mechanisms consumes energy; the load itself drives them.</w:t>
      </w:r>
    </w:p>
    <w:p>
      <w:pPr>
        <w:pStyle w:val="ListParagraph"/>
      </w:pPr>
      <w:r>
        <w:t>Adapt to changing conditions, sub-principles incorporate diversity and maintain integrity through self-renewal — Encelia and the pine cone for the first, the lichen for the second.</w:t>
      </w:r>
    </w:p>
    <w:p>
      <w:pPr>
        <w:pStyle w:val="ListParagraph"/>
      </w:pPr>
      <w:r>
        <w:t>Use life-friendly chemistry — Cyphochilus achieves with geometry what industry achieves with titanium dioxide. The lichen is the more careful case: its water repellency does involve a compound, but that compound works with a multi-scale geometry rather than instead of it, and nothing is released to do the job.</w:t>
      </w:r>
    </w:p>
    <w:p w14:paraId="39B9CD3A" w14:textId="77777777" w:rsidR="003D5893" w:rsidRDefault="003D5893"/>
    <w:p w14:paraId="70C77CFB" w14:textId="3A7871FD" w:rsidR="00DF3DF1" w:rsidRDefault="00DF3DF1" w:rsidP="00DF3DF1">
      <w:pPr>
        <w:pStyle w:val="Heading2"/>
      </w:pPr>
      <w:r>
        <w:t>Creating: Engineering Concept Development</w:t>
      </w:r>
    </w:p>
    <w:p>
      <w:pPr>
        <w:pStyle w:val="Heading3"/>
      </w:pPr>
      <w:r>
        <w:t>Ideation</w:t>
      </w:r>
    </w:p>
    <w:p>
      <w:r>
        <w:rPr>
          <w:b/>
          <w:color w:val="C00000"/>
        </w:rPr>
        <w:t>[TODO: Run and document Crazy 8s: eight technically different ways of transferring the abstracted principles of Table 3.3. Vary the mechanism, not the shape, and do not evaluate while generating. Include a photo or scan of the sheets. Warning: four of the eight ideas in the lecture’s own worked example (night flush, evaporative inlet, thermal buffer, shading skin) overlap our function list. If our eight reproduce that list we have copied the example instead of using our own abstractions.]</w:t>
      </w:r>
    </w:p>
    <w:p>
      <w:pPr>
        <w:pStyle w:val="Heading3"/>
      </w:pPr>
      <w:r>
        <w:t>Morphological matrix</w:t>
      </w:r>
    </w:p>
    <w:p>
      <w:r>
        <w:t xml:space="preserve">The method is function-based concept generation </w:t>
      </w:r>
      <w:r>
        <w:rPr>
          <w:highlight w:val="yellow"/>
        </w:rPr>
        <w:t>(Nagel et al., 2010)</w:t>
      </w:r>
      <w:r>
        <w:t>: the rows of the matrix are functions, the columns are alternative principles that serve them, and a concept is a path across the rows. The rows are chosen, not inherited. Of our thirteen functions, a row belongs in the matrix only where alternative principles would lead to a meaningfully different concept. On that criterion F0 is excluded as the main function, F10 and F11 are requirements and engineering checks rather than sources of concept variants, and F12 is included only if the mounting really changes the architecture. That leaves five rows.</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Function</w:t>
            </w:r>
          </w:p>
        </w:tc>
        <w:tc>
          <w:tcPr>
            <w:tcW w:type="dxa" w:w="2197"/>
          </w:tcPr>
          <w:p>
            <w:r>
              <w:rPr>
                <w:b/>
              </w:rPr>
              <w:t>Option A</w:t>
            </w:r>
          </w:p>
        </w:tc>
        <w:tc>
          <w:tcPr>
            <w:tcW w:type="dxa" w:w="2197"/>
          </w:tcPr>
          <w:p>
            <w:r>
              <w:rPr>
                <w:b/>
              </w:rPr>
              <w:t>Option B</w:t>
            </w:r>
          </w:p>
        </w:tc>
        <w:tc>
          <w:tcPr>
            <w:tcW w:type="dxa" w:w="2197"/>
          </w:tcPr>
          <w:p>
            <w:r>
              <w:rPr>
                <w:b/>
              </w:rPr>
              <w:t>Option C</w:t>
            </w:r>
          </w:p>
        </w:tc>
      </w:tr>
      <w:tr>
        <w:tc>
          <w:tcPr>
            <w:tcW w:type="dxa" w:w="2197"/>
          </w:tcPr>
          <w:p>
            <w:r/>
            <w:r>
              <w:t>F1, F5 — Reduce heat input</w:t>
            </w:r>
          </w:p>
        </w:tc>
        <w:tc>
          <w:tcPr>
            <w:tcW w:type="dxa" w:w="2197"/>
          </w:tcPr>
          <w:p>
            <w:r/>
            <w:r>
              <w:t>Structural white or near-infrared-selective finish</w:t>
            </w:r>
          </w:p>
        </w:tc>
        <w:tc>
          <w:tcPr>
            <w:tcW w:type="dxa" w:w="2197"/>
          </w:tcPr>
          <w:p>
            <w:r/>
            <w:r>
              <w:t>Ribbed, self-shading geometry</w:t>
            </w:r>
          </w:p>
        </w:tc>
        <w:tc>
          <w:tcPr>
            <w:tcW w:type="dxa" w:w="2197"/>
          </w:tcPr>
          <w:p>
            <w:r/>
            <w:r>
              <w:t>Deployable shading element</w:t>
            </w:r>
          </w:p>
        </w:tc>
      </w:tr>
      <w:tr>
        <w:tc>
          <w:tcPr>
            <w:tcW w:type="dxa" w:w="2197"/>
          </w:tcPr>
          <w:p>
            <w:r/>
            <w:r>
              <w:t>F2, F3 — Move heat away</w:t>
            </w:r>
          </w:p>
        </w:tc>
        <w:tc>
          <w:tcPr>
            <w:tcW w:type="dxa" w:w="2197"/>
          </w:tcPr>
          <w:p>
            <w:r/>
            <w:r>
              <w:t>Broadband emitter with a good sky view</w:t>
            </w:r>
          </w:p>
        </w:tc>
        <w:tc>
          <w:tcPr>
            <w:tcW w:type="dxa" w:w="2197"/>
          </w:tcPr>
          <w:p>
            <w:r/>
            <w:r>
              <w:t>Boundary-layer texture for convection</w:t>
            </w:r>
          </w:p>
        </w:tc>
        <w:tc>
          <w:tcPr>
            <w:tcW w:type="dxa" w:w="2197"/>
          </w:tcPr>
          <w:p>
            <w:r/>
            <w:r>
              <w:t>Density-driven liquid loop to a parapet radiator</w:t>
            </w:r>
          </w:p>
        </w:tc>
      </w:tr>
      <w:tr>
        <w:tc>
          <w:tcPr>
            <w:tcW w:type="dxa" w:w="2197"/>
          </w:tcPr>
          <w:p>
            <w:r/>
            <w:r>
              <w:t>F4 — Store and buffer</w:t>
            </w:r>
          </w:p>
        </w:tc>
        <w:tc>
          <w:tcPr>
            <w:tcW w:type="dxa" w:w="2197"/>
          </w:tcPr>
          <w:p>
            <w:r/>
            <w:r>
              <w:t>Thermal mass in the build-up</w:t>
            </w:r>
          </w:p>
        </w:tc>
        <w:tc>
          <w:tcPr>
            <w:tcW w:type="dxa" w:w="2197"/>
          </w:tcPr>
          <w:p>
            <w:r/>
            <w:r>
              <w:t>Latent store (phase change)</w:t>
            </w:r>
          </w:p>
        </w:tc>
        <w:tc>
          <w:tcPr>
            <w:tcW w:type="dxa" w:w="2197"/>
          </w:tcPr>
          <w:p>
            <w:r/>
            <w:r>
              <w:t>No added storage; decoupling only</w:t>
            </w:r>
          </w:p>
        </w:tc>
      </w:tr>
      <w:tr>
        <w:tc>
          <w:tcPr>
            <w:tcW w:type="dxa" w:w="2197"/>
          </w:tcPr>
          <w:p>
            <w:r/>
            <w:r>
              <w:t>F6–F8 — Handle water</w:t>
            </w:r>
          </w:p>
        </w:tc>
        <w:tc>
          <w:tcPr>
            <w:tcW w:type="dxa" w:w="2197"/>
          </w:tcPr>
          <w:p>
            <w:r/>
            <w:r>
              <w:t>Absorbent layer under a vapour-permeable cover</w:t>
            </w:r>
          </w:p>
        </w:tc>
        <w:tc>
          <w:tcPr>
            <w:tcW w:type="dxa" w:w="2197"/>
          </w:tcPr>
          <w:p>
            <w:r/>
            <w:r>
              <w:t>Wick with load-driven release</w:t>
            </w:r>
          </w:p>
        </w:tc>
        <w:tc>
          <w:tcPr>
            <w:tcW w:type="dxa" w:w="2197"/>
          </w:tcPr>
          <w:p>
            <w:r/>
            <w:r>
              <w:t>No water path</w:t>
            </w:r>
          </w:p>
        </w:tc>
      </w:tr>
      <w:tr>
        <w:tc>
          <w:tcPr>
            <w:tcW w:type="dxa" w:w="2197"/>
          </w:tcPr>
          <w:p>
            <w:r/>
            <w:r>
              <w:t>F9 — Couple response to load</w:t>
            </w:r>
          </w:p>
        </w:tc>
        <w:tc>
          <w:tcPr>
            <w:tcW w:type="dxa" w:w="2197"/>
          </w:tcPr>
          <w:p>
            <w:r/>
            <w:r>
              <w:t>Switching material, many units, spread thresholds</w:t>
            </w:r>
          </w:p>
        </w:tc>
        <w:tc>
          <w:tcPr>
            <w:tcW w:type="dxa" w:w="2197"/>
          </w:tcPr>
          <w:p>
            <w:r/>
            <w:r>
              <w:t>Load-driven valve or pore</w:t>
            </w:r>
          </w:p>
        </w:tc>
        <w:tc>
          <w:tcPr>
            <w:tcW w:type="dxa" w:w="2197"/>
          </w:tcPr>
          <w:p>
            <w:r/>
            <w:r>
              <w:t>Bilayer element that deploys with heat or moisture</w:t>
            </w:r>
          </w:p>
        </w:tc>
      </w:tr>
    </w:tbl>
    <w:p/>
    <w:p>
      <w:pPr>
        <w:pStyle w:val="Caption"/>
      </w:pPr>
      <w:r>
        <w:t>Table 3.4 — Morphological matrix. Rows are the five functions for which alternative principles produce genuinely different concepts; columns are the technical interpretations abstracted in Table 3.3.</w:t>
      </w:r>
    </w:p>
    <w:p>
      <w:r>
        <w:rPr>
          <w:b/>
          <w:color w:val="C00000"/>
        </w:rPr>
        <w:t>[TODO: Read at least three coherent combinations off this matrix and name them. A column is not a concept: check that the options combined are physically compatible. Then select two that are technically distinct — different physics, not different styling — and develop them below.]</w:t>
      </w:r>
    </w:p>
    <w:p>
      <w:pPr>
        <w:pStyle w:val="Heading3"/>
      </w:pPr>
      <w:r>
        <w:t xml:space="preserve">Concept A — </w:t>
      </w:r>
      <w:r>
        <w:rPr>
          <w:b/>
          <w:color w:val="C00000"/>
        </w:rPr>
        <w:t>[TODO: name]</w:t>
      </w:r>
    </w:p>
    <w:p>
      <w:r>
        <w:rPr>
          <w:b/>
          <w:color w:val="C00000"/>
        </w:rPr>
        <w:t>[TODO: Annotated drawing plus description: components, functional chain, flows, candidate materials, key technical parameters. Annotate inlet, channels, driving effect, outlet, heat path, materials, key dimensions and expected performance, and state explicitly which parts are inspired by biology and which are conventional engineering.]</w:t>
      </w:r>
    </w:p>
    <w:p>
      <w:pPr>
        <w:pStyle w:val="Heading3"/>
      </w:pPr>
      <w:r>
        <w:t xml:space="preserve">Concept B — </w:t>
      </w:r>
      <w:r>
        <w:rPr>
          <w:b/>
          <w:color w:val="C00000"/>
        </w:rPr>
        <w:t>[TODO: name]</w:t>
      </w:r>
    </w:p>
    <w:p>
      <w:r>
        <w:rPr>
          <w:b/>
          <w:color w:val="C00000"/>
        </w:rPr>
        <w:t>[TODO: Must be technically distinct from A. The four directions currently on the table are: a switching coating (prevention, no night effect); a self-deploying shade (prevention plus an open night sky, acts at pedestrian level); an evaporative build-up with a water path (removal, metered per the camel bilayer); and a ribbed geometry (prevention and convection, no material and no water). The pairing with the widest physical separation is the deploying shade against the evaporative build-up.]</w:t>
      </w:r>
    </w:p>
    <w:p>
      <w:pPr>
        <w:pStyle w:val="Heading3"/>
      </w:pPr>
      <w:r>
        <w:t>Engineering Canvas and critical questions</w:t>
      </w:r>
    </w:p>
    <w:tbl>
      <w:tblPr>
        <w:tblStyle w:val="TableGrid"/>
        <w:tblW w:type="auto" w:w="0"/>
        <w:tblLook w:firstColumn="1" w:firstRow="1" w:lastColumn="0" w:lastRow="0" w:noHBand="0" w:noVBand="1" w:val="04A0"/>
      </w:tblPr>
      <w:tblGrid>
        <w:gridCol w:w="4393"/>
        <w:gridCol w:w="4393"/>
      </w:tblGrid>
      <w:tr>
        <w:tc>
          <w:tcPr>
            <w:tcW w:type="dxa" w:w="4393"/>
          </w:tcPr>
          <w:p>
            <w:r>
              <w:rPr>
                <w:b/>
              </w:rPr>
              <w:t>Field</w:t>
            </w:r>
          </w:p>
        </w:tc>
        <w:tc>
          <w:tcPr>
            <w:tcW w:type="dxa" w:w="4393"/>
          </w:tcPr>
          <w:p>
            <w:r>
              <w:rPr>
                <w:b/>
              </w:rPr>
              <w:t>Concept ⟪A / B⟫</w:t>
            </w:r>
          </w:p>
        </w:tc>
      </w:tr>
      <w:tr>
        <w:tc>
          <w:tcPr>
            <w:tcW w:type="dxa" w:w="4393"/>
          </w:tcPr>
          <w:p>
            <w:r/>
            <w:r>
              <w:t>Function — what must it achieve?</w:t>
            </w:r>
          </w:p>
        </w:tc>
        <w:tc>
          <w:tcPr>
            <w:tcW w:type="dxa" w:w="4393"/>
          </w:tcPr>
          <w:p>
            <w:r/>
            <w:r>
              <w:rPr>
                <w:b/>
                <w:color w:val="C00000"/>
              </w:rPr>
              <w:t>[TODO: ]</w:t>
            </w:r>
          </w:p>
        </w:tc>
      </w:tr>
      <w:tr>
        <w:tc>
          <w:tcPr>
            <w:tcW w:type="dxa" w:w="4393"/>
          </w:tcPr>
          <w:p>
            <w:r/>
            <w:r>
              <w:t>Biological mechanism</w:t>
            </w:r>
          </w:p>
        </w:tc>
        <w:tc>
          <w:tcPr>
            <w:tcW w:type="dxa" w:w="4393"/>
          </w:tcPr>
          <w:p>
            <w:r/>
            <w:r>
              <w:rPr>
                <w:b/>
                <w:color w:val="C00000"/>
              </w:rPr>
              <w:t>[TODO: ]</w:t>
            </w:r>
          </w:p>
        </w:tc>
      </w:tr>
      <w:tr>
        <w:tc>
          <w:tcPr>
            <w:tcW w:type="dxa" w:w="4393"/>
          </w:tcPr>
          <w:p>
            <w:r/>
            <w:r>
              <w:t>Abstracted principle</w:t>
            </w:r>
          </w:p>
        </w:tc>
        <w:tc>
          <w:tcPr>
            <w:tcW w:type="dxa" w:w="4393"/>
          </w:tcPr>
          <w:p>
            <w:r/>
            <w:r>
              <w:rPr>
                <w:b/>
                <w:color w:val="C00000"/>
              </w:rPr>
              <w:t>[TODO: ]</w:t>
            </w:r>
          </w:p>
        </w:tc>
      </w:tr>
      <w:tr>
        <w:tc>
          <w:tcPr>
            <w:tcW w:type="dxa" w:w="4393"/>
          </w:tcPr>
          <w:p>
            <w:r/>
            <w:r>
              <w:t>Technical principle — what is transferred?</w:t>
            </w:r>
          </w:p>
        </w:tc>
        <w:tc>
          <w:tcPr>
            <w:tcW w:type="dxa" w:w="4393"/>
          </w:tcPr>
          <w:p>
            <w:r/>
            <w:r>
              <w:rPr>
                <w:b/>
                <w:color w:val="C00000"/>
              </w:rPr>
              <w:t>[TODO: ]</w:t>
            </w:r>
          </w:p>
        </w:tc>
      </w:tr>
      <w:tr>
        <w:tc>
          <w:tcPr>
            <w:tcW w:type="dxa" w:w="4393"/>
          </w:tcPr>
          <w:p>
            <w:r/>
            <w:r>
              <w:t>Architecture — components and interfaces</w:t>
            </w:r>
          </w:p>
        </w:tc>
        <w:tc>
          <w:tcPr>
            <w:tcW w:type="dxa" w:w="4393"/>
          </w:tcPr>
          <w:p>
            <w:r/>
            <w:r>
              <w:rPr>
                <w:b/>
                <w:color w:val="C00000"/>
              </w:rPr>
              <w:t>[TODO: ]</w:t>
            </w:r>
          </w:p>
        </w:tc>
      </w:tr>
      <w:tr>
        <w:tc>
          <w:tcPr>
            <w:tcW w:type="dxa" w:w="4393"/>
          </w:tcPr>
          <w:p>
            <w:r/>
            <w:r>
              <w:t>Inputs / outputs — material, energy, information</w:t>
            </w:r>
          </w:p>
        </w:tc>
        <w:tc>
          <w:tcPr>
            <w:tcW w:type="dxa" w:w="4393"/>
          </w:tcPr>
          <w:p>
            <w:r/>
            <w:r>
              <w:rPr>
                <w:b/>
                <w:color w:val="C00000"/>
              </w:rPr>
              <w:t>[TODO: ]</w:t>
            </w:r>
          </w:p>
        </w:tc>
      </w:tr>
      <w:tr>
        <w:tc>
          <w:tcPr>
            <w:tcW w:type="dxa" w:w="4393"/>
          </w:tcPr>
          <w:p>
            <w:r/>
            <w:r>
              <w:t>Requirements / KPIs</w:t>
            </w:r>
          </w:p>
        </w:tc>
        <w:tc>
          <w:tcPr>
            <w:tcW w:type="dxa" w:w="4393"/>
          </w:tcPr>
          <w:p>
            <w:r/>
            <w:r>
              <w:rPr>
                <w:b/>
                <w:color w:val="C00000"/>
              </w:rPr>
              <w:t>[TODO: ]</w:t>
            </w:r>
          </w:p>
        </w:tc>
      </w:tr>
      <w:tr>
        <w:tc>
          <w:tcPr>
            <w:tcW w:type="dxa" w:w="4393"/>
          </w:tcPr>
          <w:p>
            <w:r/>
            <w:r>
              <w:t>Assumptions</w:t>
            </w:r>
          </w:p>
        </w:tc>
        <w:tc>
          <w:tcPr>
            <w:tcW w:type="dxa" w:w="4393"/>
          </w:tcPr>
          <w:p>
            <w:r/>
            <w:r>
              <w:rPr>
                <w:b/>
                <w:color w:val="C00000"/>
              </w:rPr>
              <w:t>[TODO: ]</w:t>
            </w:r>
          </w:p>
        </w:tc>
      </w:tr>
      <w:tr>
        <w:tc>
          <w:tcPr>
            <w:tcW w:type="dxa" w:w="4393"/>
          </w:tcPr>
          <w:p>
            <w:r/>
            <w:r>
              <w:t>Uncertainties — what could invalidate it?</w:t>
            </w:r>
          </w:p>
        </w:tc>
        <w:tc>
          <w:tcPr>
            <w:tcW w:type="dxa" w:w="4393"/>
          </w:tcPr>
          <w:p>
            <w:r/>
            <w:r>
              <w:rPr>
                <w:b/>
                <w:color w:val="C00000"/>
              </w:rPr>
              <w:t>[TODO: ]</w:t>
            </w:r>
          </w:p>
        </w:tc>
      </w:tr>
      <w:tr>
        <w:tc>
          <w:tcPr>
            <w:tcW w:type="dxa" w:w="4393"/>
          </w:tcPr>
          <w:p>
            <w:r/>
            <w:r>
              <w:t>Next check — what should we calculate or test?</w:t>
            </w:r>
          </w:p>
        </w:tc>
        <w:tc>
          <w:tcPr>
            <w:tcW w:type="dxa" w:w="4393"/>
          </w:tcPr>
          <w:p>
            <w:r/>
            <w:r>
              <w:rPr>
                <w:b/>
                <w:color w:val="C00000"/>
              </w:rPr>
              <w:t>[TODO: ]</w:t>
            </w:r>
          </w:p>
        </w:tc>
      </w:tr>
    </w:tbl>
    <w:p/>
    <w:p>
      <w:pPr>
        <w:pStyle w:val="Caption"/>
      </w:pPr>
      <w:r>
        <w:t>Table 3.5 — Engineering Canvas. One per concept; the output of the canvas is the list of critical questions below it.</w:t>
      </w:r>
    </w:p>
    <w:p>
      <w:r>
        <w:t>A critical question names a quantity, a threshold and a scale. Three follow directly from the abstractions of Section 3.1 and are carried forward as candidates:</w:t>
      </w:r>
    </w:p>
    <w:p>
      <w:pPr>
        <w:pStyle w:val="ListParagraph"/>
      </w:pPr>
      <w:r>
        <w:t>1. Is the buoyancy in a pumpless density-driven loop sufficient to move the required heat flux over the height available in a five-storey block, and does the loop survive a Swiss winter?</w:t>
      </w:r>
    </w:p>
    <w:p>
      <w:pPr>
        <w:pStyle w:val="ListParagraph"/>
      </w:pPr>
      <w:r>
        <w:t>2. At what wind speed must a self-deploying shading element furl, and what furls it? A thermal actuator cannot sense wind, so an independent and equally passive release is required before the concept is safe over a street.</w:t>
      </w:r>
    </w:p>
    <w:p>
      <w:pPr>
        <w:pStyle w:val="ListParagraph"/>
      </w:pPr>
      <w:r>
        <w:t>3. Can a switching element be produced with a deliberate spread of switching temperatures, as the honeybee threshold model requires, or does the chemistry force a single sharp threshold?</w:t>
      </w:r>
    </w:p>
    <w:p>
      <w:pPr>
        <w:pStyle w:val="ListParagraph"/>
      </w:pPr>
      <w:r>
        <w:rPr>
          <w:b/>
          <w:color w:val="C00000"/>
        </w:rPr>
        <w:t>[TODO: Select two or three of these, or replace them once the concepts are fixed. They must be the assumptions that could change the design decision.]</w:t>
      </w:r>
    </w:p>
    <w:p>
      <w:pPr>
        <w:pStyle w:val="Heading3"/>
      </w:pPr>
      <w:r>
        <w:t>Engineering check 1: steady-state surface energy balance</w:t>
      </w:r>
    </w:p>
    <w:p>
      <w:r>
        <w:rPr>
          <w:b/>
          <w:color w:val="C00000"/>
        </w:rPr>
        <w:t>[TODO: This check is prepared because it is the most direct way to test KPI 1 and KPI 3. Fill in your own numbers, state every assumption, and keep the units.]</w:t>
      </w:r>
    </w:p>
    <w:p>
      <w:r>
        <w:t>For an opaque surface in steady state, the energy balance per unit area is</w:t>
      </w:r>
    </w:p>
    <w:p>
      <w:r>
        <w:t>(1 − α_sol)·G  +  ε·L↓  −  ε·σ·Ts⁴  −  h_c·(Ts − Ta)  −  q_cond  =  0</w:t>
      </w:r>
    </w:p>
    <w:p>
      <w:r>
        <w:t>where α_sol is the solar reflectance, G the global irradiance on the surface, ε the thermal emittance, L↓ the incoming long-wave radiation from the sky, σ = 5.67 × 10⁻⁸ W m⁻² K⁻⁴ the Stefan–Boltzmann constant, Ts the surface temperature, Ta the air temperature, h_c the convective heat transfer coefficient and q_cond the heat conducted into the construction.</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Quantity</w:t>
            </w:r>
          </w:p>
        </w:tc>
        <w:tc>
          <w:tcPr>
            <w:tcW w:type="dxa" w:w="2929"/>
          </w:tcPr>
          <w:p>
            <w:r>
              <w:rPr>
                <w:b/>
              </w:rPr>
              <w:t>Value used</w:t>
            </w:r>
          </w:p>
        </w:tc>
        <w:tc>
          <w:tcPr>
            <w:tcW w:type="dxa" w:w="2929"/>
          </w:tcPr>
          <w:p>
            <w:r>
              <w:rPr>
                <w:b/>
              </w:rPr>
              <w:t>Justification / source</w:t>
            </w:r>
          </w:p>
        </w:tc>
      </w:tr>
      <w:tr>
        <w:tc>
          <w:tcPr>
            <w:tcW w:type="dxa" w:w="2929"/>
          </w:tcPr>
          <w:p>
            <w:r/>
            <w:r>
              <w:t>G</w:t>
            </w:r>
          </w:p>
        </w:tc>
        <w:tc>
          <w:tcPr>
            <w:tcW w:type="dxa" w:w="2929"/>
          </w:tcPr>
          <w:p>
            <w:r/>
            <w:r>
              <w:rPr>
                <w:b/>
                <w:color w:val="C00000"/>
              </w:rPr>
              <w:t>[TODO: ]</w:t>
            </w:r>
            <w:r>
              <w:t xml:space="preserve"> W/m²</w:t>
            </w:r>
          </w:p>
        </w:tc>
        <w:tc>
          <w:tcPr>
            <w:tcW w:type="dxa" w:w="2929"/>
          </w:tcPr>
          <w:p>
            <w:r/>
            <w:r>
              <w:rPr>
                <w:b/>
                <w:color w:val="C00000"/>
              </w:rPr>
              <w:t>[TODO: MeteoSwiss, clear-sky summer day; Table 2.2 gives 900–950 W/m² horizontal]</w:t>
            </w:r>
          </w:p>
        </w:tc>
      </w:tr>
      <w:tr>
        <w:tc>
          <w:tcPr>
            <w:tcW w:type="dxa" w:w="2929"/>
          </w:tcPr>
          <w:p>
            <w:r/>
            <w:r>
              <w:t>Ta</w:t>
            </w:r>
          </w:p>
        </w:tc>
        <w:tc>
          <w:tcPr>
            <w:tcW w:type="dxa" w:w="2929"/>
          </w:tcPr>
          <w:p>
            <w:r/>
            <w:r>
              <w:rPr>
                <w:b/>
                <w:color w:val="C00000"/>
              </w:rPr>
              <w:t>[TODO: ]</w:t>
            </w:r>
            <w:r>
              <w:t xml:space="preserve"> °C</w:t>
            </w:r>
          </w:p>
        </w:tc>
        <w:tc>
          <w:tcPr>
            <w:tcW w:type="dxa" w:w="2929"/>
          </w:tcPr>
          <w:p>
            <w:r/>
            <w:r>
              <w:rPr>
                <w:b/>
                <w:color w:val="C00000"/>
              </w:rPr>
              <w:t>[TODO: Table 2.2: 33–36 °C in the load window]</w:t>
            </w:r>
          </w:p>
        </w:tc>
      </w:tr>
      <w:tr>
        <w:tc>
          <w:tcPr>
            <w:tcW w:type="dxa" w:w="2929"/>
          </w:tcPr>
          <w:p>
            <w:r/>
            <w:r>
              <w:t>h_c</w:t>
            </w:r>
          </w:p>
        </w:tc>
        <w:tc>
          <w:tcPr>
            <w:tcW w:type="dxa" w:w="2929"/>
          </w:tcPr>
          <w:p>
            <w:r/>
            <w:r>
              <w:rPr>
                <w:b/>
                <w:color w:val="C00000"/>
              </w:rPr>
              <w:t>[TODO: ]</w:t>
            </w:r>
            <w:r>
              <w:t xml:space="preserve"> W/m²K</w:t>
            </w:r>
          </w:p>
        </w:tc>
        <w:tc>
          <w:tcPr>
            <w:tcW w:type="dxa" w:w="2929"/>
          </w:tcPr>
          <w:p>
            <w:r/>
            <w:r>
              <w:rPr>
                <w:b/>
                <w:color w:val="C00000"/>
              </w:rPr>
              <w:t>[TODO: low wind speed in a street canyon]</w:t>
            </w:r>
          </w:p>
        </w:tc>
      </w:tr>
      <w:tr>
        <w:tc>
          <w:tcPr>
            <w:tcW w:type="dxa" w:w="2929"/>
          </w:tcPr>
          <w:p>
            <w:r/>
            <w:r>
              <w:t>L↓</w:t>
            </w:r>
          </w:p>
        </w:tc>
        <w:tc>
          <w:tcPr>
            <w:tcW w:type="dxa" w:w="2929"/>
          </w:tcPr>
          <w:p>
            <w:r/>
            <w:r>
              <w:rPr>
                <w:b/>
                <w:color w:val="C00000"/>
              </w:rPr>
              <w:t>[TODO: ]</w:t>
            </w:r>
            <w:r>
              <w:t xml:space="preserve"> W/m²</w:t>
            </w:r>
          </w:p>
        </w:tc>
        <w:tc>
          <w:tcPr>
            <w:tcW w:type="dxa" w:w="2929"/>
          </w:tcPr>
          <w:p>
            <w:r/>
            <w:r>
              <w:rPr>
                <w:b/>
                <w:color w:val="C00000"/>
              </w:rPr>
              <w:t>[TODO: clear-sky estimate; state the correlation used]</w:t>
            </w:r>
          </w:p>
        </w:tc>
      </w:tr>
      <w:tr>
        <w:tc>
          <w:tcPr>
            <w:tcW w:type="dxa" w:w="2929"/>
          </w:tcPr>
          <w:p>
            <w:r/>
            <w:r>
              <w:t>α_sol reference</w:t>
            </w:r>
          </w:p>
        </w:tc>
        <w:tc>
          <w:tcPr>
            <w:tcW w:type="dxa" w:w="2929"/>
          </w:tcPr>
          <w:p>
            <w:r/>
            <w:r>
              <w:t>0.3</w:t>
            </w:r>
          </w:p>
        </w:tc>
        <w:tc>
          <w:tcPr>
            <w:tcW w:type="dxa" w:w="2929"/>
          </w:tcPr>
          <w:p>
            <w:r/>
            <w:r>
              <w:t xml:space="preserve">Value the city uses for un-greened façades </w:t>
            </w:r>
            <w:r>
              <w:rPr>
                <w:highlight w:val="yellow"/>
              </w:rPr>
              <w:t>(Stadt Zürich, 2020, p. 114)</w:t>
            </w:r>
          </w:p>
        </w:tc>
      </w:tr>
      <w:tr>
        <w:tc>
          <w:tcPr>
            <w:tcW w:type="dxa" w:w="2929"/>
          </w:tcPr>
          <w:p>
            <w:r/>
            <w:r>
              <w:t>α_sol concept</w:t>
            </w:r>
          </w:p>
        </w:tc>
        <w:tc>
          <w:tcPr>
            <w:tcW w:type="dxa" w:w="2929"/>
          </w:tcPr>
          <w:p>
            <w:r/>
            <w:r>
              <w:rPr>
                <w:b/>
                <w:color w:val="C00000"/>
              </w:rPr>
              <w:t>[TODO: ]</w:t>
            </w:r>
          </w:p>
        </w:tc>
        <w:tc>
          <w:tcPr>
            <w:tcW w:type="dxa" w:w="2929"/>
          </w:tcPr>
          <w:p>
            <w:r/>
            <w:r>
              <w:rPr>
                <w:b/>
                <w:color w:val="C00000"/>
              </w:rPr>
              <w:t>[TODO: target ≥ 0.80, KPI 2]</w:t>
            </w:r>
          </w:p>
        </w:tc>
      </w:tr>
      <w:tr>
        <w:tc>
          <w:tcPr>
            <w:tcW w:type="dxa" w:w="2929"/>
          </w:tcPr>
          <w:p>
            <w:r/>
            <w:r>
              <w:t>ε</w:t>
            </w:r>
          </w:p>
        </w:tc>
        <w:tc>
          <w:tcPr>
            <w:tcW w:type="dxa" w:w="2929"/>
          </w:tcPr>
          <w:p>
            <w:r/>
            <w:r>
              <w:rPr>
                <w:b/>
                <w:color w:val="C00000"/>
              </w:rPr>
              <w:t>[TODO: ]</w:t>
            </w:r>
          </w:p>
        </w:tc>
        <w:tc>
          <w:tcPr>
            <w:tcW w:type="dxa" w:w="2929"/>
          </w:tcPr>
          <w:p>
            <w:r/>
            <w:r>
              <w:rPr>
                <w:b/>
                <w:color w:val="C00000"/>
              </w:rPr>
              <w:t>[TODO: state whether the concept changes emittance or only reflectance — these are separate questions]</w:t>
            </w:r>
          </w:p>
        </w:tc>
      </w:tr>
    </w:tbl>
    <w:p/>
    <w:p>
      <w:pPr>
        <w:pStyle w:val="Caption"/>
      </w:pPr>
      <w:r>
        <w:t>Table 3.6 — Assumptions for the energy balance. Every value needs a source.</w:t>
      </w:r>
    </w:p>
    <w:p>
      <w:r>
        <w:rPr>
          <w:b/>
        </w:rPr>
        <w:t xml:space="preserve">Result and meaning. </w:t>
      </w:r>
      <w:r>
        <w:rPr>
          <w:b/>
          <w:color w:val="C00000"/>
        </w:rPr>
        <w:t>[TODO: Solve the balance for Ts for the reference and for the concept, report both, and state explicitly what the difference does and does not prove (see the note on KPI 3 in Section 2.7).]</w:t>
      </w:r>
    </w:p>
    <w:p>
      <w:pPr>
        <w:pStyle w:val="Heading3"/>
      </w:pPr>
      <w:r>
        <w:t xml:space="preserve">Engineering check 2: </w:t>
      </w:r>
      <w:r>
        <w:rPr>
          <w:b/>
          <w:color w:val="C00000"/>
        </w:rPr>
        <w:t>[TODO: title]</w:t>
      </w:r>
    </w:p>
    <w:p>
      <w:r>
        <w:rPr>
          <w:b/>
          <w:color w:val="C00000"/>
        </w:rPr>
        <w:t>[TODO: Options that are realistic within the week: (a) a simple outdoor measurement — identical plates with different surfaces, logged over a few hours; (b) a transient 1-D model of the build-up over a diurnal cycle; (c) a water balance — litres of rainwater per square metre per hot day against the latent heat of vaporisation of 2.45 MJ/kg, checked against the 200 h the camel bilayer achieved; (d) a material and cost comparison. Report method, raw data, result and uncertainty.]</w:t>
      </w:r>
    </w:p>
    <w:p>
      <w:r>
        <w:rPr>
          <w:b/>
        </w:rPr>
        <w:t xml:space="preserve">A scale check that applies to four of our models. </w:t>
      </w:r>
      <w:r>
        <w:t xml:space="preserve">Micro-scale effects do not automatically survive being made square metres large. The Cyphochilus whiteness, the Morpho colour, the lichen roughness and the stomatal valve all live at micrometre scale, and the failure mode is named explicitly in the method: upscaling can break the function. </w:t>
      </w:r>
      <w:r>
        <w:rPr>
          <w:b/>
          <w:color w:val="C00000"/>
        </w:rPr>
        <w:t>[TODO: State for each of the four whether the effect scales, and cite the evidence. For the lotus effect the answer is partly known, because a lotus-effect façade paint has been manufactured since 1999 ⟦(Sto SE &amp; Co. KGaA, 1999)⟧.]</w:t>
      </w:r>
    </w:p>
    <w:p w14:paraId="701A3525" w14:textId="347D9897" w:rsidR="00DF3DF1" w:rsidRDefault="00DF3DF1" w:rsidP="00DF3DF1">
      <w:pPr>
        <w:pStyle w:val="Heading2"/>
      </w:pPr>
      <w:r>
        <w:t>Concept Evaluation &amp; Iteration</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rPr>
              <w:t>Criterion</w:t>
            </w:r>
          </w:p>
        </w:tc>
        <w:tc>
          <w:tcPr>
            <w:tcW w:type="dxa" w:w="1757"/>
          </w:tcPr>
          <w:p>
            <w:r>
              <w:rPr>
                <w:b/>
              </w:rPr>
              <w:t>Weight</w:t>
            </w:r>
          </w:p>
        </w:tc>
        <w:tc>
          <w:tcPr>
            <w:tcW w:type="dxa" w:w="1757"/>
          </w:tcPr>
          <w:p>
            <w:r>
              <w:rPr>
                <w:b/>
              </w:rPr>
              <w:t>Concept A</w:t>
            </w:r>
          </w:p>
        </w:tc>
        <w:tc>
          <w:tcPr>
            <w:tcW w:type="dxa" w:w="1757"/>
          </w:tcPr>
          <w:p>
            <w:r>
              <w:rPr>
                <w:b/>
              </w:rPr>
              <w:t>Concept B</w:t>
            </w:r>
          </w:p>
        </w:tc>
        <w:tc>
          <w:tcPr>
            <w:tcW w:type="dxa" w:w="1757"/>
          </w:tcPr>
          <w:p>
            <w:r>
              <w:rPr>
                <w:b/>
              </w:rPr>
              <w:t>Evidence used</w:t>
            </w:r>
          </w:p>
        </w:tc>
      </w:tr>
      <w:tr>
        <w:tc>
          <w:tcPr>
            <w:tcW w:type="dxa" w:w="1757"/>
          </w:tcPr>
          <w:p>
            <w:r/>
            <w:r>
              <w:t>KPI 1 — Self-regulation gradient</w:t>
            </w:r>
          </w:p>
        </w:tc>
        <w:tc>
          <w:tcPr>
            <w:tcW w:type="dxa" w:w="1757"/>
          </w:tcPr>
          <w:p>
            <w:r/>
            <w:r>
              <w:rPr>
                <w:b/>
                <w:color w:val="C00000"/>
              </w:rPr>
              <w:t>[TODO: ]</w:t>
            </w:r>
          </w:p>
        </w:tc>
        <w:tc>
          <w:tcPr>
            <w:tcW w:type="dxa" w:w="1757"/>
          </w:tcPr>
          <w:p>
            <w:r/>
            <w:r>
              <w:rPr>
                <w:b/>
                <w:color w:val="C00000"/>
              </w:rPr>
              <w:t>[TODO: ]</w:t>
            </w:r>
          </w:p>
        </w:tc>
        <w:tc>
          <w:tcPr>
            <w:tcW w:type="dxa" w:w="1757"/>
          </w:tcPr>
          <w:p>
            <w:r/>
            <w:r>
              <w:rPr>
                <w:b/>
                <w:color w:val="C00000"/>
              </w:rPr>
              <w:t>[TODO: ]</w:t>
            </w:r>
          </w:p>
        </w:tc>
        <w:tc>
          <w:tcPr>
            <w:tcW w:type="dxa" w:w="1757"/>
          </w:tcPr>
          <w:p>
            <w:r/>
            <w:r>
              <w:rPr>
                <w:b/>
                <w:color w:val="C00000"/>
              </w:rPr>
              <w:t>[TODO: ]</w:t>
            </w:r>
          </w:p>
        </w:tc>
      </w:tr>
      <w:tr>
        <w:tc>
          <w:tcPr>
            <w:tcW w:type="dxa" w:w="1757"/>
          </w:tcPr>
          <w:p>
            <w:r/>
            <w:r>
              <w:t>KPI 2 — Solar reflectance</w:t>
            </w:r>
          </w:p>
        </w:tc>
        <w:tc>
          <w:tcPr>
            <w:tcW w:type="dxa" w:w="1757"/>
          </w:tcPr>
          <w:p>
            <w:r/>
            <w:r>
              <w:rPr>
                <w:b/>
                <w:color w:val="C00000"/>
              </w:rPr>
              <w:t>[TODO: ]</w:t>
            </w:r>
          </w:p>
        </w:tc>
        <w:tc>
          <w:tcPr>
            <w:tcW w:type="dxa" w:w="1757"/>
          </w:tcPr>
          <w:p>
            <w:r/>
            <w:r>
              <w:rPr>
                <w:b/>
                <w:color w:val="C00000"/>
              </w:rPr>
              <w:t>[TODO: ]</w:t>
            </w:r>
          </w:p>
        </w:tc>
        <w:tc>
          <w:tcPr>
            <w:tcW w:type="dxa" w:w="1757"/>
          </w:tcPr>
          <w:p>
            <w:r/>
            <w:r>
              <w:rPr>
                <w:b/>
                <w:color w:val="C00000"/>
              </w:rPr>
              <w:t>[TODO: ]</w:t>
            </w:r>
          </w:p>
        </w:tc>
        <w:tc>
          <w:tcPr>
            <w:tcW w:type="dxa" w:w="1757"/>
          </w:tcPr>
          <w:p>
            <w:r/>
            <w:r>
              <w:rPr>
                <w:b/>
                <w:color w:val="C00000"/>
              </w:rPr>
              <w:t>[TODO: ]</w:t>
            </w:r>
          </w:p>
        </w:tc>
      </w:tr>
      <w:tr>
        <w:tc>
          <w:tcPr>
            <w:tcW w:type="dxa" w:w="1757"/>
          </w:tcPr>
          <w:p>
            <w:r/>
            <w:r>
              <w:t>KPI 3 — Peak surface temperature</w:t>
            </w:r>
          </w:p>
        </w:tc>
        <w:tc>
          <w:tcPr>
            <w:tcW w:type="dxa" w:w="1757"/>
          </w:tcPr>
          <w:p>
            <w:r/>
            <w:r>
              <w:rPr>
                <w:b/>
                <w:color w:val="C00000"/>
              </w:rPr>
              <w:t>[TODO: ]</w:t>
            </w:r>
          </w:p>
        </w:tc>
        <w:tc>
          <w:tcPr>
            <w:tcW w:type="dxa" w:w="1757"/>
          </w:tcPr>
          <w:p>
            <w:r/>
            <w:r>
              <w:rPr>
                <w:b/>
                <w:color w:val="C00000"/>
              </w:rPr>
              <w:t>[TODO: ]</w:t>
            </w:r>
          </w:p>
        </w:tc>
        <w:tc>
          <w:tcPr>
            <w:tcW w:type="dxa" w:w="1757"/>
          </w:tcPr>
          <w:p>
            <w:r/>
            <w:r>
              <w:rPr>
                <w:b/>
                <w:color w:val="C00000"/>
              </w:rPr>
              <w:t>[TODO: ]</w:t>
            </w:r>
          </w:p>
        </w:tc>
        <w:tc>
          <w:tcPr>
            <w:tcW w:type="dxa" w:w="1757"/>
          </w:tcPr>
          <w:p>
            <w:r/>
            <w:r>
              <w:rPr>
                <w:b/>
                <w:color w:val="C00000"/>
              </w:rPr>
              <w:t>[TODO: ]</w:t>
            </w:r>
          </w:p>
        </w:tc>
      </w:tr>
      <w:tr>
        <w:tc>
          <w:tcPr>
            <w:tcW w:type="dxa" w:w="1757"/>
          </w:tcPr>
          <w:p>
            <w:r/>
            <w:r>
              <w:t>KPI 4 — PET at 2 m</w:t>
            </w:r>
          </w:p>
        </w:tc>
        <w:tc>
          <w:tcPr>
            <w:tcW w:type="dxa" w:w="1757"/>
          </w:tcPr>
          <w:p>
            <w:r/>
            <w:r>
              <w:rPr>
                <w:b/>
                <w:color w:val="C00000"/>
              </w:rPr>
              <w:t>[TODO: ]</w:t>
            </w:r>
          </w:p>
        </w:tc>
        <w:tc>
          <w:tcPr>
            <w:tcW w:type="dxa" w:w="1757"/>
          </w:tcPr>
          <w:p>
            <w:r/>
            <w:r>
              <w:rPr>
                <w:b/>
                <w:color w:val="C00000"/>
              </w:rPr>
              <w:t>[TODO: ]</w:t>
            </w:r>
          </w:p>
        </w:tc>
        <w:tc>
          <w:tcPr>
            <w:tcW w:type="dxa" w:w="1757"/>
          </w:tcPr>
          <w:p>
            <w:r/>
            <w:r>
              <w:rPr>
                <w:b/>
                <w:color w:val="C00000"/>
              </w:rPr>
              <w:t>[TODO: ]</w:t>
            </w:r>
          </w:p>
        </w:tc>
        <w:tc>
          <w:tcPr>
            <w:tcW w:type="dxa" w:w="1757"/>
          </w:tcPr>
          <w:p>
            <w:r/>
            <w:r>
              <w:rPr>
                <w:b/>
                <w:color w:val="C00000"/>
              </w:rPr>
              <w:t>[TODO: ]</w:t>
            </w:r>
          </w:p>
        </w:tc>
      </w:tr>
      <w:tr>
        <w:tc>
          <w:tcPr>
            <w:tcW w:type="dxa" w:w="1757"/>
          </w:tcPr>
          <w:p>
            <w:r/>
            <w:r>
              <w:t>KPI 5 — Night radiative cooling</w:t>
            </w:r>
          </w:p>
        </w:tc>
        <w:tc>
          <w:tcPr>
            <w:tcW w:type="dxa" w:w="1757"/>
          </w:tcPr>
          <w:p>
            <w:r/>
            <w:r>
              <w:rPr>
                <w:b/>
                <w:color w:val="C00000"/>
              </w:rPr>
              <w:t>[TODO: ]</w:t>
            </w:r>
          </w:p>
        </w:tc>
        <w:tc>
          <w:tcPr>
            <w:tcW w:type="dxa" w:w="1757"/>
          </w:tcPr>
          <w:p>
            <w:r/>
            <w:r>
              <w:rPr>
                <w:b/>
                <w:color w:val="C00000"/>
              </w:rPr>
              <w:t>[TODO: ]</w:t>
            </w:r>
          </w:p>
        </w:tc>
        <w:tc>
          <w:tcPr>
            <w:tcW w:type="dxa" w:w="1757"/>
          </w:tcPr>
          <w:p>
            <w:r/>
            <w:r>
              <w:rPr>
                <w:b/>
                <w:color w:val="C00000"/>
              </w:rPr>
              <w:t>[TODO: ]</w:t>
            </w:r>
          </w:p>
        </w:tc>
        <w:tc>
          <w:tcPr>
            <w:tcW w:type="dxa" w:w="1757"/>
          </w:tcPr>
          <w:p>
            <w:r/>
            <w:r>
              <w:rPr>
                <w:b/>
                <w:color w:val="C00000"/>
              </w:rPr>
              <w:t>[TODO: ]</w:t>
            </w:r>
          </w:p>
        </w:tc>
      </w:tr>
      <w:tr>
        <w:tc>
          <w:tcPr>
            <w:tcW w:type="dxa" w:w="1757"/>
          </w:tcPr>
          <w:p>
            <w:r/>
            <w:r>
              <w:t>KPI 6 — Water path and autonomy</w:t>
            </w:r>
          </w:p>
        </w:tc>
        <w:tc>
          <w:tcPr>
            <w:tcW w:type="dxa" w:w="1757"/>
          </w:tcPr>
          <w:p>
            <w:r/>
            <w:r>
              <w:rPr>
                <w:b/>
                <w:color w:val="C00000"/>
              </w:rPr>
              <w:t>[TODO: ]</w:t>
            </w:r>
          </w:p>
        </w:tc>
        <w:tc>
          <w:tcPr>
            <w:tcW w:type="dxa" w:w="1757"/>
          </w:tcPr>
          <w:p>
            <w:r/>
            <w:r>
              <w:rPr>
                <w:b/>
                <w:color w:val="C00000"/>
              </w:rPr>
              <w:t>[TODO: ]</w:t>
            </w:r>
          </w:p>
        </w:tc>
        <w:tc>
          <w:tcPr>
            <w:tcW w:type="dxa" w:w="1757"/>
          </w:tcPr>
          <w:p>
            <w:r/>
            <w:r>
              <w:rPr>
                <w:b/>
                <w:color w:val="C00000"/>
              </w:rPr>
              <w:t>[TODO: ]</w:t>
            </w:r>
          </w:p>
        </w:tc>
        <w:tc>
          <w:tcPr>
            <w:tcW w:type="dxa" w:w="1757"/>
          </w:tcPr>
          <w:p>
            <w:r/>
            <w:r>
              <w:rPr>
                <w:b/>
                <w:color w:val="C00000"/>
              </w:rPr>
              <w:t>[TODO: ]</w:t>
            </w:r>
          </w:p>
        </w:tc>
      </w:tr>
      <w:tr>
        <w:tc>
          <w:tcPr>
            <w:tcW w:type="dxa" w:w="1757"/>
          </w:tcPr>
          <w:p>
            <w:r/>
            <w:r>
              <w:t>KPI 7 — Durability of the function</w:t>
            </w:r>
          </w:p>
        </w:tc>
        <w:tc>
          <w:tcPr>
            <w:tcW w:type="dxa" w:w="1757"/>
          </w:tcPr>
          <w:p>
            <w:r/>
            <w:r>
              <w:rPr>
                <w:b/>
                <w:color w:val="C00000"/>
              </w:rPr>
              <w:t>[TODO: ]</w:t>
            </w:r>
          </w:p>
        </w:tc>
        <w:tc>
          <w:tcPr>
            <w:tcW w:type="dxa" w:w="1757"/>
          </w:tcPr>
          <w:p>
            <w:r/>
            <w:r>
              <w:rPr>
                <w:b/>
                <w:color w:val="C00000"/>
              </w:rPr>
              <w:t>[TODO: ]</w:t>
            </w:r>
          </w:p>
        </w:tc>
        <w:tc>
          <w:tcPr>
            <w:tcW w:type="dxa" w:w="1757"/>
          </w:tcPr>
          <w:p>
            <w:r/>
            <w:r>
              <w:rPr>
                <w:b/>
                <w:color w:val="C00000"/>
              </w:rPr>
              <w:t>[TODO: ]</w:t>
            </w:r>
          </w:p>
        </w:tc>
        <w:tc>
          <w:tcPr>
            <w:tcW w:type="dxa" w:w="1757"/>
          </w:tcPr>
          <w:p>
            <w:r/>
            <w:r>
              <w:rPr>
                <w:b/>
                <w:color w:val="C00000"/>
              </w:rPr>
              <w:t>[TODO: ]</w:t>
            </w:r>
          </w:p>
        </w:tc>
      </w:tr>
      <w:tr>
        <w:tc>
          <w:tcPr>
            <w:tcW w:type="dxa" w:w="1757"/>
          </w:tcPr>
          <w:p>
            <w:r/>
            <w:r>
              <w:t>Feasibility</w:t>
            </w:r>
          </w:p>
        </w:tc>
        <w:tc>
          <w:tcPr>
            <w:tcW w:type="dxa" w:w="1757"/>
          </w:tcPr>
          <w:p>
            <w:r/>
            <w:r>
              <w:rPr>
                <w:b/>
                <w:color w:val="C00000"/>
              </w:rPr>
              <w:t>[TODO: ]</w:t>
            </w:r>
          </w:p>
        </w:tc>
        <w:tc>
          <w:tcPr>
            <w:tcW w:type="dxa" w:w="1757"/>
          </w:tcPr>
          <w:p>
            <w:r/>
            <w:r>
              <w:rPr>
                <w:b/>
                <w:color w:val="C00000"/>
              </w:rPr>
              <w:t>[TODO: ]</w:t>
            </w:r>
          </w:p>
        </w:tc>
        <w:tc>
          <w:tcPr>
            <w:tcW w:type="dxa" w:w="1757"/>
          </w:tcPr>
          <w:p>
            <w:r/>
            <w:r>
              <w:rPr>
                <w:b/>
                <w:color w:val="C00000"/>
              </w:rPr>
              <w:t>[TODO: ]</w:t>
            </w:r>
          </w:p>
        </w:tc>
        <w:tc>
          <w:tcPr>
            <w:tcW w:type="dxa" w:w="1757"/>
          </w:tcPr>
          <w:p>
            <w:r/>
            <w:r>
              <w:rPr>
                <w:b/>
                <w:color w:val="C00000"/>
              </w:rPr>
              <w:t>[TODO: ]</w:t>
            </w:r>
          </w:p>
        </w:tc>
      </w:tr>
      <w:tr>
        <w:tc>
          <w:tcPr>
            <w:tcW w:type="dxa" w:w="1757"/>
          </w:tcPr>
          <w:p>
            <w:r/>
            <w:r>
              <w:t>Quality of the biomimetic transfer</w:t>
            </w:r>
          </w:p>
        </w:tc>
        <w:tc>
          <w:tcPr>
            <w:tcW w:type="dxa" w:w="1757"/>
          </w:tcPr>
          <w:p>
            <w:r/>
            <w:r>
              <w:rPr>
                <w:b/>
                <w:color w:val="C00000"/>
              </w:rPr>
              <w:t>[TODO: ]</w:t>
            </w:r>
          </w:p>
        </w:tc>
        <w:tc>
          <w:tcPr>
            <w:tcW w:type="dxa" w:w="1757"/>
          </w:tcPr>
          <w:p>
            <w:r/>
            <w:r>
              <w:rPr>
                <w:b/>
                <w:color w:val="C00000"/>
              </w:rPr>
              <w:t>[TODO: ]</w:t>
            </w:r>
          </w:p>
        </w:tc>
        <w:tc>
          <w:tcPr>
            <w:tcW w:type="dxa" w:w="1757"/>
          </w:tcPr>
          <w:p>
            <w:r/>
            <w:r>
              <w:rPr>
                <w:b/>
                <w:color w:val="C00000"/>
              </w:rPr>
              <w:t>[TODO: ]</w:t>
            </w:r>
          </w:p>
        </w:tc>
        <w:tc>
          <w:tcPr>
            <w:tcW w:type="dxa" w:w="1757"/>
          </w:tcPr>
          <w:p>
            <w:r/>
            <w:r>
              <w:rPr>
                <w:b/>
                <w:color w:val="C00000"/>
              </w:rPr>
              <w:t>[TODO: ]</w:t>
            </w:r>
          </w:p>
        </w:tc>
      </w:tr>
      <w:tr>
        <w:tc>
          <w:tcPr>
            <w:tcW w:type="dxa" w:w="1757"/>
          </w:tcPr>
          <w:p>
            <w:r/>
            <w:r>
              <w:t>Evidence and uncertainty</w:t>
            </w:r>
          </w:p>
        </w:tc>
        <w:tc>
          <w:tcPr>
            <w:tcW w:type="dxa" w:w="1757"/>
          </w:tcPr>
          <w:p>
            <w:r/>
            <w:r>
              <w:rPr>
                <w:b/>
                <w:color w:val="C00000"/>
              </w:rPr>
              <w:t>[TODO: ]</w:t>
            </w:r>
          </w:p>
        </w:tc>
        <w:tc>
          <w:tcPr>
            <w:tcW w:type="dxa" w:w="1757"/>
          </w:tcPr>
          <w:p>
            <w:r/>
            <w:r>
              <w:rPr>
                <w:b/>
                <w:color w:val="C00000"/>
              </w:rPr>
              <w:t>[TODO: ]</w:t>
            </w:r>
          </w:p>
        </w:tc>
        <w:tc>
          <w:tcPr>
            <w:tcW w:type="dxa" w:w="1757"/>
          </w:tcPr>
          <w:p>
            <w:r/>
            <w:r>
              <w:rPr>
                <w:b/>
                <w:color w:val="C00000"/>
              </w:rPr>
              <w:t>[TODO: ]</w:t>
            </w:r>
          </w:p>
        </w:tc>
        <w:tc>
          <w:tcPr>
            <w:tcW w:type="dxa" w:w="1757"/>
          </w:tcPr>
          <w:p>
            <w:r/>
            <w:r>
              <w:rPr>
                <w:b/>
                <w:color w:val="C00000"/>
              </w:rPr>
              <w:t>[TODO: ]</w:t>
            </w:r>
          </w:p>
        </w:tc>
      </w:tr>
      <w:tr>
        <w:tc>
          <w:tcPr>
            <w:tcW w:type="dxa" w:w="1757"/>
          </w:tcPr>
          <w:p>
            <w:r/>
            <w:r>
              <w:t>Life’s Principles fit</w:t>
            </w:r>
          </w:p>
        </w:tc>
        <w:tc>
          <w:tcPr>
            <w:tcW w:type="dxa" w:w="1757"/>
          </w:tcPr>
          <w:p>
            <w:r/>
            <w:r>
              <w:rPr>
                <w:b/>
                <w:color w:val="C00000"/>
              </w:rPr>
              <w:t>[TODO: ]</w:t>
            </w:r>
          </w:p>
        </w:tc>
        <w:tc>
          <w:tcPr>
            <w:tcW w:type="dxa" w:w="1757"/>
          </w:tcPr>
          <w:p>
            <w:r/>
            <w:r>
              <w:rPr>
                <w:b/>
                <w:color w:val="C00000"/>
              </w:rPr>
              <w:t>[TODO: ]</w:t>
            </w:r>
          </w:p>
        </w:tc>
        <w:tc>
          <w:tcPr>
            <w:tcW w:type="dxa" w:w="1757"/>
          </w:tcPr>
          <w:p>
            <w:r/>
            <w:r>
              <w:rPr>
                <w:b/>
                <w:color w:val="C00000"/>
              </w:rPr>
              <w:t>[TODO: ]</w:t>
            </w:r>
          </w:p>
        </w:tc>
        <w:tc>
          <w:tcPr>
            <w:tcW w:type="dxa" w:w="1757"/>
          </w:tcPr>
          <w:p>
            <w:r/>
            <w:r>
              <w:rPr>
                <w:b/>
                <w:color w:val="C00000"/>
              </w:rPr>
              <w:t>[TODO: use the assessment in Table 4.1]</w:t>
            </w:r>
          </w:p>
        </w:tc>
      </w:tr>
      <w:tr>
        <w:tc>
          <w:tcPr>
            <w:tcW w:type="dxa" w:w="1757"/>
          </w:tcPr>
          <w:p>
            <w:r/>
            <w:r>
              <w:t>Weighted total</w:t>
            </w:r>
          </w:p>
        </w:tc>
        <w:tc>
          <w:tcPr>
            <w:tcW w:type="dxa" w:w="1757"/>
          </w:tcPr>
          <w:p>
            <w:r/>
          </w:p>
        </w:tc>
        <w:tc>
          <w:tcPr>
            <w:tcW w:type="dxa" w:w="1757"/>
          </w:tcPr>
          <w:p>
            <w:r/>
            <w:r>
              <w:rPr>
                <w:b/>
                <w:color w:val="C00000"/>
              </w:rPr>
              <w:t>[TODO: ]</w:t>
            </w:r>
          </w:p>
        </w:tc>
        <w:tc>
          <w:tcPr>
            <w:tcW w:type="dxa" w:w="1757"/>
          </w:tcPr>
          <w:p>
            <w:r/>
            <w:r>
              <w:rPr>
                <w:b/>
                <w:color w:val="C00000"/>
              </w:rPr>
              <w:t>[TODO: ]</w:t>
            </w:r>
          </w:p>
        </w:tc>
        <w:tc>
          <w:tcPr>
            <w:tcW w:type="dxa" w:w="1757"/>
          </w:tcPr>
          <w:p>
            <w:r/>
          </w:p>
        </w:tc>
      </w:tr>
    </w:tbl>
    <w:p/>
    <w:p>
      <w:pPr>
        <w:pStyle w:val="Caption"/>
      </w:pPr>
      <w:r>
        <w:t>Table 3.7 — Decision matrix. Ratings 1–5, weights from Section 2.7. Every rating must be justified in the text by a calculation or a reasoned estimate.</w:t>
      </w:r>
    </w:p>
    <w:p>
      <w:r>
        <w:t>The last three rows are not KPIs and are deliberately separate from them. They carry the questions a KPI table cannot answer: whether the concept can be built, whether it genuinely transfers the biology or merely resembles it, and how well supported the ratings above are. The third of these is the one that prevents a confident-looking table from concealing guesswork.</w:t>
      </w:r>
    </w:p>
    <w:p>
      <w:pPr>
        <w:pStyle w:val="Heading3"/>
      </w:pPr>
      <w:r>
        <w:t>Review and feedback</w:t>
      </w:r>
    </w:p>
    <w:p>
      <w:r>
        <w:rPr>
          <w:b/>
          <w:color w:val="C00000"/>
        </w:rPr>
        <w:t>[TODO: World café peer feedback, instructor feedback, and AI used as a critical reviewer. For every AI comment record the decision — accept, reject or investigate — and the justification. A documented rejection is worth more than a list of accepted comments, because it shows judgement. This belongs in Appendix A as well.]</w:t>
      </w:r>
    </w:p>
    <w:p>
      <w:pPr>
        <w:pStyle w:val="Heading3"/>
      </w:pPr>
      <w:r>
        <w:t>Selection and Final Concept V2</w:t>
      </w:r>
    </w:p>
    <w:p>
      <w:r>
        <w:rPr>
          <w:b/>
          <w:color w:val="C00000"/>
        </w:rPr>
        <w:t>[TODO: State which concept, or which justified hybrid, was selected, and describe V2 in detail. The minimum evidence of iteration is one named weakness or uncertainty in the earlier concept and a documented response to it in V2.]</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What changed</w:t>
            </w:r>
          </w:p>
        </w:tc>
        <w:tc>
          <w:tcPr>
            <w:tcW w:type="dxa" w:w="2929"/>
          </w:tcPr>
          <w:p>
            <w:r>
              <w:rPr>
                <w:b/>
              </w:rPr>
              <w:t>Why it changed</w:t>
            </w:r>
          </w:p>
        </w:tc>
        <w:tc>
          <w:tcPr>
            <w:tcW w:type="dxa" w:w="2929"/>
          </w:tcPr>
          <w:p>
            <w:r>
              <w:rPr>
                <w:b/>
              </w:rPr>
              <w:t>Evidence that informed the change</w:t>
            </w:r>
          </w:p>
        </w:tc>
      </w:tr>
      <w:tr>
        <w:tc>
          <w:tcPr>
            <w:tcW w:type="dxa" w:w="2929"/>
          </w:tcPr>
          <w:p>
            <w:r/>
            <w:r>
              <w:rPr>
                <w:b/>
                <w:color w:val="C00000"/>
              </w:rPr>
              <w:t>[TODO: ]</w:t>
            </w:r>
          </w:p>
        </w:tc>
        <w:tc>
          <w:tcPr>
            <w:tcW w:type="dxa" w:w="2929"/>
          </w:tcPr>
          <w:p>
            <w:r/>
            <w:r>
              <w:rPr>
                <w:b/>
                <w:color w:val="C00000"/>
              </w:rPr>
              <w:t>[TODO: ]</w:t>
            </w:r>
          </w:p>
        </w:tc>
        <w:tc>
          <w:tcPr>
            <w:tcW w:type="dxa" w:w="2929"/>
          </w:tcPr>
          <w:p>
            <w:r/>
            <w:r>
              <w:rPr>
                <w:b/>
                <w:color w:val="C00000"/>
              </w:rPr>
              <w:t>[TODO: ]</w:t>
            </w:r>
          </w:p>
        </w:tc>
      </w:tr>
      <w:tr>
        <w:tc>
          <w:tcPr>
            <w:tcW w:type="dxa" w:w="2929"/>
          </w:tcPr>
          <w:p>
            <w:r/>
            <w:r>
              <w:rPr>
                <w:b/>
                <w:color w:val="C00000"/>
              </w:rPr>
              <w:t>[TODO: ]</w:t>
            </w:r>
          </w:p>
        </w:tc>
        <w:tc>
          <w:tcPr>
            <w:tcW w:type="dxa" w:w="2929"/>
          </w:tcPr>
          <w:p>
            <w:r/>
            <w:r>
              <w:rPr>
                <w:b/>
                <w:color w:val="C00000"/>
              </w:rPr>
              <w:t>[TODO: ]</w:t>
            </w:r>
          </w:p>
        </w:tc>
        <w:tc>
          <w:tcPr>
            <w:tcW w:type="dxa" w:w="2929"/>
          </w:tcPr>
          <w:p>
            <w:r/>
            <w:r>
              <w:rPr>
                <w:b/>
                <w:color w:val="C00000"/>
              </w:rPr>
              <w:t>[TODO: ]</w:t>
            </w:r>
          </w:p>
        </w:tc>
      </w:tr>
    </w:tbl>
    <w:p/>
    <w:p>
      <w:pPr>
        <w:pStyle w:val="Caption"/>
      </w:pPr>
      <w:r>
        <w:t>Table 3.8 — Final output of the creating and evaluating phase: Concept V1a/b → engineering review → evidence → Concept V2.</w:t>
      </w:r>
    </w:p>
    <w:p>
      <w:pPr>
        <w:pStyle w:val="Heading3"/>
      </w:pPr>
      <w:r>
        <w:t>Remaining uncertainties</w:t>
      </w:r>
    </w:p>
    <w:p>
      <w:r>
        <w:rPr>
          <w:b/>
          <w:color w:val="C00000"/>
        </w:rPr>
        <w:t>[TODO: What is still unproven, and what should be tested or developed next. The scale question above and the wind release for a deploying element are the two that are already known to be open.]</w:t>
      </w:r>
    </w:p>
    <w:p w14:paraId="23AB3B6D" w14:textId="58A853EB" w:rsidR="00DF3DF1" w:rsidRDefault="00DF3DF1" w:rsidP="00DF3DF1">
      <w:pPr>
        <w:pStyle w:val="Heading1"/>
      </w:pPr>
      <w:r>
        <w:t>Sustainability &amp; Life’s Principles</w:t>
      </w:r>
    </w:p>
    <w:p>
      <w:pPr>
        <w:pStyle w:val="Heading2"/>
      </w:pPr>
      <w:r>
        <w:t>What this section assesses, and what it does not claim</w:t>
      </w:r>
    </w:p>
    <w:p>
      <w:r>
        <w:t>Section 2.8 named the principles this project works under. Naming them is not applying them, and the difference is the whole content of this section: each principle below is stated as a claim, followed by the evidence for it and by the point at which the concept falls short of it. A principle with no shortfall named is a principle that has not been assessed.</w:t>
      </w:r>
    </w:p>
    <w:p>
      <w:r>
        <w:t>Two limits are stated at the outset rather than buried. First, the assessment of the final concept can only be as specific as the concept, and Section 3.3 has not yet fixed it; the parts of this section that depend on that choice are marked. Second, no life cycle assessment was carried out. Where embodied emissions are discussed they are discussed as a criterion with a decision rule, not as a computed result, and the words “sustainable” and “resource efficient” are avoided as descriptions of the concept because on the present evidence neither could be defended.</w:t>
      </w:r>
    </w:p>
    <w:p>
      <w:pPr>
        <w:pStyle w:val="Heading2"/>
      </w:pPr>
      <w:r>
        <w:t>Life’s Principles applied to the concept</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Principle and sub-principle claimed</w:t>
            </w:r>
          </w:p>
        </w:tc>
        <w:tc>
          <w:tcPr>
            <w:tcW w:type="dxa" w:w="2929"/>
          </w:tcPr>
          <w:p>
            <w:r>
              <w:rPr>
                <w:b/>
              </w:rPr>
              <w:t>How the concept applies it</w:t>
            </w:r>
          </w:p>
        </w:tc>
        <w:tc>
          <w:tcPr>
            <w:tcW w:type="dxa" w:w="2929"/>
          </w:tcPr>
          <w:p>
            <w:r>
              <w:rPr>
                <w:b/>
              </w:rPr>
              <w:t>Where it falls short</w:t>
            </w:r>
          </w:p>
        </w:tc>
      </w:tr>
      <w:tr>
        <w:tc>
          <w:tcPr>
            <w:tcW w:type="dxa" w:w="2929"/>
          </w:tcPr>
          <w:p>
            <w:r/>
            <w:r>
              <w:rPr>
                <w:b/>
              </w:rPr>
              <w:t>Be locally attuned and responsive</w:t>
            </w:r>
            <w:r>
              <w:t xml:space="preserve"> — the signal, the antenna and the response match</w:t>
            </w:r>
          </w:p>
        </w:tc>
        <w:tc>
          <w:tcPr>
            <w:tcW w:type="dxa" w:w="2929"/>
          </w:tcPr>
          <w:p>
            <w:r/>
            <w:r>
              <w:t>F9 is this principle expressed as a function: the surface temperature is the signal, the physics of the removal path is the antenna, and the cooling power is the response. Both sinks used — the night sky and rainwater the city currently drains away — are local and freely available.</w:t>
            </w:r>
          </w:p>
        </w:tc>
        <w:tc>
          <w:tcPr>
            <w:tcW w:type="dxa" w:w="2929"/>
          </w:tcPr>
          <w:p>
            <w:r/>
            <w:r>
              <w:t xml:space="preserve">The response is attuned to temperature, not to the quantity that actually matters to people, which is radiant load at eye level. The concept optimises what it can sense, not what it is for. </w:t>
            </w:r>
            <w:r>
              <w:rPr>
                <w:b/>
                <w:color w:val="C00000"/>
              </w:rPr>
              <w:t>[TODO: Revisit once V2 is fixed.]</w:t>
            </w:r>
          </w:p>
        </w:tc>
      </w:tr>
      <w:tr>
        <w:tc>
          <w:tcPr>
            <w:tcW w:type="dxa" w:w="2929"/>
          </w:tcPr>
          <w:p>
            <w:r/>
            <w:r>
              <w:rPr>
                <w:b/>
              </w:rPr>
              <w:t>Be resource efficient</w:t>
            </w:r>
            <w:r>
              <w:t xml:space="preserve"> — use low energy processes; one design meets more than one need</w:t>
            </w:r>
          </w:p>
        </w:tc>
        <w:tc>
          <w:tcPr>
            <w:tcW w:type="dxa" w:w="2929"/>
          </w:tcPr>
          <w:p>
            <w:r/>
            <w:r>
              <w:t>The cooling function consumes no auxiliary energy; this is a hard constraint, not an aspiration. Multi-functionality is set as an explicit tie-breaker for Section 3.3: a build-up in which one layer carries several functions is preferred to one that needs a layer per function.</w:t>
            </w:r>
          </w:p>
        </w:tc>
        <w:tc>
          <w:tcPr>
            <w:tcW w:type="dxa" w:w="2929"/>
          </w:tcPr>
          <w:p>
            <w:r/>
            <w:r>
              <w:t>Nothing has yet been counted. “Resource efficient” is a claim we cannot make until the embodied emissions of the added build-up are estimated against the cooling it delivers over its service life.</w:t>
            </w:r>
          </w:p>
        </w:tc>
      </w:tr>
      <w:tr>
        <w:tc>
          <w:tcPr>
            <w:tcW w:type="dxa" w:w="2929"/>
          </w:tcPr>
          <w:p>
            <w:r/>
            <w:r>
              <w:rPr>
                <w:b/>
              </w:rPr>
              <w:t>Adapt to changing conditions</w:t>
            </w:r>
            <w:r>
              <w:t xml:space="preserve"> — adapt to temporal and spatial changes; maintain integrity through self-renewal</w:t>
            </w:r>
          </w:p>
        </w:tc>
        <w:tc>
          <w:tcPr>
            <w:tcW w:type="dxa" w:w="2929"/>
          </w:tcPr>
          <w:p>
            <w:r/>
            <w:r>
              <w:t>The design case is a five-day heat wave with a reset condition, not one hot afternoon. Durability against soiling is a criterion in its own right (KPI 7) rather than an afterthought.</w:t>
            </w:r>
          </w:p>
        </w:tc>
        <w:tc>
          <w:tcPr>
            <w:tcW w:type="dxa" w:w="2929"/>
          </w:tcPr>
          <w:p>
            <w:r/>
            <w:r>
              <w:t>The seasonal half of the principle is weakly served. A surface optimised for July is a surface that also faces January, and the winter trade-off is currently a constraint we accept rather than a behaviour we design.</w:t>
            </w:r>
          </w:p>
        </w:tc>
      </w:tr>
      <w:tr>
        <w:tc>
          <w:tcPr>
            <w:tcW w:type="dxa" w:w="2929"/>
          </w:tcPr>
          <w:p>
            <w:r/>
            <w:r>
              <w:rPr>
                <w:b/>
              </w:rPr>
              <w:t>Use life-friendly chemistry</w:t>
            </w:r>
            <w:r>
              <w:t xml:space="preserve"> — safe subset; harmless breakdown products</w:t>
            </w:r>
          </w:p>
        </w:tc>
        <w:tc>
          <w:tcPr>
            <w:tcW w:type="dxa" w:w="2929"/>
          </w:tcPr>
          <w:p>
            <w:r/>
            <w:r>
              <w:t>The decision that self-cleaning must be physical rather than chemical follows directly from this principle, and it is a design constraint, not a preference: anything that leaches from the surface enters rainwater which the concept then evaporates at pedestrian level.</w:t>
            </w:r>
          </w:p>
        </w:tc>
        <w:tc>
          <w:tcPr>
            <w:tcW w:type="dxa" w:w="2929"/>
          </w:tcPr>
          <w:p>
            <w:r/>
            <w:r>
              <w:t>The principle is currently satisfied by exclusion — we have ruled substances out. No substance we intend to use has yet been checked in a toxicity database. See Section 4.7.</w:t>
            </w:r>
          </w:p>
        </w:tc>
      </w:tr>
      <w:tr>
        <w:tc>
          <w:tcPr>
            <w:tcW w:type="dxa" w:w="2929"/>
          </w:tcPr>
          <w:p>
            <w:r/>
            <w:r>
              <w:rPr>
                <w:b/>
              </w:rPr>
              <w:t>Integrate development with growth</w:t>
            </w:r>
            <w:r>
              <w:t xml:space="preserve"> — built to shape</w:t>
            </w:r>
          </w:p>
        </w:tc>
        <w:tc>
          <w:tcPr>
            <w:tcW w:type="dxa" w:w="2929"/>
          </w:tcPr>
          <w:p>
            <w:r/>
            <w:r>
              <w:t xml:space="preserve">A modular element sized to a façade grid produces no offcuts. On-site material waste in construction is put at 10–15 % by the Ellen MacArthur Foundation </w:t>
            </w:r>
            <w:r>
              <w:rPr>
                <w:highlight w:val="yellow"/>
              </w:rPr>
              <w:t>(Ellen MacArthur Foundation, 2015)</w:t>
            </w:r>
            <w:r>
              <w:t>, so this is a measurable quantity rather than a gesture.</w:t>
            </w:r>
          </w:p>
        </w:tc>
        <w:tc>
          <w:tcPr>
            <w:tcW w:type="dxa" w:w="2929"/>
          </w:tcPr>
          <w:p>
            <w:r/>
            <w:r>
              <w:t xml:space="preserve">Claimed narrowly and on purpose. The sub-principle creates more opportunities for life is </w:t>
            </w:r>
            <w:r>
              <w:rPr>
                <w:b/>
              </w:rPr>
              <w:t>not</w:t>
            </w:r>
            <w:r>
              <w:t xml:space="preserve"> claimed: a permanently damp textured surface invites exactly the algal growth KPI 7 penalises.</w:t>
            </w:r>
          </w:p>
        </w:tc>
      </w:tr>
      <w:tr>
        <w:tc>
          <w:tcPr>
            <w:tcW w:type="dxa" w:w="2929"/>
          </w:tcPr>
          <w:p>
            <w:r/>
            <w:r>
              <w:rPr>
                <w:b/>
              </w:rPr>
              <w:t>Evolve to survive</w:t>
            </w:r>
          </w:p>
        </w:tc>
        <w:tc>
          <w:tcPr>
            <w:tcW w:type="dxa" w:w="2929"/>
          </w:tcPr>
          <w:p>
            <w:r/>
            <w:r>
              <w:rPr>
                <w:b/>
              </w:rPr>
              <w:t>Not claimed for the artefact.</w:t>
            </w:r>
            <w:r>
              <w:t xml:space="preserve"> A façade layer does not evolve across generations. It is claimed for the process: this report builds on the incumbent measure rather than starting from zero, and documents what was de-selected and why.</w:t>
            </w:r>
          </w:p>
        </w:tc>
        <w:tc>
          <w:tcPr>
            <w:tcW w:type="dxa" w:w="2929"/>
          </w:tcPr>
          <w:p>
            <w:r/>
            <w:r>
              <w:t>—</w:t>
            </w:r>
          </w:p>
        </w:tc>
      </w:tr>
    </w:tbl>
    <w:p/>
    <w:p>
      <w:pPr>
        <w:pStyle w:val="Caption"/>
      </w:pPr>
      <w:r>
        <w:t>Table 4.1 — Life’s Principles assessed against the concept. The last column is the part that matters: a principle claimed without a shortfall has not been assessed.</w:t>
      </w:r>
    </w:p>
    <w:p>
      <w:pPr>
        <w:pStyle w:val="Heading2"/>
      </w:pPr>
      <w:r>
        <w:t>Eco-efficient or eco-effective?</w:t>
      </w:r>
    </w:p>
    <w:p>
      <w:r>
        <w:t xml:space="preserve">Cradle to Cradle draws a distinction that this project has to face directly </w:t>
      </w:r>
      <w:r>
        <w:rPr>
          <w:highlight w:val="yellow"/>
        </w:rPr>
        <w:t>(McDonough &amp; Braungart, 2002)</w:t>
      </w:r>
      <w:r>
        <w:t>. An eco-efficient design is less bad: it does the same thing while emitting less. An eco-effective design is actively good: its outputs are inputs somewhere else. The standard illustration is a brake pad — one version emits fewer particles but still emits thousands of tonnes, the other is made of a material that can safely re-enter a biological cycle. Nature, the argument runs, is not efficient at all: a cherry tree produces blossom wastefully, and is nonetheless effective because every part of that waste is a nutrient.</w:t>
      </w:r>
    </w:p>
    <w:p>
      <w:r>
        <w:t xml:space="preserve">Measured against that distinction, most of this concept is </w:t>
      </w:r>
      <w:r>
        <w:rPr>
          <w:b/>
        </w:rPr>
        <w:t>eco-efficient and no more</w:t>
      </w:r>
      <w:r>
        <w:t>. A façade that absorbs less solar radiation is a less bad façade; it produces no nutrient for anything. Saying so plainly is more useful than claiming otherwise, because it locates the one place where the project does better.</w:t>
      </w:r>
    </w:p>
    <w:p>
      <w:r>
        <w:t>That place is the water path. The rainwater this concept collects is water the city currently drains away as fast as possible — Section 2.4 identifies it as a cooling reserve being discarded, and the storm sewer is the parallel system that discards it. Taking that output and making it the input of the cooling function is waste equals food in the strict sense, and it is the only claim of this kind the project can make honestly. It is also an argument the comparison in Section 3.3 has to weigh: if the wet direction is carried forward, it is on this ground and not on cooling power alone, because a dry concept is merely efficient while the wet one closes a loop that is currently open.</w:t>
      </w:r>
    </w:p>
    <w:p>
      <w:pPr>
        <w:pStyle w:val="Heading2"/>
      </w:pPr>
      <w:r>
        <w:t>The material perspective: which layer belongs in which cycle</w:t>
      </w:r>
    </w:p>
    <w:p>
      <w:r>
        <w:t xml:space="preserve">Cradle to Cradle divides materials into biological nutrients, which are consumed and must return safely to the environment, and technical nutrients, which are used without being consumed and are recovered </w:t>
      </w:r>
      <w:r>
        <w:rPr>
          <w:highlight w:val="yellow"/>
        </w:rPr>
        <w:t>(McDonough &amp; Braungart, 2002)</w:t>
      </w:r>
      <w:r>
        <w:t>. The rule that assigns a material to one or the other is about wear: anything that is consumed — worn out — has to come from the biological cycle, and anything that is merely used, without wear, can come from the technical nutrient cycle. Applied layer by layer, this decides the material strategy of the build-up before any material has been chosen, and it produces one uncomfortable result.</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Layer</w:t>
            </w:r>
          </w:p>
        </w:tc>
        <w:tc>
          <w:tcPr>
            <w:tcW w:type="dxa" w:w="2929"/>
          </w:tcPr>
          <w:p>
            <w:r>
              <w:rPr>
                <w:b/>
              </w:rPr>
              <w:t>Worn or used?</w:t>
            </w:r>
          </w:p>
        </w:tc>
        <w:tc>
          <w:tcPr>
            <w:tcW w:type="dxa" w:w="2929"/>
          </w:tcPr>
          <w:p>
            <w:r>
              <w:rPr>
                <w:b/>
              </w:rPr>
              <w:t>Consequence</w:t>
            </w:r>
          </w:p>
        </w:tc>
      </w:tr>
      <w:tr>
        <w:tc>
          <w:tcPr>
            <w:tcW w:type="dxa" w:w="2929"/>
          </w:tcPr>
          <w:p>
            <w:r/>
            <w:r>
              <w:t>Outer finish or coating</w:t>
            </w:r>
          </w:p>
        </w:tc>
        <w:tc>
          <w:tcPr>
            <w:tcW w:type="dxa" w:w="2929"/>
          </w:tcPr>
          <w:p>
            <w:r/>
            <w:r>
              <w:rPr>
                <w:b/>
              </w:rPr>
              <w:t>Worn</w:t>
            </w:r>
            <w:r>
              <w:t xml:space="preserve"> — UV, driving rain, freeze–thaw, soiling</w:t>
            </w:r>
          </w:p>
        </w:tc>
        <w:tc>
          <w:tcPr>
            <w:tcW w:type="dxa" w:w="2929"/>
          </w:tcPr>
          <w:p>
            <w:r/>
            <w:r>
              <w:t>Must be biologically benign in breakdown. It is abraded into the street, and into the run-off we collect</w:t>
            </w:r>
          </w:p>
        </w:tc>
      </w:tr>
      <w:tr>
        <w:tc>
          <w:tcPr>
            <w:tcW w:type="dxa" w:w="2929"/>
          </w:tcPr>
          <w:p>
            <w:r/>
            <w:r>
              <w:t>Water-carrying absorbent layer</w:t>
            </w:r>
          </w:p>
        </w:tc>
        <w:tc>
          <w:tcPr>
            <w:tcW w:type="dxa" w:w="2929"/>
          </w:tcPr>
          <w:p>
            <w:r/>
            <w:r>
              <w:t>Worn, and in direct contact with the run-off</w:t>
            </w:r>
          </w:p>
        </w:tc>
        <w:tc>
          <w:tcPr>
            <w:tcW w:type="dxa" w:w="2929"/>
          </w:tcPr>
          <w:p>
            <w:r/>
            <w:r>
              <w:t>Same requirement, for the same reason</w:t>
            </w:r>
          </w:p>
        </w:tc>
      </w:tr>
      <w:tr>
        <w:tc>
          <w:tcPr>
            <w:tcW w:type="dxa" w:w="2929"/>
          </w:tcPr>
          <w:p>
            <w:r/>
            <w:r>
              <w:t>Ventilated cavity, sub-structure, fixings</w:t>
            </w:r>
          </w:p>
        </w:tc>
        <w:tc>
          <w:tcPr>
            <w:tcW w:type="dxa" w:w="2929"/>
          </w:tcPr>
          <w:p>
            <w:r/>
            <w:r>
              <w:rPr>
                <w:b/>
              </w:rPr>
              <w:t>Used</w:t>
            </w:r>
            <w:r>
              <w:t>, not consumed</w:t>
            </w:r>
          </w:p>
        </w:tc>
        <w:tc>
          <w:tcPr>
            <w:tcW w:type="dxa" w:w="2929"/>
          </w:tcPr>
          <w:p>
            <w:r/>
            <w:r>
              <w:t>Technical cycle: recoverable, demountable, and worth specifying as separable single materials</w:t>
            </w:r>
          </w:p>
        </w:tc>
      </w:tr>
      <w:tr>
        <w:tc>
          <w:tcPr>
            <w:tcW w:type="dxa" w:w="2929"/>
          </w:tcPr>
          <w:p>
            <w:r/>
            <w:r>
              <w:t>Masonry behind</w:t>
            </w:r>
          </w:p>
        </w:tc>
        <w:tc>
          <w:tcPr>
            <w:tcW w:type="dxa" w:w="2929"/>
          </w:tcPr>
          <w:p>
            <w:r/>
            <w:r>
              <w:t>Untouched by the retrofit</w:t>
            </w:r>
          </w:p>
        </w:tc>
        <w:tc>
          <w:tcPr>
            <w:tcW w:type="dxa" w:w="2929"/>
          </w:tcPr>
          <w:p>
            <w:r/>
            <w:r>
              <w:t>Outside the product</w:t>
            </w:r>
          </w:p>
        </w:tc>
      </w:tr>
    </w:tbl>
    <w:p/>
    <w:p>
      <w:pPr>
        <w:pStyle w:val="Caption"/>
      </w:pPr>
      <w:r>
        <w:t>Table 4.2 — The wear rule applied to the build-up.</w:t>
      </w:r>
    </w:p>
    <w:p>
      <w:r>
        <w:rPr>
          <w:b/>
        </w:rPr>
        <w:t xml:space="preserve">The uncomfortable result. </w:t>
      </w:r>
      <w:r>
        <w:t>The layer we would most readily engineer with chemistry — the outer finish, where the optical performance lives — is precisely the layer that must be biologically benign, because it is the one that wears away into the place we are trying to improve. That inverts the usual order of a coating specification, in which durability and optical performance are chosen first and the environmental profile is checked afterwards.</w:t>
      </w:r>
    </w:p>
    <w:p>
      <w:pPr>
        <w:pStyle w:val="Heading2"/>
      </w:pPr>
      <w:r>
        <w:t>Circular design principles: an honest status</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w:t>
            </w:r>
          </w:p>
        </w:tc>
        <w:tc>
          <w:tcPr>
            <w:tcW w:type="dxa" w:w="2197"/>
          </w:tcPr>
          <w:p>
            <w:r>
              <w:rPr>
                <w:b/>
              </w:rPr>
              <w:t>Principle</w:t>
            </w:r>
          </w:p>
        </w:tc>
        <w:tc>
          <w:tcPr>
            <w:tcW w:type="dxa" w:w="2197"/>
          </w:tcPr>
          <w:p>
            <w:r>
              <w:rPr>
                <w:b/>
              </w:rPr>
              <w:t>Status</w:t>
            </w:r>
          </w:p>
        </w:tc>
        <w:tc>
          <w:tcPr>
            <w:tcW w:type="dxa" w:w="2197"/>
          </w:tcPr>
          <w:p>
            <w:r>
              <w:rPr>
                <w:b/>
              </w:rPr>
              <w:t>Evidence or reason</w:t>
            </w:r>
          </w:p>
        </w:tc>
      </w:tr>
      <w:tr>
        <w:tc>
          <w:tcPr>
            <w:tcW w:type="dxa" w:w="2197"/>
          </w:tcPr>
          <w:p>
            <w:r/>
            <w:r>
              <w:t>1</w:t>
            </w:r>
          </w:p>
        </w:tc>
        <w:tc>
          <w:tcPr>
            <w:tcW w:type="dxa" w:w="2197"/>
          </w:tcPr>
          <w:p>
            <w:r/>
            <w:r>
              <w:t>No ecotoxic chemicals</w:t>
            </w:r>
          </w:p>
        </w:tc>
        <w:tc>
          <w:tcPr>
            <w:tcW w:type="dxa" w:w="2197"/>
          </w:tcPr>
          <w:p>
            <w:r/>
            <w:r>
              <w:rPr>
                <w:b/>
              </w:rPr>
              <w:t>Answered</w:t>
            </w:r>
          </w:p>
        </w:tc>
        <w:tc>
          <w:tcPr>
            <w:tcW w:type="dxa" w:w="2197"/>
          </w:tcPr>
          <w:p>
            <w:r/>
            <w:r>
              <w:t>Ruled out by constraint; the self-cleaning function must be physical (Section 4.7)</w:t>
            </w:r>
          </w:p>
        </w:tc>
      </w:tr>
      <w:tr>
        <w:tc>
          <w:tcPr>
            <w:tcW w:type="dxa" w:w="2197"/>
          </w:tcPr>
          <w:p>
            <w:r/>
            <w:r>
              <w:t>2</w:t>
            </w:r>
          </w:p>
        </w:tc>
        <w:tc>
          <w:tcPr>
            <w:tcW w:type="dxa" w:w="2197"/>
          </w:tcPr>
          <w:p>
            <w:r/>
            <w:r>
              <w:t>Recyclable materials</w:t>
            </w:r>
          </w:p>
        </w:tc>
        <w:tc>
          <w:tcPr>
            <w:tcW w:type="dxa" w:w="2197"/>
          </w:tcPr>
          <w:p>
            <w:r/>
            <w:r>
              <w:t>Depends on V2</w:t>
            </w:r>
          </w:p>
        </w:tc>
        <w:tc>
          <w:tcPr>
            <w:tcW w:type="dxa" w:w="2197"/>
          </w:tcPr>
          <w:p>
            <w:r/>
            <w:r>
              <w:rPr>
                <w:b/>
                <w:color w:val="C00000"/>
              </w:rPr>
              <w:t>[TODO: state the material of each layer and whether it is separable]</w:t>
            </w:r>
          </w:p>
        </w:tc>
      </w:tr>
      <w:tr>
        <w:tc>
          <w:tcPr>
            <w:tcW w:type="dxa" w:w="2197"/>
          </w:tcPr>
          <w:p>
            <w:r/>
            <w:r>
              <w:t>3</w:t>
            </w:r>
          </w:p>
        </w:tc>
        <w:tc>
          <w:tcPr>
            <w:tcW w:type="dxa" w:w="2197"/>
          </w:tcPr>
          <w:p>
            <w:r/>
            <w:r>
              <w:t>Easy to dismantle, modular</w:t>
            </w:r>
          </w:p>
        </w:tc>
        <w:tc>
          <w:tcPr>
            <w:tcW w:type="dxa" w:w="2197"/>
          </w:tcPr>
          <w:p>
            <w:r/>
            <w:r>
              <w:t>Partly answered</w:t>
            </w:r>
          </w:p>
        </w:tc>
        <w:tc>
          <w:tcPr>
            <w:tcW w:type="dxa" w:w="2197"/>
          </w:tcPr>
          <w:p>
            <w:r/>
            <w:r>
              <w:t>Built to shape and demountable is a stated design rule; the fixing detail is not designed</w:t>
            </w:r>
          </w:p>
        </w:tc>
      </w:tr>
      <w:tr>
        <w:tc>
          <w:tcPr>
            <w:tcW w:type="dxa" w:w="2197"/>
          </w:tcPr>
          <w:p>
            <w:r/>
            <w:r>
              <w:t>4</w:t>
            </w:r>
          </w:p>
        </w:tc>
        <w:tc>
          <w:tcPr>
            <w:tcW w:type="dxa" w:w="2197"/>
          </w:tcPr>
          <w:p>
            <w:r/>
            <w:r>
              <w:t>Durability</w:t>
            </w:r>
          </w:p>
        </w:tc>
        <w:tc>
          <w:tcPr>
            <w:tcW w:type="dxa" w:w="2197"/>
          </w:tcPr>
          <w:p>
            <w:r/>
            <w:r>
              <w:rPr>
                <w:b/>
              </w:rPr>
              <w:t>Answered</w:t>
            </w:r>
          </w:p>
        </w:tc>
        <w:tc>
          <w:tcPr>
            <w:tcW w:type="dxa" w:w="2197"/>
          </w:tcPr>
          <w:p>
            <w:r/>
            <w:r>
              <w:t>KPI 7: ≥ 90 % of the cooling function retained after three years; service life target 20 years</w:t>
            </w:r>
          </w:p>
        </w:tc>
      </w:tr>
      <w:tr>
        <w:tc>
          <w:tcPr>
            <w:tcW w:type="dxa" w:w="2197"/>
          </w:tcPr>
          <w:p>
            <w:r/>
            <w:r>
              <w:t>5</w:t>
            </w:r>
          </w:p>
        </w:tc>
        <w:tc>
          <w:tcPr>
            <w:tcW w:type="dxa" w:w="2197"/>
          </w:tcPr>
          <w:p>
            <w:r/>
            <w:r>
              <w:t>Maintainability and reparability</w:t>
            </w:r>
          </w:p>
        </w:tc>
        <w:tc>
          <w:tcPr>
            <w:tcW w:type="dxa" w:w="2197"/>
          </w:tcPr>
          <w:p>
            <w:r/>
            <w:r>
              <w:t>Partly answered</w:t>
            </w:r>
          </w:p>
        </w:tc>
        <w:tc>
          <w:tcPr>
            <w:tcW w:type="dxa" w:w="2197"/>
          </w:tcPr>
          <w:p>
            <w:r/>
            <w:r>
              <w:t>Soft constraint “functional with little maintenance”; no repair concept exists</w:t>
            </w:r>
          </w:p>
        </w:tc>
      </w:tr>
      <w:tr>
        <w:tc>
          <w:tcPr>
            <w:tcW w:type="dxa" w:w="2197"/>
          </w:tcPr>
          <w:p>
            <w:r/>
            <w:r>
              <w:t>6</w:t>
            </w:r>
          </w:p>
        </w:tc>
        <w:tc>
          <w:tcPr>
            <w:tcW w:type="dxa" w:w="2197"/>
          </w:tcPr>
          <w:p>
            <w:r/>
            <w:r>
              <w:t>Cascade use of raw materials</w:t>
            </w:r>
          </w:p>
        </w:tc>
        <w:tc>
          <w:tcPr>
            <w:tcW w:type="dxa" w:w="2197"/>
          </w:tcPr>
          <w:p>
            <w:r/>
            <w:r>
              <w:rPr>
                <w:b/>
              </w:rPr>
              <w:t>Not addressed</w:t>
            </w:r>
          </w:p>
        </w:tc>
        <w:tc>
          <w:tcPr>
            <w:tcW w:type="dxa" w:w="2197"/>
          </w:tcPr>
          <w:p>
            <w:r/>
            <w:r>
              <w:t>Nothing in the concept anticipates a second life for its materials</w:t>
            </w:r>
          </w:p>
        </w:tc>
      </w:tr>
      <w:tr>
        <w:tc>
          <w:tcPr>
            <w:tcW w:type="dxa" w:w="2197"/>
          </w:tcPr>
          <w:p>
            <w:r/>
            <w:r>
              <w:t>7</w:t>
            </w:r>
          </w:p>
        </w:tc>
        <w:tc>
          <w:tcPr>
            <w:tcW w:type="dxa" w:w="2197"/>
          </w:tcPr>
          <w:p>
            <w:r/>
            <w:r>
              <w:t>Planned return logistics</w:t>
            </w:r>
          </w:p>
        </w:tc>
        <w:tc>
          <w:tcPr>
            <w:tcW w:type="dxa" w:w="2197"/>
          </w:tcPr>
          <w:p>
            <w:r/>
            <w:r>
              <w:rPr>
                <w:b/>
              </w:rPr>
              <w:t>Out of boundary</w:t>
            </w:r>
          </w:p>
        </w:tc>
        <w:tc>
          <w:tcPr>
            <w:tcW w:type="dxa" w:w="2197"/>
          </w:tcPr>
          <w:p>
            <w:r/>
            <w:r>
              <w:t>Requires a business model; Table 2.7 places this outside the project</w:t>
            </w:r>
          </w:p>
        </w:tc>
      </w:tr>
      <w:tr>
        <w:tc>
          <w:tcPr>
            <w:tcW w:type="dxa" w:w="2197"/>
          </w:tcPr>
          <w:p>
            <w:r/>
            <w:r>
              <w:t>8</w:t>
            </w:r>
          </w:p>
        </w:tc>
        <w:tc>
          <w:tcPr>
            <w:tcW w:type="dxa" w:w="2197"/>
          </w:tcPr>
          <w:p>
            <w:r/>
            <w:r>
              <w:t>Efficient use of energy</w:t>
            </w:r>
          </w:p>
        </w:tc>
        <w:tc>
          <w:tcPr>
            <w:tcW w:type="dxa" w:w="2197"/>
          </w:tcPr>
          <w:p>
            <w:r/>
            <w:r>
              <w:rPr>
                <w:b/>
              </w:rPr>
              <w:t>Answered</w:t>
            </w:r>
          </w:p>
        </w:tc>
        <w:tc>
          <w:tcPr>
            <w:tcW w:type="dxa" w:w="2197"/>
          </w:tcPr>
          <w:p>
            <w:r/>
            <w:r>
              <w:t>Hard constraint: no auxiliary energy for the cooling function</w:t>
            </w:r>
          </w:p>
        </w:tc>
      </w:tr>
    </w:tbl>
    <w:p/>
    <w:p>
      <w:pPr>
        <w:pStyle w:val="Caption"/>
      </w:pPr>
      <w:r>
        <w:t>Table 4.3 — The eight cycle design principles, with the status of each. Three can be answered today, three depend on the final concept, and two lie outside the project boundary.</w:t>
      </w:r>
    </w:p>
    <w:p>
      <w:r>
        <w:t xml:space="preserve">Items 6 and 7 are the honest weaknesses of this project from a circular perspective, and they are related. Both need somebody to own the material after its first life, which in turn needs a business model — rental, service or deposit — rather than a sale. The reason is structural and is worth stating because it is not our oversight: in a sales model the manufacturer transfers ownership, so the value created by durable, recoverable design accrues to the recycler, the user and the maintenance trade, and not to the party who paid for it. That split incentive is named as the principal obstacle to circular construction </w:t>
      </w:r>
      <w:r>
        <w:rPr>
          <w:highlight w:val="yellow"/>
        </w:rPr>
        <w:t>(Ellen MacArthur Foundation, 2015)</w:t>
      </w:r>
      <w:r>
        <w:t>, and a façade retrofit has it in an acute form: the owner pays, the tenant gains comfort, the street gains the cooling, and nobody owns the outcome.</w:t>
      </w:r>
    </w:p>
    <w:p>
      <w:pPr>
        <w:pStyle w:val="Heading2"/>
      </w:pPr>
      <w:r>
        <w:t>Environmental benefits, limitations and trade-offs</w:t>
      </w:r>
    </w:p>
    <w:p>
      <w:r>
        <w:rPr>
          <w:b/>
        </w:rPr>
        <w:t xml:space="preserve">Summer against winter. </w:t>
      </w:r>
      <w:r>
        <w:t xml:space="preserve">A high solar reflectance reduces summer heat gain and also reduces useful passive solar gains in winter. The constraint in Table 2.3 requires that heating demand must not appreciably rise. </w:t>
      </w:r>
      <w:r>
        <w:rPr>
          <w:b/>
          <w:color w:val="C00000"/>
        </w:rPr>
        <w:t>[TODO: Estimate both halves for the Swiss climate and give the net annual balance. Until that number exists this is a known unquantified risk, not a solved trade-off.]</w:t>
      </w:r>
    </w:p>
    <w:p>
      <w:r>
        <w:rPr>
          <w:b/>
        </w:rPr>
        <w:t xml:space="preserve">Cooling against water. </w:t>
      </w:r>
      <w:r>
        <w:t xml:space="preserve">Evaporative cooling costs 2.45 MJ per kilogram of water evaporated. For an indicative 100 W/m² over the seven-hour load window this is of the order of one litre per square metre and day, so roughly five litres per square metre across the five-day design case — which is within what a 20 mm absorbent layer can hold, and therefore not the binding limit. </w:t>
      </w:r>
      <w:r>
        <w:rPr>
          <w:b/>
          <w:color w:val="C00000"/>
        </w:rPr>
        <w:t>[TODO: Recompute with our own assumptions and report a range rather than a point.]</w:t>
      </w:r>
      <w:r>
        <w:t xml:space="preserve"> The binding limits are metering, frost, and the fact that during a heat wave it does not rain: the reserve must be charged beforehand.</w:t>
      </w:r>
    </w:p>
    <w:p>
      <w:r>
        <w:rPr>
          <w:b/>
        </w:rPr>
        <w:t xml:space="preserve">Local against global. </w:t>
      </w:r>
      <w:r>
        <w:t xml:space="preserve">The concept moves heat out of the street canyon. Whether it reduces the total energy in the system or merely redistributes it is a different question, and the honest answer differs by mechanism: a radiative path sends energy to space and is a genuine removal, while a convective or evaporative path relocates it within the urban boundary layer. </w:t>
      </w:r>
      <w:r>
        <w:rPr>
          <w:b/>
          <w:color w:val="C00000"/>
        </w:rPr>
        <w:t>[TODO: State which of these the final concept relies on, and do not claim a reduction where the mechanism only redistributes.]</w:t>
      </w:r>
    </w:p>
    <w:p>
      <w:r>
        <w:rPr>
          <w:b/>
        </w:rPr>
        <w:t xml:space="preserve">Materials. </w:t>
      </w:r>
      <w:r>
        <w:rPr>
          <w:b/>
          <w:color w:val="C00000"/>
        </w:rPr>
        <w:t>[TODO: Pigments, binders, any biocide, the separability of the layers at end of life, and the embodied greenhouse gas of the added build-up against the constraint in Table 2.3.]</w:t>
      </w:r>
    </w:p>
    <w:p>
      <w:pPr>
        <w:pStyle w:val="Heading2"/>
      </w:pPr>
      <w:r>
        <w:t>Circular does not mean sustainable</w:t>
      </w:r>
    </w:p>
    <w:p>
      <w:r>
        <w:t>Keeping a material in circulation is not by itself an environmental benefit. The standard counter-example is an additive that is harmless in its first application, in a laptop housing, and hazardous in its second after recycling into a children’s toy: the substance did not change, the exposure pathway did.</w:t>
      </w:r>
    </w:p>
    <w:p>
      <w:r>
        <w:t>Our project has the same failure mode one step earlier, and it is the reason the life-friendly-chemistry principle is not decorative here. A biocide or a stabiliser that is entirely acceptable in a façade coating becomes unacceptable once it leaves that coating, because the path it leaves by is the rainwater this concept deliberately collects and then evaporates at pedestrian level. A substance that would be diluted into a sewer in the incumbent case is, in our case, delivered to the air people breathe. The concept concentrates its own emissions where its beneficiaries are.</w:t>
      </w:r>
    </w:p>
    <w:p>
      <w:r>
        <w:t xml:space="preserve">Two consequences follow. The self-cleaning function must be structural rather than chemical — which the lichen strategy of Section 3.1 shows is physically possible and the commercial lotus-effect coating cited in Section 2.3 shows is manufacturable </w:t>
      </w:r>
      <w:r>
        <w:rPr>
          <w:highlight w:val="yellow"/>
        </w:rPr>
        <w:t>(Sto SE &amp; Co. KGaA, 1999)</w:t>
      </w:r>
      <w:r>
        <w:t>. And any substance that does remain in the specification must be checked rather than assumed.</w:t>
      </w:r>
    </w:p>
    <w:p>
      <w:r>
        <w:rPr>
          <w:b/>
          <w:color w:val="C00000"/>
        </w:rPr>
        <w:t>[TODO: Do this check and report it: name the substance, the database, and the result. The REACH registry at the European Chemicals Agency ⟦(European Chemicals Agency, n.d.)⟧ is the primary source; PubChem and the EPA DSSTox database are alternatives. One short paragraph naming a substance, a database and a finding is worth more here than a page of general language.]</w:t>
      </w:r>
    </w:p>
    <w:p>
      <w:pPr>
        <w:pStyle w:val="Heading2"/>
      </w:pPr>
      <w:r>
        <w:t>Did sustainability considerations change the design?</w:t>
      </w:r>
    </w:p>
    <w:p>
      <w:r>
        <w:t>The template asks this directly, and it is the question a sustainability section most easily fails, because the honest answer is often no. Here it is yes, in three documented instances, each traceable to a decision recorded in the decision log in Appendix B.</w:t>
      </w:r>
    </w:p>
    <w:p>
      <w:pPr>
        <w:pStyle w:val="ListParagraph"/>
      </w:pPr>
      <w:r>
        <w:t xml:space="preserve">1. </w:t>
      </w:r>
      <w:r>
        <w:rPr>
          <w:b/>
        </w:rPr>
        <w:t>The reflectance target was lowered from what is technically possible.</w:t>
      </w:r>
      <w:r>
        <w:t xml:space="preserve"> Ultra-white coatings reach a solar reflectance of about 0.98 </w:t>
      </w:r>
      <w:r>
        <w:rPr>
          <w:highlight w:val="yellow"/>
        </w:rPr>
        <w:t>(Li et al., 2021)</w:t>
      </w:r>
      <w:r>
        <w:t>, and an earlier version of this project treated that as the goal. KPI 2 now targets ≥ 0.80, the city’s own threshold, because the principle of optimising rather than maximising makes the further reflectance a cost in glare, winter gains and photovoltaic yield rather than a benefit. The performance target was changed by a sustainability argument.</w:t>
      </w:r>
    </w:p>
    <w:p>
      <w:pPr>
        <w:pStyle w:val="ListParagraph"/>
      </w:pPr>
      <w:r>
        <w:t xml:space="preserve">2. </w:t>
      </w:r>
      <w:r>
        <w:rPr>
          <w:b/>
        </w:rPr>
        <w:t>The self-cleaning function was constrained to a physical mechanism.</w:t>
      </w:r>
      <w:r>
        <w:t xml:space="preserve"> The obvious solution to soiling is a biocide in the film. The leaching argument above removed that option before any concept was developed, which is why the lichen strategy entered the model table at all.</w:t>
      </w:r>
    </w:p>
    <w:p>
      <w:pPr>
        <w:pStyle w:val="ListParagraph"/>
      </w:pPr>
      <w:r>
        <w:t xml:space="preserve">3. </w:t>
      </w:r>
      <w:r>
        <w:rPr>
          <w:b/>
        </w:rPr>
        <w:t>Cost and embodied emissions were reclassified.</w:t>
      </w:r>
      <w:r>
        <w:t xml:space="preserve"> They were originally an eighth KPI. Recognising that a KPI must follow from a function moved them into the constraints of Table 2.3 — where a violation disqualifies a concept rather than merely scoring against it. The change made the requirement stricter, not weaker.</w:t>
      </w:r>
    </w:p>
    <w:p>
      <w:pPr>
        <w:pStyle w:val="Heading2"/>
      </w:pPr>
      <w:r>
        <w:t>Limits of this assessment</w:t>
      </w:r>
    </w:p>
    <w:p>
      <w:r>
        <w:t xml:space="preserve">No life cycle assessment was performed, so no statement in this report should be read as a quantified environmental balance. The embodied emissions of the added build-up are a constraint with a decision rule and not a measured figure. The assessment of Life’s Principles above is made against a concept direction rather than a finished design, and </w:t>
      </w:r>
      <w:r>
        <w:rPr>
          <w:b/>
          <w:color w:val="C00000"/>
        </w:rPr>
        <w:t>[TODO: must be repeated against Concept V2 once Section 3.3 selects it]</w:t>
      </w:r>
      <w:r>
        <w:t>. Finally, two of the eight circular design principles — cascade use and return logistics — are not addressed at all, and the reason is a boundary decision rather than an analysis: they require a business model, and this project does not design one.</w:t>
      </w:r>
    </w:p>
    <w:p w14:paraId="46487F5D" w14:textId="763365B4" w:rsidR="00DF3DF1" w:rsidRDefault="00DF3DF1" w:rsidP="00DF3DF1">
      <w:pPr>
        <w:pStyle w:val="Heading1"/>
      </w:pPr>
      <w:r>
        <w:t>Discussion &amp; Conclusion</w:t>
      </w:r>
    </w:p>
    <w:p>
      <w:pPr>
        <w:pStyle w:val="Heading2"/>
      </w:pPr>
      <w:r>
        <w:t>Contribution of the biomimicry process</w:t>
      </w:r>
    </w:p>
    <w:p>
      <w:r>
        <w:rPr>
          <w:b/>
          <w:color w:val="C00000"/>
        </w:rPr>
        <w:t>[TODO: Be concrete and honest. Which idea came specifically from the biological model, and which would a conventional engineering approach have produced anyway? A well-argued “this part was conventional” is worth more than an overstated claim.]</w:t>
      </w:r>
    </w:p>
    <w:p>
      <w:pPr>
        <w:pStyle w:val="Heading2"/>
      </w:pPr>
      <w:r>
        <w:t>Strengths and weaknesses of the final concept</w:t>
      </w:r>
    </w:p>
    <w:p>
      <w:r>
        <w:rPr>
          <w:b/>
          <w:color w:val="C00000"/>
        </w:rPr>
        <w:t>[TODO: ]</w:t>
      </w:r>
    </w:p>
    <w:p>
      <w:pPr>
        <w:pStyle w:val="Heading2"/>
      </w:pPr>
      <w:r>
        <w:t>Assessment against the challenge and the KPIs</w:t>
      </w:r>
    </w:p>
    <w:p>
      <w:r>
        <w:rPr>
          <w:b/>
          <w:color w:val="C00000"/>
        </w:rPr>
        <w:t>[TODO: Go back through KPIs 1–7 from Table 2.9 and state for each one whether it was met, missed, or could not be assessed with the available evidence.]</w:t>
      </w:r>
    </w:p>
    <w:p>
      <w:pPr>
        <w:pStyle w:val="Heading2"/>
      </w:pPr>
      <w:r>
        <w:t>Innovative character and limits of the evidence</w:t>
      </w:r>
    </w:p>
    <w:p>
      <w:r>
        <w:rPr>
          <w:b/>
          <w:color w:val="C00000"/>
        </w:rPr>
        <w:t>[TODO: State clearly what has been demonstrated (calculation, measurement, literature) and what remains an assumption.]</w:t>
      </w:r>
    </w:p>
    <w:p w14:paraId="41F7DCC9" w14:textId="7D7FE3A3" w:rsidR="00DF3DF1" w:rsidRDefault="00DF3DF1" w:rsidP="00DF3DF1">
      <w:pPr>
        <w:pStyle w:val="Heading1"/>
      </w:pPr>
      <w:r>
        <w:t>References</w:t>
      </w:r>
    </w:p>
    <w:p w14:paraId="141CBCD1" w14:textId="77777777" w:rsidR="00D45316" w:rsidRPr="00D45316" w:rsidRDefault="00E035B7" w:rsidP="00D45316">
      <w:pPr>
        <w:pStyle w:val="Bibliography"/>
      </w:pPr>
      <w:r>
        <w:fldChar w:fldCharType="begin"/>
      </w:r>
      <w:r>
        <w:instrText xml:space="preserve"> ADDIN ZOTERO_BIBL {"uncited":[],"omitted":[],"custom":[]} CSL_BIBLIOGRAPHY </w:instrText>
      </w:r>
      <w:r>
        <w:fldChar w:fldCharType="separate"/>
      </w:r>
      <w:r w:rsidR="00D45316" w:rsidRPr="00D45316">
        <w:t>[1]</w:t>
      </w:r>
      <w:r w:rsidR="00D45316" w:rsidRPr="00D45316">
        <w:tab/>
        <w:t xml:space="preserve">L. Yang, F. Qian, D.-X. Song, und K.-J. Zheng, «Research on Urban Heat-Island Effect», </w:t>
      </w:r>
      <w:r w:rsidR="00D45316" w:rsidRPr="00D45316">
        <w:rPr>
          <w:i/>
          <w:iCs/>
        </w:rPr>
        <w:t>Procedia Eng.</w:t>
      </w:r>
      <w:r w:rsidR="00D45316" w:rsidRPr="00D45316">
        <w:t>, Bd. 169, S. 11–18, 2016, doi: 10.1016/j.proeng.2016.10.002.</w:t>
      </w:r>
    </w:p>
    <w:p w14:paraId="062C2C39" w14:textId="0B6B3048" w:rsidR="00E035B7" w:rsidRPr="00E035B7" w:rsidRDefault="00E035B7" w:rsidP="00E035B7">
      <w:r>
        <w:fldChar w:fldCharType="end"/>
      </w:r>
    </w:p>
    <w:p w14:paraId="1EE6C423" w14:textId="186492A2" w:rsidR="00F91C15" w:rsidRDefault="00F91C15" w:rsidP="00F91C15">
      <w:pPr>
        <w:pStyle w:val="Heading1"/>
      </w:pPr>
      <w:r>
        <w:t>Glossary</w:t>
      </w:r>
    </w:p>
    <w:p w14:paraId="0EA0361C" w14:textId="33488718" w:rsidR="00F91C15" w:rsidRPr="00F91C15" w:rsidRDefault="00F91C15" w:rsidP="00F91C15">
      <w:pPr>
        <w:rPr>
          <w:b/>
          <w:bCs/>
        </w:rPr>
      </w:pPr>
      <w:r>
        <w:rPr>
          <w:b/>
          <w:bCs/>
        </w:rPr>
        <w:t>U</w:t>
      </w:r>
    </w:p>
    <w:p w14:paraId="48F4C13B" w14:textId="64FB719E" w:rsidR="00F91C15" w:rsidRDefault="00F91C15" w:rsidP="00F91C15">
      <w:pPr>
        <w:pStyle w:val="ListParagraph"/>
        <w:numPr>
          <w:ilvl w:val="0"/>
          <w:numId w:val="45"/>
        </w:numPr>
      </w:pPr>
      <w:r>
        <w:rPr>
          <w:b/>
          <w:bCs/>
        </w:rPr>
        <w:t xml:space="preserve">UHI – </w:t>
      </w:r>
      <w:r>
        <w:t>Urban Heat Island</w:t>
      </w:r>
    </w:p>
    <w:p w14:paraId="21D59073" w14:textId="4B6D72B8" w:rsidR="00F91C15" w:rsidRPr="00F91C15" w:rsidRDefault="00F91C15" w:rsidP="00F91C15">
      <w:pPr>
        <w:pStyle w:val="ListParagraph"/>
        <w:numPr>
          <w:ilvl w:val="0"/>
          <w:numId w:val="45"/>
        </w:numPr>
      </w:pPr>
      <w:r>
        <w:rPr>
          <w:b/>
          <w:bCs/>
        </w:rPr>
        <w:t xml:space="preserve">UHII – </w:t>
      </w:r>
      <w:r>
        <w:t>Urban Heat Island Index</w:t>
      </w:r>
    </w:p>
    <w:p w14:paraId="33EEF46E" w14:textId="77777777" w:rsidR="00DF3DF1" w:rsidRPr="00DF3DF1" w:rsidRDefault="00DF3DF1" w:rsidP="00DF3DF1"/>
    <w:p w14:paraId="13E367E8" w14:textId="77777777" w:rsidR="00DF3DF1" w:rsidRPr="00DF3DF1" w:rsidRDefault="00DF3DF1" w:rsidP="00DF3DF1"/>
    <w:p w14:paraId="7A76CE03" w14:textId="77777777" w:rsidR="00DF3DF1" w:rsidRPr="00DF3DF1" w:rsidRDefault="00DF3DF1" w:rsidP="00DF3DF1"/>
    <w:p w14:paraId="5C48283F" w14:textId="77777777" w:rsidR="00DF3DF1" w:rsidRPr="00DF3DF1" w:rsidRDefault="00DF3DF1" w:rsidP="00DF3DF1"/>
    <w:p w14:paraId="36728574" w14:textId="77777777" w:rsidR="00DF3DF1" w:rsidRPr="00DF3DF1" w:rsidRDefault="00DF3DF1" w:rsidP="00DF3DF1"/>
    <w:p w14:paraId="136D9D2A" w14:textId="77777777" w:rsidR="00DF3DF1" w:rsidRPr="00DF3DF1" w:rsidRDefault="00DF3DF1" w:rsidP="00DF3DF1"/>
    <w:p w14:paraId="2AFD95B5" w14:textId="77777777" w:rsidR="00DF3DF1" w:rsidRPr="00DF3DF1" w:rsidRDefault="00DF3DF1" w:rsidP="00DF3DF1"/>
    <w:p w14:paraId="35B328D8" w14:textId="77777777" w:rsidR="009C6DEA" w:rsidRDefault="009C6DEA">
      <w:pPr>
        <w:spacing w:before="0" w:line="240" w:lineRule="auto"/>
        <w:jc w:val="left"/>
      </w:pPr>
      <w:r>
        <w:br w:type="page"/>
      </w:r>
    </w:p>
    <w:p w14:paraId="705C40EB" w14:textId="77777777" w:rsidR="00B611F5" w:rsidRDefault="00B611F5">
      <w:pPr>
        <w:spacing w:before="900"/>
        <w:jc w:val="center"/>
      </w:pPr>
    </w:p>
    <w:p w14:paraId="2E747586" w14:textId="77777777" w:rsidR="00B611F5" w:rsidRDefault="00D93838">
      <w:pPr>
        <w:spacing w:before="900"/>
        <w:jc w:val="center"/>
      </w:pPr>
      <w:r>
        <w:rPr>
          <w:b/>
          <w:sz w:val="32"/>
        </w:rPr>
        <w:t>“Picture”</w:t>
      </w:r>
    </w:p>
    <w:p w14:paraId="44CD670D" w14:textId="77777777" w:rsidR="00B611F5" w:rsidRDefault="00B611F5"/>
    <w:p w14:paraId="16F7419B" w14:textId="77777777" w:rsidR="00B611F5" w:rsidRDefault="00B611F5"/>
    <w:p w14:paraId="269C8FA8" w14:textId="77777777" w:rsidR="00B611F5" w:rsidRDefault="00B611F5"/>
    <w:p w14:paraId="5F3FEA49" w14:textId="77777777" w:rsidR="00B611F5" w:rsidRDefault="00B611F5"/>
    <w:p w14:paraId="320BCC96" w14:textId="77777777" w:rsidR="00B611F5" w:rsidRDefault="00B611F5"/>
    <w:tbl>
      <w:tblPr>
        <w:tblStyle w:val="TableGrid"/>
        <w:tblW w:w="0" w:type="auto"/>
        <w:jc w:val="center"/>
        <w:tblLook w:val="04A0" w:firstRow="1" w:lastRow="0" w:firstColumn="1" w:lastColumn="0" w:noHBand="0" w:noVBand="1"/>
      </w:tblPr>
      <w:tblGrid>
        <w:gridCol w:w="2925"/>
        <w:gridCol w:w="2926"/>
        <w:gridCol w:w="2926"/>
      </w:tblGrid>
      <w:tr w:rsidR="00B611F5" w14:paraId="2891AFEA" w14:textId="77777777">
        <w:trPr>
          <w:trHeight w:val="691"/>
          <w:jc w:val="center"/>
        </w:trPr>
        <w:tc>
          <w:tcPr>
            <w:tcW w:w="2929" w:type="dxa"/>
            <w:vAlign w:val="center"/>
          </w:tcPr>
          <w:p w14:paraId="09B456B6" w14:textId="77777777" w:rsidR="00B611F5" w:rsidRDefault="00D93838">
            <w:r>
              <w:rPr>
                <w:b/>
                <w:sz w:val="20"/>
              </w:rPr>
              <w:t>Students</w:t>
            </w:r>
          </w:p>
        </w:tc>
        <w:tc>
          <w:tcPr>
            <w:tcW w:w="2929" w:type="dxa"/>
            <w:vAlign w:val="center"/>
          </w:tcPr>
          <w:p w14:paraId="666F2AC7" w14:textId="77777777" w:rsidR="00B611F5" w:rsidRDefault="00D93838">
            <w:r>
              <w:rPr>
                <w:b/>
                <w:sz w:val="20"/>
              </w:rPr>
              <w:t>Contribution to the report / (sections)</w:t>
            </w:r>
          </w:p>
        </w:tc>
        <w:tc>
          <w:tcPr>
            <w:tcW w:w="2929" w:type="dxa"/>
            <w:vAlign w:val="center"/>
          </w:tcPr>
          <w:p w14:paraId="51C90A01" w14:textId="77777777" w:rsidR="00B611F5" w:rsidRDefault="00D93838">
            <w:r>
              <w:rPr>
                <w:b/>
                <w:sz w:val="20"/>
              </w:rPr>
              <w:t>Comments</w:t>
            </w:r>
          </w:p>
        </w:tc>
      </w:tr>
      <w:tr w:rsidR="00B611F5" w14:paraId="54F69BAD" w14:textId="77777777">
        <w:trPr>
          <w:trHeight w:val="691"/>
          <w:jc w:val="center"/>
        </w:trPr>
        <w:tc>
          <w:tcPr>
            <w:tcW w:w="2929" w:type="dxa"/>
          </w:tcPr>
          <w:p w14:paraId="78167EE5" w14:textId="77777777" w:rsidR="00B611F5" w:rsidRDefault="00B611F5"/>
        </w:tc>
        <w:tc>
          <w:tcPr>
            <w:tcW w:w="2929" w:type="dxa"/>
          </w:tcPr>
          <w:p w14:paraId="120EFDB2" w14:textId="77777777" w:rsidR="00B611F5" w:rsidRDefault="00B611F5"/>
        </w:tc>
        <w:tc>
          <w:tcPr>
            <w:tcW w:w="2929" w:type="dxa"/>
          </w:tcPr>
          <w:p w14:paraId="64275BB8" w14:textId="77777777" w:rsidR="00B611F5" w:rsidRDefault="00B611F5"/>
        </w:tc>
      </w:tr>
      <w:tr w:rsidR="00B611F5" w14:paraId="6CF9EC21" w14:textId="77777777">
        <w:trPr>
          <w:trHeight w:val="691"/>
          <w:jc w:val="center"/>
        </w:trPr>
        <w:tc>
          <w:tcPr>
            <w:tcW w:w="2929" w:type="dxa"/>
          </w:tcPr>
          <w:p w14:paraId="13BF2307" w14:textId="77777777" w:rsidR="00B611F5" w:rsidRDefault="00B611F5"/>
        </w:tc>
        <w:tc>
          <w:tcPr>
            <w:tcW w:w="2929" w:type="dxa"/>
          </w:tcPr>
          <w:p w14:paraId="26AF7B97" w14:textId="77777777" w:rsidR="00B611F5" w:rsidRDefault="00B611F5"/>
        </w:tc>
        <w:tc>
          <w:tcPr>
            <w:tcW w:w="2929" w:type="dxa"/>
          </w:tcPr>
          <w:p w14:paraId="3525249A" w14:textId="77777777" w:rsidR="00B611F5" w:rsidRDefault="00B611F5"/>
        </w:tc>
      </w:tr>
      <w:tr w:rsidR="00B611F5" w14:paraId="177AEB0D" w14:textId="77777777">
        <w:trPr>
          <w:trHeight w:val="691"/>
          <w:jc w:val="center"/>
        </w:trPr>
        <w:tc>
          <w:tcPr>
            <w:tcW w:w="2929" w:type="dxa"/>
          </w:tcPr>
          <w:p w14:paraId="4AE49311" w14:textId="77777777" w:rsidR="00B611F5" w:rsidRDefault="00B611F5"/>
        </w:tc>
        <w:tc>
          <w:tcPr>
            <w:tcW w:w="2929" w:type="dxa"/>
          </w:tcPr>
          <w:p w14:paraId="3DEACE5D" w14:textId="77777777" w:rsidR="00B611F5" w:rsidRDefault="00B611F5"/>
        </w:tc>
        <w:tc>
          <w:tcPr>
            <w:tcW w:w="2929" w:type="dxa"/>
          </w:tcPr>
          <w:p w14:paraId="73FBA1CB" w14:textId="77777777" w:rsidR="00B611F5" w:rsidRDefault="00B611F5"/>
        </w:tc>
      </w:tr>
      <w:tr w:rsidR="00B611F5" w14:paraId="5C2A209E" w14:textId="77777777">
        <w:trPr>
          <w:trHeight w:val="691"/>
          <w:jc w:val="center"/>
        </w:trPr>
        <w:tc>
          <w:tcPr>
            <w:tcW w:w="2929" w:type="dxa"/>
          </w:tcPr>
          <w:p w14:paraId="61980067" w14:textId="77777777" w:rsidR="00B611F5" w:rsidRDefault="00B611F5"/>
        </w:tc>
        <w:tc>
          <w:tcPr>
            <w:tcW w:w="2929" w:type="dxa"/>
          </w:tcPr>
          <w:p w14:paraId="1F544F7A" w14:textId="77777777" w:rsidR="00B611F5" w:rsidRDefault="00B611F5"/>
        </w:tc>
        <w:tc>
          <w:tcPr>
            <w:tcW w:w="2929" w:type="dxa"/>
          </w:tcPr>
          <w:p w14:paraId="0079CFEB" w14:textId="77777777" w:rsidR="00B611F5" w:rsidRDefault="00B611F5"/>
        </w:tc>
      </w:tr>
    </w:tbl>
    <w:p w14:paraId="57323AB8" w14:textId="77777777" w:rsidR="00B611F5" w:rsidRDefault="00D93838">
      <w:pPr>
        <w:spacing w:after="40"/>
      </w:pPr>
      <w:r>
        <w:rPr>
          <w:b/>
          <w:color w:val="DC0000"/>
        </w:rPr>
        <w:t>Remarks:</w:t>
      </w:r>
    </w:p>
    <w:p w14:paraId="3D038AAC" w14:textId="77777777" w:rsidR="00B611F5" w:rsidRDefault="00D93838">
      <w:pPr>
        <w:spacing w:after="40"/>
        <w:ind w:left="360" w:hanging="216"/>
      </w:pPr>
      <w:r>
        <w:t>• In the report you should outline and document your research and design approach. All chapters must be addressed, although emphasis may differ depending on the challenge.</w:t>
      </w:r>
    </w:p>
    <w:p w14:paraId="4BEBBC8E" w14:textId="77777777" w:rsidR="00B611F5" w:rsidRDefault="00D93838">
      <w:pPr>
        <w:spacing w:after="40"/>
        <w:ind w:left="360" w:hanging="216"/>
      </w:pPr>
      <w:r>
        <w:t>• There is no fixed length. As a guideline, 15–25 pages (excluding references and appendices) are appropriate. Use figures, functional diagrams, annotated concept drawings, tables and calculations where useful.</w:t>
      </w:r>
    </w:p>
    <w:p w14:paraId="2DAD65C9" w14:textId="77777777" w:rsidR="00B611F5" w:rsidRDefault="00D93838">
      <w:pPr>
        <w:spacing w:after="40"/>
        <w:ind w:left="360" w:hanging="216"/>
      </w:pPr>
      <w:r>
        <w:t>• Use the headings from this template.</w:t>
      </w:r>
    </w:p>
    <w:p w14:paraId="70268D75" w14:textId="77777777" w:rsidR="00B611F5" w:rsidRDefault="00D93838">
      <w:pPr>
        <w:spacing w:after="40"/>
        <w:ind w:left="360" w:hanging="216"/>
      </w:pPr>
      <w:r>
        <w:t>• Refer to all sources used, including AI-supported tools. AI output is not evidence and relevant biological and technical claims must be verified.</w:t>
      </w:r>
    </w:p>
    <w:p w14:paraId="120DBF9D" w14:textId="77777777" w:rsidR="00B611F5" w:rsidRDefault="00D93838">
      <w:r>
        <w:br w:type="page"/>
      </w:r>
    </w:p>
    <w:p/>
    <w:p>
      <w:pPr>
        <w:pStyle w:val="Heading1"/>
      </w:pPr>
      <w:r>
        <w:t>Appendix A – AI Use Statement</w:t>
      </w:r>
    </w:p>
    <w:p>
      <w:r>
        <w:t>Relevant AI-supported activities are documented below. Not every prompt is listed; the focus is on how AI contributed to the work and how important outputs were verified. AI output is not used as evidence for factual claims.</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AI tool</w:t>
            </w:r>
          </w:p>
        </w:tc>
        <w:tc>
          <w:tcPr>
            <w:tcW w:type="dxa" w:w="2197"/>
          </w:tcPr>
          <w:p>
            <w:r>
              <w:rPr>
                <w:b/>
              </w:rPr>
              <w:t>Used for</w:t>
            </w:r>
          </w:p>
        </w:tc>
        <w:tc>
          <w:tcPr>
            <w:tcW w:type="dxa" w:w="2197"/>
          </w:tcPr>
          <w:p>
            <w:r>
              <w:rPr>
                <w:b/>
              </w:rPr>
              <w:t>How the output influenced the project</w:t>
            </w:r>
          </w:p>
        </w:tc>
        <w:tc>
          <w:tcPr>
            <w:tcW w:type="dxa" w:w="2197"/>
          </w:tcPr>
          <w:p>
            <w:r>
              <w:rPr>
                <w:b/>
              </w:rPr>
              <w:t>How important output was verified</w:t>
            </w:r>
          </w:p>
        </w:tc>
      </w:tr>
      <w:tr>
        <w:tc>
          <w:tcPr>
            <w:tcW w:type="dxa" w:w="2197"/>
          </w:tcPr>
          <w:p>
            <w:r/>
            <w:r>
              <w:t>AskNature (search and strategy pages)</w:t>
            </w:r>
          </w:p>
        </w:tc>
        <w:tc>
          <w:tcPr>
            <w:tcW w:type="dxa" w:w="2197"/>
          </w:tcPr>
          <w:p>
            <w:r/>
            <w:r>
              <w:t>Discovering biological strategies for functions F1–F12, navigated by taxonomy branch rather than by organism</w:t>
            </w:r>
          </w:p>
        </w:tc>
        <w:tc>
          <w:tcPr>
            <w:tcW w:type="dxa" w:w="2197"/>
          </w:tcPr>
          <w:p>
            <w:r/>
            <w:r>
              <w:t>Produced the candidate list in Table 3.2, including four models that were subsequently de-selected</w:t>
            </w:r>
          </w:p>
        </w:tc>
        <w:tc>
          <w:tcPr>
            <w:tcW w:type="dxa" w:w="2197"/>
          </w:tcPr>
          <w:p>
            <w:r/>
            <w:r>
              <w:t>Every mechanism claim carried into the report is referenced. The pages could not be opened programmatically, so titles and URLs were taken from search results; the open item in Section 3.1 records that each must be confirmed and, where a primary paper exists, replaced by it</w:t>
            </w:r>
          </w:p>
        </w:tc>
      </w:tr>
      <w:tr>
        <w:tc>
          <w:tcPr>
            <w:tcW w:type="dxa" w:w="2197"/>
          </w:tcPr>
          <w:p>
            <w:r/>
            <w:r>
              <w:t>Large language model assistant</w:t>
            </w:r>
          </w:p>
        </w:tc>
        <w:tc>
          <w:tcPr>
            <w:tcW w:type="dxa" w:w="2197"/>
          </w:tcPr>
          <w:p>
            <w:r/>
            <w:r>
              <w:t>Structuring the scoping, distilling the course material into working notes, drafting report text, building the transient wall model, and generating prompts for figures</w:t>
            </w:r>
          </w:p>
        </w:tc>
        <w:tc>
          <w:tcPr>
            <w:tcW w:type="dxa" w:w="2197"/>
          </w:tcPr>
          <w:p>
            <w:r/>
            <w:r>
              <w:t>Draft text and table structures throughout Sections 1–4; the search-path table; the transient model and its figures</w:t>
            </w:r>
          </w:p>
        </w:tc>
        <w:tc>
          <w:tcPr>
            <w:tcW w:type="dxa" w:w="2197"/>
          </w:tcPr>
          <w:p>
            <w:r/>
            <w:r>
              <w:t>No factual claim entered the report without a named source. Benchmark values were checked against the Fachplanung. Two errors in the AI-built wall model were found and corrected: an air-cavity node made the explicit scheme unstable, and the synthetic weather drive had an inverted diurnal phase, which showed up as a peak surface temperature exactly equal to the air temperature</w:t>
            </w:r>
          </w:p>
        </w:tc>
      </w:tr>
      <w:tr>
        <w:tc>
          <w:tcPr>
            <w:tcW w:type="dxa" w:w="2197"/>
          </w:tcPr>
          <w:p>
            <w:r/>
            <w:r>
              <w:t>AI as critical reviewer</w:t>
            </w:r>
          </w:p>
        </w:tc>
        <w:tc>
          <w:tcPr>
            <w:tcW w:type="dxa" w:w="2197"/>
          </w:tcPr>
          <w:p>
            <w:r/>
            <w:r>
              <w:rPr>
                <w:b/>
                <w:color w:val="C00000"/>
              </w:rPr>
              <w:t>[TODO: Section 3.3 asks for this. Give the reviewer the concept sketch, the Engineering Canvas, the functions and KPIs, and the assumptions]</w:t>
            </w:r>
          </w:p>
        </w:tc>
        <w:tc>
          <w:tcPr>
            <w:tcW w:type="dxa" w:w="2197"/>
          </w:tcPr>
          <w:p>
            <w:r/>
            <w:r>
              <w:rPr>
                <w:b/>
                <w:color w:val="C00000"/>
              </w:rPr>
              <w:t>[TODO: Record each comment and the team’s decision: accept, reject or investigate]</w:t>
            </w:r>
          </w:p>
        </w:tc>
        <w:tc>
          <w:tcPr>
            <w:tcW w:type="dxa" w:w="2197"/>
          </w:tcPr>
          <w:p>
            <w:r/>
            <w:r>
              <w:rPr>
                <w:b/>
                <w:color w:val="C00000"/>
              </w:rPr>
              <w:t>[TODO: A documented reject with a reason is worth more here than a list of accepted comments, because it shows judgement]</w:t>
            </w:r>
          </w:p>
        </w:tc>
      </w:tr>
      <w:tr>
        <w:tc>
          <w:tcPr>
            <w:tcW w:type="dxa" w:w="2197"/>
          </w:tcPr>
          <w:p>
            <w:r/>
            <w:r>
              <w:rPr>
                <w:b/>
                <w:color w:val="C00000"/>
              </w:rPr>
              <w:t>[TODO: Further tools used by the team]</w:t>
            </w:r>
          </w:p>
        </w:tc>
        <w:tc>
          <w:tcPr>
            <w:tcW w:type="dxa" w:w="2197"/>
          </w:tcPr>
          <w:p>
            <w:r/>
            <w:r>
              <w:rPr>
                <w:b/>
                <w:color w:val="C00000"/>
              </w:rPr>
              <w:t>[TODO: ]</w:t>
            </w:r>
          </w:p>
        </w:tc>
        <w:tc>
          <w:tcPr>
            <w:tcW w:type="dxa" w:w="2197"/>
          </w:tcPr>
          <w:p>
            <w:r/>
            <w:r>
              <w:rPr>
                <w:b/>
                <w:color w:val="C00000"/>
              </w:rPr>
              <w:t>[TODO: ]</w:t>
            </w:r>
          </w:p>
        </w:tc>
        <w:tc>
          <w:tcPr>
            <w:tcW w:type="dxa" w:w="2197"/>
          </w:tcPr>
          <w:p>
            <w:r/>
            <w:r>
              <w:rPr>
                <w:b/>
                <w:color w:val="C00000"/>
              </w:rPr>
              <w:t>[TODO: ]</w:t>
            </w:r>
          </w:p>
        </w:tc>
      </w:tr>
    </w:tbl>
    <w:p/>
    <w:p>
      <w:pPr>
        <w:pStyle w:val="Caption"/>
      </w:pPr>
      <w:r>
        <w:t>Table A.1 — AI use statement.</w:t>
      </w:r>
    </w:p>
    <w:p>
      <w:r>
        <w:rPr>
          <w:b/>
        </w:rPr>
        <w:t xml:space="preserve">On the limits of this statement. </w:t>
      </w:r>
      <w:r>
        <w:t xml:space="preserve">Nothing in this report is cited to an AI tool. Where an AI-assisted search surfaced a candidate, the candidate was carried forward only with a source of its own, and the two remaining places where that chain is incomplete are marked as open items rather than left implicit: the AskNature pages listed above, and the 23 % figure for elephant hair, which traces to a university news article rather than to a study </w:t>
      </w:r>
      <w:r>
        <w:rPr>
          <w:highlight w:val="yellow"/>
        </w:rPr>
        <w:t>(University of Notre Dame, 2021)</w:t>
      </w:r>
      <w:r>
        <w:t>.</w:t>
      </w:r>
    </w:p>
    <w:p>
      <w:pPr>
        <w:pStyle w:val="Heading1"/>
      </w:pPr>
      <w:r>
        <w:t>Appendix B – Decision Log</w:t>
      </w:r>
    </w:p>
    <w:p>
      <w:r>
        <w:t>Every decision below is argued at the place named in the last column. This table exists so that the reasoning can be checked without re-reading the report, and so that what was not chosen stays visible: a design process is only legible if the discarded alternatives are on the record.</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Decision</w:t>
            </w:r>
          </w:p>
        </w:tc>
        <w:tc>
          <w:tcPr>
            <w:tcW w:type="dxa" w:w="2197"/>
          </w:tcPr>
          <w:p>
            <w:r>
              <w:rPr>
                <w:b/>
              </w:rPr>
              <w:t>Chosen</w:t>
            </w:r>
          </w:p>
        </w:tc>
        <w:tc>
          <w:tcPr>
            <w:tcW w:type="dxa" w:w="2197"/>
          </w:tcPr>
          <w:p>
            <w:r>
              <w:rPr>
                <w:b/>
              </w:rPr>
              <w:t>Rejected alternative</w:t>
            </w:r>
          </w:p>
        </w:tc>
        <w:tc>
          <w:tcPr>
            <w:tcW w:type="dxa" w:w="2197"/>
          </w:tcPr>
          <w:p>
            <w:r>
              <w:rPr>
                <w:b/>
              </w:rPr>
              <w:t>Reason, and where it is argued</w:t>
            </w:r>
          </w:p>
        </w:tc>
      </w:tr>
      <w:tr>
        <w:tc>
          <w:tcPr>
            <w:tcW w:type="dxa" w:w="2197"/>
          </w:tcPr>
          <w:p>
            <w:r/>
            <w:r>
              <w:t>Design question</w:t>
            </w:r>
          </w:p>
        </w:tc>
        <w:tc>
          <w:tcPr>
            <w:tcW w:type="dxa" w:w="2197"/>
          </w:tcPr>
          <w:p>
            <w:r/>
            <w:r>
              <w:t>Let the absorbed heat drive its own removal, self-regulating</w:t>
            </w:r>
          </w:p>
        </w:tc>
        <w:tc>
          <w:tcPr>
            <w:tcW w:type="dxa" w:w="2197"/>
          </w:tcPr>
          <w:p>
            <w:r/>
            <w:r>
              <w:t>Four other candidates, from “prevent heat build-up in cities” to “turn heat into a resource”</w:t>
            </w:r>
          </w:p>
        </w:tc>
        <w:tc>
          <w:tcPr>
            <w:tcW w:type="dxa" w:w="2197"/>
          </w:tcPr>
          <w:p>
            <w:r/>
            <w:r>
              <w:t>Too broad, unanchored, factually wrong, or not verifiable in the time available. The chosen question adds the self-regulating clause, which is the actual content of the project. Section 2.1</w:t>
            </w:r>
          </w:p>
        </w:tc>
      </w:tr>
      <w:tr>
        <w:tc>
          <w:tcPr>
            <w:tcW w:type="dxa" w:w="2197"/>
          </w:tcPr>
          <w:p>
            <w:r/>
            <w:r>
              <w:t>Reference city</w:t>
            </w:r>
          </w:p>
        </w:tc>
        <w:tc>
          <w:tcPr>
            <w:tcW w:type="dxa" w:w="2197"/>
          </w:tcPr>
          <w:p>
            <w:r/>
            <w:r>
              <w:t>Zurich</w:t>
            </w:r>
          </w:p>
        </w:tc>
        <w:tc>
          <w:tcPr>
            <w:tcW w:type="dxa" w:w="2197"/>
          </w:tcPr>
          <w:p>
            <w:r/>
            <w:r>
              <w:t>A generic European city</w:t>
            </w:r>
          </w:p>
        </w:tc>
        <w:tc>
          <w:tcPr>
            <w:tcW w:type="dxa" w:w="2197"/>
          </w:tcPr>
          <w:p>
            <w:r/>
            <w:r>
              <w:t>An adopted municipal heat strategy, published target values, open geodata and long-term stations make the targets checkable instead of invented. Section 2.2</w:t>
            </w:r>
          </w:p>
        </w:tc>
      </w:tr>
      <w:tr>
        <w:tc>
          <w:tcPr>
            <w:tcW w:type="dxa" w:w="2197"/>
          </w:tcPr>
          <w:p>
            <w:r/>
            <w:r>
              <w:t>Reference site</w:t>
            </w:r>
          </w:p>
        </w:tc>
        <w:tc>
          <w:tcPr>
            <w:tcW w:type="dxa" w:w="2197"/>
          </w:tcPr>
          <w:p>
            <w:r/>
            <w:r>
              <w:t>Modellierungsgebiet 03, closed perimeter block</w:t>
            </w:r>
          </w:p>
        </w:tc>
        <w:tc>
          <w:tcPr>
            <w:tcW w:type="dxa" w:w="2197"/>
          </w:tcPr>
          <w:p>
            <w:r/>
            <w:r>
              <w:t>A freely chosen building</w:t>
            </w:r>
          </w:p>
        </w:tc>
        <w:tc>
          <w:tcPr>
            <w:tcW w:type="dxa" w:w="2197"/>
          </w:tcPr>
          <w:p>
            <w:r/>
            <w:r>
              <w:t>The city publishes modelled baseline and climate-optimised results for exactly this area, so the concept is compared against a documented reference. Section 2.2</w:t>
            </w:r>
          </w:p>
        </w:tc>
      </w:tr>
      <w:tr>
        <w:tc>
          <w:tcPr>
            <w:tcW w:type="dxa" w:w="2197"/>
          </w:tcPr>
          <w:p>
            <w:r/>
            <w:r>
              <w:t>Design case</w:t>
            </w:r>
          </w:p>
        </w:tc>
        <w:tc>
          <w:tcPr>
            <w:tcW w:type="dxa" w:w="2197"/>
          </w:tcPr>
          <w:p>
            <w:r/>
            <w:r>
              <w:t>Five consecutive hot days</w:t>
            </w:r>
          </w:p>
        </w:tc>
        <w:tc>
          <w:tcPr>
            <w:tcW w:type="dxa" w:w="2197"/>
          </w:tcPr>
          <w:p>
            <w:r/>
            <w:r>
              <w:t>One hot afternoon</w:t>
            </w:r>
          </w:p>
        </w:tc>
        <w:tc>
          <w:tcPr>
            <w:tcW w:type="dxa" w:w="2197"/>
          </w:tcPr>
          <w:p>
            <w:r/>
            <w:r>
              <w:t>Only a multi-day case stresses the water reserve and the reset behaviour of the store; a concept that works on day one and saturates by day three has not solved the problem. Section 2.2</w:t>
            </w:r>
          </w:p>
        </w:tc>
      </w:tr>
      <w:tr>
        <w:tc>
          <w:tcPr>
            <w:tcW w:type="dxa" w:w="2197"/>
          </w:tcPr>
          <w:p>
            <w:r/>
            <w:r>
              <w:t>Evening window</w:t>
            </w:r>
          </w:p>
        </w:tc>
        <w:tc>
          <w:tcPr>
            <w:tcW w:type="dxa" w:w="2197"/>
          </w:tcPr>
          <w:p>
            <w:r/>
            <w:r>
              <w:t>18:00–24:00</w:t>
            </w:r>
          </w:p>
        </w:tc>
        <w:tc>
          <w:tcPr>
            <w:tcW w:type="dxa" w:w="2197"/>
          </w:tcPr>
          <w:p>
            <w:r/>
            <w:r>
              <w:t>20:00–24:00</w:t>
            </w:r>
          </w:p>
        </w:tc>
        <w:tc>
          <w:tcPr>
            <w:tcW w:type="dxa" w:w="2197"/>
          </w:tcPr>
          <w:p>
            <w:r/>
            <w:r>
              <w:t>A window must contain the instant at which its own KPI is evaluated, and the two hours before 20:00 are among the hottest of the day at the surface. Section 2.2</w:t>
            </w:r>
          </w:p>
        </w:tc>
      </w:tr>
      <w:tr>
        <w:tc>
          <w:tcPr>
            <w:tcW w:type="dxa" w:w="2197"/>
          </w:tcPr>
          <w:p>
            <w:r/>
            <w:r>
              <w:t>System of interest</w:t>
            </w:r>
          </w:p>
        </w:tc>
        <w:tc>
          <w:tcPr>
            <w:tcW w:type="dxa" w:w="2197"/>
          </w:tcPr>
          <w:p>
            <w:r/>
            <w:r>
              <w:t>The façade, with the roof as the release interface</w:t>
            </w:r>
          </w:p>
        </w:tc>
        <w:tc>
          <w:tcPr>
            <w:tcW w:type="dxa" w:w="2197"/>
          </w:tcPr>
          <w:p>
            <w:r/>
            <w:r>
              <w:t>The envelope as a whole, roof included</w:t>
            </w:r>
          </w:p>
        </w:tc>
        <w:tc>
          <w:tcPr>
            <w:tcW w:type="dxa" w:w="2197"/>
          </w:tcPr>
          <w:p>
            <w:r/>
            <w:r>
              <w:t>The roof receives more than twice the noon irradiance, but releases its heat upward to a sky it can see; the façade releases sideways into the canyon at head height, and Section 1 fixes that as where the effect must appear. Section 2.2</w:t>
            </w:r>
          </w:p>
        </w:tc>
      </w:tr>
      <w:tr>
        <w:tc>
          <w:tcPr>
            <w:tcW w:type="dxa" w:w="2197"/>
          </w:tcPr>
          <w:p>
            <w:r/>
            <w:r>
              <w:t>Number of systems</w:t>
            </w:r>
          </w:p>
        </w:tc>
        <w:tc>
          <w:tcPr>
            <w:tcW w:type="dxa" w:w="2197"/>
          </w:tcPr>
          <w:p>
            <w:r/>
            <w:r>
              <w:t>One</w:t>
            </w:r>
          </w:p>
        </w:tc>
        <w:tc>
          <w:tcPr>
            <w:tcW w:type="dxa" w:w="2197"/>
          </w:tcPr>
          <w:p>
            <w:r/>
            <w:r>
              <w:t>Two — “reduce heat” and “prevent heat”</w:t>
            </w:r>
          </w:p>
        </w:tc>
        <w:tc>
          <w:tcPr>
            <w:tcW w:type="dxa" w:w="2197"/>
          </w:tcPr>
          <w:p>
            <w:r/>
            <w:r>
              <w:t>The systems view showed these are two functions of one system, coupled by the design question. Section 2.4</w:t>
            </w:r>
          </w:p>
        </w:tc>
      </w:tr>
      <w:tr>
        <w:tc>
          <w:tcPr>
            <w:tcW w:type="dxa" w:w="2197"/>
          </w:tcPr>
          <w:p>
            <w:r/>
            <w:r>
              <w:t>Scope of “use the heat”</w:t>
            </w:r>
          </w:p>
        </w:tc>
        <w:tc>
          <w:tcPr>
            <w:tcW w:type="dxa" w:w="2197"/>
          </w:tcPr>
          <w:p>
            <w:r/>
            <w:r>
              <w:t>Let it drive its own removal</w:t>
            </w:r>
          </w:p>
        </w:tc>
        <w:tc>
          <w:tcPr>
            <w:tcW w:type="dxa" w:w="2197"/>
          </w:tcPr>
          <w:p>
            <w:r/>
            <w:r>
              <w:t>Seasonal storage and electricity generation</w:t>
            </w:r>
          </w:p>
        </w:tc>
        <w:tc>
          <w:tcPr>
            <w:tcW w:type="dxa" w:w="2197"/>
          </w:tcPr>
          <w:p>
            <w:r/>
            <w:r>
              <w:t>Conversion competes with photovoltaics for the same surface and any seasonal store lies outside the envelope. Section 2.4</w:t>
            </w:r>
          </w:p>
        </w:tc>
      </w:tr>
      <w:tr>
        <w:tc>
          <w:tcPr>
            <w:tcW w:type="dxa" w:w="2197"/>
          </w:tcPr>
          <w:p>
            <w:r/>
            <w:r>
              <w:t>Selection KPI for the urban effect</w:t>
            </w:r>
          </w:p>
        </w:tc>
        <w:tc>
          <w:tcPr>
            <w:tcW w:type="dxa" w:w="2197"/>
          </w:tcPr>
          <w:p>
            <w:r/>
            <w:r>
              <w:t>PET at 2 m above ground</w:t>
            </w:r>
          </w:p>
        </w:tc>
        <w:tc>
          <w:tcPr>
            <w:tcW w:type="dxa" w:w="2197"/>
          </w:tcPr>
          <w:p>
            <w:r/>
            <w:r>
              <w:t>Urban heat island intensity</w:t>
            </w:r>
          </w:p>
        </w:tc>
        <w:tc>
          <w:tcPr>
            <w:tcW w:type="dxa" w:w="2197"/>
          </w:tcPr>
          <w:p>
            <w:r/>
            <w:r>
              <w:t>A district-scale quantity that a single retrofit cannot move measurably, and it invites the surface-versus-air confusion. Section 2.7</w:t>
            </w:r>
          </w:p>
        </w:tc>
      </w:tr>
      <w:tr>
        <w:tc>
          <w:tcPr>
            <w:tcW w:type="dxa" w:w="2197"/>
          </w:tcPr>
          <w:p>
            <w:r/>
            <w:r>
              <w:t>Cost and embodied emissions</w:t>
            </w:r>
          </w:p>
        </w:tc>
        <w:tc>
          <w:tcPr>
            <w:tcW w:type="dxa" w:w="2197"/>
          </w:tcPr>
          <w:p>
            <w:r/>
            <w:r>
              <w:t>Constraints</w:t>
            </w:r>
          </w:p>
        </w:tc>
        <w:tc>
          <w:tcPr>
            <w:tcW w:type="dxa" w:w="2197"/>
          </w:tcPr>
          <w:p>
            <w:r/>
            <w:r>
              <w:t>An eighth KPI</w:t>
            </w:r>
          </w:p>
        </w:tc>
        <w:tc>
          <w:tcPr>
            <w:tcW w:type="dxa" w:w="2197"/>
          </w:tcPr>
          <w:p>
            <w:r/>
            <w:r>
              <w:t>A KPI must follow from a function; these are conditions to satisfy, not measures of performance. The move also brings the list inside the required four to seven. Section 2.7</w:t>
            </w:r>
          </w:p>
        </w:tc>
      </w:tr>
      <w:tr>
        <w:tc>
          <w:tcPr>
            <w:tcW w:type="dxa" w:w="2197"/>
          </w:tcPr>
          <w:p>
            <w:r/>
            <w:r>
              <w:t>Albedo target</w:t>
            </w:r>
          </w:p>
        </w:tc>
        <w:tc>
          <w:tcPr>
            <w:tcW w:type="dxa" w:w="2197"/>
          </w:tcPr>
          <w:p>
            <w:r/>
            <w:r>
              <w:t>≥ 0.80, the city’s threshold</w:t>
            </w:r>
          </w:p>
        </w:tc>
        <w:tc>
          <w:tcPr>
            <w:tcW w:type="dxa" w:w="2197"/>
          </w:tcPr>
          <w:p>
            <w:r/>
            <w:r>
              <w:t>The technical maximum of ≈ 0.98</w:t>
            </w:r>
          </w:p>
        </w:tc>
        <w:tc>
          <w:tcPr>
            <w:tcW w:type="dxa" w:w="2197"/>
          </w:tcPr>
          <w:p>
            <w:r/>
            <w:r>
              <w:t>Life’s Principles ask for optimised rather than maximised; further reflectance costs glare, winter gains and photovoltaic yield. Section 2.8</w:t>
            </w:r>
          </w:p>
        </w:tc>
      </w:tr>
      <w:tr>
        <w:tc>
          <w:tcPr>
            <w:tcW w:type="dxa" w:w="2197"/>
          </w:tcPr>
          <w:p>
            <w:r/>
            <w:r>
              <w:t>Life’s Principles claimed</w:t>
            </w:r>
          </w:p>
        </w:tc>
        <w:tc>
          <w:tcPr>
            <w:tcW w:type="dxa" w:w="2197"/>
          </w:tcPr>
          <w:p>
            <w:r/>
            <w:r>
              <w:t>Four claimed with the sub-principle named</w:t>
            </w:r>
          </w:p>
        </w:tc>
        <w:tc>
          <w:tcPr>
            <w:tcW w:type="dxa" w:w="2197"/>
          </w:tcPr>
          <w:p>
            <w:r/>
            <w:r>
              <w:t>“Creates opportunities for life” and “Evolve to survive” for the artefact</w:t>
            </w:r>
          </w:p>
        </w:tc>
        <w:tc>
          <w:tcPr>
            <w:tcW w:type="dxa" w:w="2197"/>
          </w:tcPr>
          <w:p>
            <w:r/>
            <w:r>
              <w:t>A damp textured surface invites the algal growth KPI 7 penalises, and a façade layer does not evolve across generations. Naming the conflict is more honest than claiming the principle. Section 2.8</w:t>
            </w:r>
          </w:p>
        </w:tc>
      </w:tr>
      <w:tr>
        <w:tc>
          <w:tcPr>
            <w:tcW w:type="dxa" w:w="2197"/>
          </w:tcPr>
          <w:p>
            <w:r/>
            <w:r>
              <w:t>Search strategy</w:t>
            </w:r>
          </w:p>
        </w:tc>
        <w:tc>
          <w:tcPr>
            <w:tcW w:type="dxa" w:w="2197"/>
          </w:tcPr>
          <w:p>
            <w:r/>
            <w:r>
              <w:t>By function, through the taxonomy</w:t>
            </w:r>
          </w:p>
        </w:tc>
        <w:tc>
          <w:tcPr>
            <w:tcW w:type="dxa" w:w="2197"/>
          </w:tcPr>
          <w:p>
            <w:r/>
            <w:r>
              <w:t>By organism</w:t>
            </w:r>
          </w:p>
        </w:tc>
        <w:tc>
          <w:tcPr>
            <w:tcW w:type="dxa" w:w="2197"/>
          </w:tcPr>
          <w:p>
            <w:r/>
            <w:r>
              <w:t>Searching for organisms would not have produced F9, which is the pairing of two taxonomy branches rather than a single one. Section 3.1</w:t>
            </w:r>
          </w:p>
        </w:tc>
      </w:tr>
      <w:tr>
        <w:tc>
          <w:tcPr>
            <w:tcW w:type="dxa" w:w="2197"/>
          </w:tcPr>
          <w:p>
            <w:r/>
            <w:r>
              <w:t>Termite mound</w:t>
            </w:r>
          </w:p>
        </w:tc>
        <w:tc>
          <w:tcPr>
            <w:tcW w:type="dxa" w:w="2197"/>
          </w:tcPr>
          <w:p>
            <w:r/>
            <w:r>
              <w:t>De-selected</w:t>
            </w:r>
          </w:p>
        </w:tc>
        <w:tc>
          <w:tcPr>
            <w:tcW w:type="dxa" w:w="2197"/>
          </w:tcPr>
          <w:p>
            <w:r/>
            <w:r>
              <w:t>The standard biomimicry reference for passive cooling</w:t>
            </w:r>
          </w:p>
        </w:tc>
        <w:tc>
          <w:tcPr>
            <w:tcW w:type="dxa" w:w="2197"/>
          </w:tcPr>
          <w:p>
            <w:r/>
            <w:r>
              <w:t>The chimney account is contested in the literature, and the building usually cited for it uses fans. Section 3.1</w:t>
            </w:r>
          </w:p>
        </w:tc>
      </w:tr>
      <w:tr>
        <w:tc>
          <w:tcPr>
            <w:tcW w:type="dxa" w:w="2197"/>
          </w:tcPr>
          <w:p>
            <w:r/>
            <w:r>
              <w:t>Fog harvesting</w:t>
            </w:r>
          </w:p>
        </w:tc>
        <w:tc>
          <w:tcPr>
            <w:tcW w:type="dxa" w:w="2197"/>
          </w:tcPr>
          <w:p>
            <w:r/>
            <w:r>
              <w:t>De-selected</w:t>
            </w:r>
          </w:p>
        </w:tc>
        <w:tc>
          <w:tcPr>
            <w:tcW w:type="dxa" w:w="2197"/>
          </w:tcPr>
          <w:p>
            <w:r/>
            <w:r>
              <w:t>The Namib beetle, the most-cited water model</w:t>
            </w:r>
          </w:p>
        </w:tc>
        <w:tc>
          <w:tcPr>
            <w:tcW w:type="dxa" w:w="2197"/>
          </w:tcPr>
          <w:p>
            <w:r/>
            <w:r>
              <w:t>Fog in Zurich is a winter phenomenon; a heat wave brings neither rain nor fog. Section 3.1</w:t>
            </w:r>
          </w:p>
        </w:tc>
      </w:tr>
      <w:tr>
        <w:tc>
          <w:tcPr>
            <w:tcW w:type="dxa" w:w="2197"/>
          </w:tcPr>
          <w:p>
            <w:r/>
            <w:r>
              <w:t>Green façades</w:t>
            </w:r>
          </w:p>
        </w:tc>
        <w:tc>
          <w:tcPr>
            <w:tcW w:type="dxa" w:w="2197"/>
          </w:tcPr>
          <w:p>
            <w:r/>
            <w:r>
              <w:t>Out of scope</w:t>
            </w:r>
          </w:p>
        </w:tc>
        <w:tc>
          <w:tcPr>
            <w:tcW w:type="dxa" w:w="2197"/>
          </w:tcPr>
          <w:p>
            <w:r/>
            <w:r>
              <w:t>An obvious and proven measure</w:t>
            </w:r>
          </w:p>
        </w:tc>
        <w:tc>
          <w:tcPr>
            <w:tcW w:type="dxa" w:w="2197"/>
          </w:tcPr>
          <w:p>
            <w:r/>
            <w:r>
              <w:t>Already the client’s HA 09 and HA 10, and in direct competition with our own water reserve, which is scarcest exactly when planting needs most. Section 3.1</w:t>
            </w:r>
          </w:p>
        </w:tc>
      </w:tr>
      <w:tr>
        <w:tc>
          <w:tcPr>
            <w:tcW w:type="dxa" w:w="2197"/>
          </w:tcPr>
          <w:p>
            <w:r/>
            <w:r>
              <w:t>Evidence standard</w:t>
            </w:r>
          </w:p>
        </w:tc>
        <w:tc>
          <w:tcPr>
            <w:tcW w:type="dxa" w:w="2197"/>
          </w:tcPr>
          <w:p>
            <w:r/>
            <w:r>
              <w:t>Primary papers where they exist, the publishing organisation otherwise</w:t>
            </w:r>
          </w:p>
        </w:tc>
        <w:tc>
          <w:tcPr>
            <w:tcW w:type="dxa" w:w="2197"/>
          </w:tcPr>
          <w:p>
            <w:r/>
            <w:r>
              <w:t>AskNature entries treated as evidence in their own right</w:t>
            </w:r>
          </w:p>
        </w:tc>
        <w:tc>
          <w:tcPr>
            <w:tcW w:type="dxa" w:w="2197"/>
          </w:tcPr>
          <w:p>
            <w:r/>
            <w:r>
              <w:t>AskNature and AI-assisted search find candidates. Twelve of twenty model entries still rest on an AskNature page alone; this is recorded as a shortfall rather than presented as met. Section 3.1</w:t>
            </w:r>
          </w:p>
        </w:tc>
      </w:tr>
      <w:tr>
        <w:tc>
          <w:tcPr>
            <w:tcW w:type="dxa" w:w="2197"/>
          </w:tcPr>
          <w:p>
            <w:r/>
            <w:r>
              <w:t>Concept pair</w:t>
            </w:r>
          </w:p>
        </w:tc>
        <w:tc>
          <w:tcPr>
            <w:tcW w:type="dxa" w:w="2197"/>
          </w:tcPr>
          <w:p>
            <w:r/>
            <w:r>
              <w:rPr>
                <w:b/>
                <w:color w:val="C00000"/>
              </w:rPr>
              <w:t>[TODO: decide]</w:t>
            </w:r>
          </w:p>
        </w:tc>
        <w:tc>
          <w:tcPr>
            <w:tcW w:type="dxa" w:w="2197"/>
          </w:tcPr>
          <w:p>
            <w:r/>
            <w:r>
              <w:rPr>
                <w:b/>
                <w:color w:val="C00000"/>
              </w:rPr>
              <w:t>[TODO: the two directions not developed]</w:t>
            </w:r>
          </w:p>
        </w:tc>
        <w:tc>
          <w:tcPr>
            <w:tcW w:type="dxa" w:w="2197"/>
          </w:tcPr>
          <w:p>
            <w:r/>
            <w:r>
              <w:rPr>
                <w:b/>
                <w:color w:val="C00000"/>
              </w:rPr>
              <w:t>[TODO: state the physical distinction that makes the pair meaningful]</w:t>
            </w:r>
          </w:p>
        </w:tc>
      </w:tr>
      <w:tr>
        <w:tc>
          <w:tcPr>
            <w:tcW w:type="dxa" w:w="2197"/>
          </w:tcPr>
          <w:p>
            <w:r/>
            <w:r>
              <w:t>Final concept</w:t>
            </w:r>
          </w:p>
        </w:tc>
        <w:tc>
          <w:tcPr>
            <w:tcW w:type="dxa" w:w="2197"/>
          </w:tcPr>
          <w:p>
            <w:r/>
            <w:r>
              <w:rPr>
                <w:b/>
                <w:color w:val="C00000"/>
              </w:rPr>
              <w:t>[TODO: A, B or a justified hybrid]</w:t>
            </w:r>
          </w:p>
        </w:tc>
        <w:tc>
          <w:tcPr>
            <w:tcW w:type="dxa" w:w="2197"/>
          </w:tcPr>
          <w:p>
            <w:r/>
            <w:r>
              <w:rPr>
                <w:b/>
                <w:color w:val="C00000"/>
              </w:rPr>
              <w:t>[TODO: ]</w:t>
            </w:r>
          </w:p>
        </w:tc>
        <w:tc>
          <w:tcPr>
            <w:tcW w:type="dxa" w:w="2197"/>
          </w:tcPr>
          <w:p>
            <w:r/>
            <w:r>
              <w:rPr>
                <w:b/>
                <w:color w:val="C00000"/>
              </w:rPr>
              <w:t>[TODO: name the weakness in V1 that V2 answers]</w:t>
            </w:r>
          </w:p>
        </w:tc>
      </w:tr>
    </w:tbl>
    <w:p/>
    <w:p>
      <w:pPr>
        <w:pStyle w:val="Caption"/>
      </w:pPr>
      <w:r>
        <w:t>Table B.1 — Decision log. What was chosen, what it displaced, and why.</w:t>
      </w:r>
    </w:p>
    <w:p>
      <w:pPr>
        <w:pStyle w:val="Heading1"/>
      </w:pPr>
      <w:r>
        <w:t>Appendix C – Optional Supporting Material</w:t>
      </w:r>
    </w:p>
    <w:p>
      <w:r>
        <w:t xml:space="preserve">Additional calculations, extended concept drawings, the transient wall model and its figures, and prompt excerpts belong here. </w:t>
      </w:r>
      <w:r>
        <w:rPr>
          <w:b/>
          <w:color w:val="C00000"/>
        </w:rPr>
        <w:t>[TODO: Add the wall-model results and the measured weather drive used for them.]</w:t>
      </w:r>
    </w:p>
    <w:p w14:paraId="347C921F" w14:textId="77777777" w:rsidR="00B611F5" w:rsidRDefault="00D93838">
      <w:pPr>
        <w:pStyle w:val="Heading1"/>
        <w:spacing w:before="160" w:after="80"/>
      </w:pPr>
      <w:r>
        <w:t>Rubric for grading the Biomimicry Reports (70% of the final grade)</w:t>
      </w:r>
    </w:p>
    <w:p w14:paraId="29FE8FEC" w14:textId="77777777" w:rsidR="00B611F5" w:rsidRDefault="00D93838">
      <w:pPr>
        <w:spacing w:after="80"/>
      </w:pPr>
      <w:r>
        <w:t>The rubric emphasizes the quality of the bio-inspired transfer and the engineering development of the concept. A visually attractive idea alone is not sufficient for a high grade.</w:t>
      </w:r>
    </w:p>
    <w:tbl>
      <w:tblPr>
        <w:tblStyle w:val="TableGrid"/>
        <w:tblW w:w="0" w:type="auto"/>
        <w:jc w:val="center"/>
        <w:tblLook w:val="04A0" w:firstRow="1" w:lastRow="0" w:firstColumn="1" w:lastColumn="0" w:noHBand="0" w:noVBand="1"/>
      </w:tblPr>
      <w:tblGrid>
        <w:gridCol w:w="1895"/>
        <w:gridCol w:w="1807"/>
        <w:gridCol w:w="1592"/>
        <w:gridCol w:w="1833"/>
        <w:gridCol w:w="1650"/>
      </w:tblGrid>
      <w:tr w:rsidR="00B611F5" w14:paraId="47F5D9D7" w14:textId="77777777">
        <w:trPr>
          <w:jc w:val="center"/>
        </w:trPr>
        <w:tc>
          <w:tcPr>
            <w:tcW w:w="2232" w:type="dxa"/>
            <w:shd w:val="clear" w:color="auto" w:fill="E7E6E6"/>
            <w:vAlign w:val="center"/>
          </w:tcPr>
          <w:p w14:paraId="25E4105A" w14:textId="77777777" w:rsidR="00B611F5" w:rsidRDefault="00D93838">
            <w:r>
              <w:rPr>
                <w:b/>
                <w:sz w:val="16"/>
              </w:rPr>
              <w:t>Criteria</w:t>
            </w:r>
          </w:p>
        </w:tc>
        <w:tc>
          <w:tcPr>
            <w:tcW w:w="2520" w:type="dxa"/>
            <w:shd w:val="clear" w:color="auto" w:fill="E7E6E6"/>
            <w:vAlign w:val="center"/>
          </w:tcPr>
          <w:p w14:paraId="39540857" w14:textId="77777777" w:rsidR="00B611F5" w:rsidRDefault="00D93838">
            <w:r>
              <w:rPr>
                <w:b/>
                <w:sz w:val="16"/>
              </w:rPr>
              <w:t>Excellent (4 pts)</w:t>
            </w:r>
          </w:p>
        </w:tc>
        <w:tc>
          <w:tcPr>
            <w:tcW w:w="2520" w:type="dxa"/>
            <w:shd w:val="clear" w:color="auto" w:fill="E7E6E6"/>
            <w:vAlign w:val="center"/>
          </w:tcPr>
          <w:p w14:paraId="67D0BB8F" w14:textId="77777777" w:rsidR="00B611F5" w:rsidRDefault="00D93838">
            <w:r>
              <w:rPr>
                <w:b/>
                <w:sz w:val="16"/>
              </w:rPr>
              <w:t>Good (3 pts)</w:t>
            </w:r>
          </w:p>
        </w:tc>
        <w:tc>
          <w:tcPr>
            <w:tcW w:w="2520" w:type="dxa"/>
            <w:shd w:val="clear" w:color="auto" w:fill="E7E6E6"/>
            <w:vAlign w:val="center"/>
          </w:tcPr>
          <w:p w14:paraId="4DB84181" w14:textId="77777777" w:rsidR="00B611F5" w:rsidRDefault="00D93838">
            <w:r>
              <w:rPr>
                <w:b/>
                <w:sz w:val="16"/>
              </w:rPr>
              <w:t>Satisfactory (2 pts)</w:t>
            </w:r>
          </w:p>
        </w:tc>
        <w:tc>
          <w:tcPr>
            <w:tcW w:w="2520" w:type="dxa"/>
            <w:shd w:val="clear" w:color="auto" w:fill="E7E6E6"/>
            <w:vAlign w:val="center"/>
          </w:tcPr>
          <w:p w14:paraId="30B5C290" w14:textId="77777777" w:rsidR="00B611F5" w:rsidRDefault="00D93838">
            <w:r>
              <w:rPr>
                <w:b/>
                <w:sz w:val="16"/>
              </w:rPr>
              <w:t>Needs Improvement (1 pt)</w:t>
            </w:r>
          </w:p>
        </w:tc>
      </w:tr>
      <w:tr w:rsidR="00B611F5" w14:paraId="5B3E068D" w14:textId="77777777">
        <w:trPr>
          <w:jc w:val="center"/>
        </w:trPr>
        <w:tc>
          <w:tcPr>
            <w:tcW w:w="2232" w:type="dxa"/>
            <w:vAlign w:val="center"/>
          </w:tcPr>
          <w:p w14:paraId="3DB2EA8B" w14:textId="77777777" w:rsidR="00B611F5" w:rsidRPr="00F11D24" w:rsidRDefault="00D93838" w:rsidP="00F11D24">
            <w:pPr>
              <w:jc w:val="left"/>
              <w:rPr>
                <w:rStyle w:val="Strong"/>
              </w:rPr>
            </w:pPr>
            <w:r w:rsidRPr="00F11D24">
              <w:rPr>
                <w:rStyle w:val="Strong"/>
              </w:rPr>
              <w:t>1. Challenge, Scoping &amp; Functional Analysis</w:t>
            </w:r>
            <w:r w:rsidRPr="00F11D24">
              <w:rPr>
                <w:rStyle w:val="Strong"/>
              </w:rPr>
              <w:br/>
              <w:t>15%</w:t>
            </w:r>
          </w:p>
        </w:tc>
        <w:tc>
          <w:tcPr>
            <w:tcW w:w="2520" w:type="dxa"/>
            <w:vAlign w:val="center"/>
          </w:tcPr>
          <w:p w14:paraId="13DC9D62" w14:textId="77777777" w:rsidR="00B611F5" w:rsidRDefault="00D93838">
            <w:r>
              <w:rPr>
                <w:sz w:val="15"/>
              </w:rPr>
              <w:t>Problem and design question are precise; system boundaries, context and constraints are clear; functions are well formulated; functional diagram is insightful; 4–7 meaningful performance criteria are defined.</w:t>
            </w:r>
          </w:p>
        </w:tc>
        <w:tc>
          <w:tcPr>
            <w:tcW w:w="2520" w:type="dxa"/>
            <w:vAlign w:val="center"/>
          </w:tcPr>
          <w:p w14:paraId="118E65A3" w14:textId="77777777" w:rsidR="00B611F5" w:rsidRDefault="00D93838">
            <w:r>
              <w:rPr>
                <w:sz w:val="15"/>
              </w:rPr>
              <w:t>Clear problem and functions; system/context mostly clear; functional diagram and performance criteria are useful but show minor gaps.</w:t>
            </w:r>
          </w:p>
        </w:tc>
        <w:tc>
          <w:tcPr>
            <w:tcW w:w="2520" w:type="dxa"/>
            <w:vAlign w:val="center"/>
          </w:tcPr>
          <w:p w14:paraId="1EDDD810" w14:textId="77777777" w:rsidR="00B611F5" w:rsidRDefault="00D93838">
            <w:r>
              <w:rPr>
                <w:sz w:val="15"/>
              </w:rPr>
              <w:t>Basic problem framing; functions or system boundaries partly unclear; functional diagram superficial; performance criteria generic.</w:t>
            </w:r>
          </w:p>
        </w:tc>
        <w:tc>
          <w:tcPr>
            <w:tcW w:w="2520" w:type="dxa"/>
            <w:vAlign w:val="center"/>
          </w:tcPr>
          <w:p w14:paraId="3FB699FB" w14:textId="77777777" w:rsidR="00B611F5" w:rsidRDefault="00D93838">
            <w:r>
              <w:rPr>
                <w:sz w:val="15"/>
              </w:rPr>
              <w:t>Problem framing unclear; important functions/context missing; no meaningful functional diagram or performance criteria.</w:t>
            </w:r>
          </w:p>
        </w:tc>
      </w:tr>
      <w:tr w:rsidR="00B611F5" w14:paraId="5B20B372" w14:textId="77777777">
        <w:trPr>
          <w:jc w:val="center"/>
        </w:trPr>
        <w:tc>
          <w:tcPr>
            <w:tcW w:w="2232" w:type="dxa"/>
            <w:vAlign w:val="center"/>
          </w:tcPr>
          <w:p w14:paraId="758E3D4A" w14:textId="77777777" w:rsidR="00B611F5" w:rsidRPr="00F11D24" w:rsidRDefault="00D93838" w:rsidP="00F11D24">
            <w:pPr>
              <w:jc w:val="left"/>
              <w:rPr>
                <w:rStyle w:val="Strong"/>
              </w:rPr>
            </w:pPr>
            <w:r w:rsidRPr="00F11D24">
              <w:rPr>
                <w:rStyle w:val="Strong"/>
              </w:rPr>
              <w:t>2. Biological Discovery &amp; Abstraction</w:t>
            </w:r>
            <w:r w:rsidRPr="00F11D24">
              <w:rPr>
                <w:rStyle w:val="Strong"/>
              </w:rPr>
              <w:br/>
              <w:t>20%</w:t>
            </w:r>
          </w:p>
        </w:tc>
        <w:tc>
          <w:tcPr>
            <w:tcW w:w="2520" w:type="dxa"/>
            <w:vAlign w:val="center"/>
          </w:tcPr>
          <w:p w14:paraId="6CD23990" w14:textId="77777777" w:rsidR="00B611F5" w:rsidRDefault="00D93838">
            <w:r>
              <w:rPr>
                <w:sz w:val="15"/>
              </w:rPr>
              <w:t>Strong research path; relevant natural models compared and selection/deselection justified; mechanisms explained in depth with scientific evidence and figures; convincing abstraction from biology to transferable principles.</w:t>
            </w:r>
          </w:p>
        </w:tc>
        <w:tc>
          <w:tcPr>
            <w:tcW w:w="2520" w:type="dxa"/>
            <w:vAlign w:val="center"/>
          </w:tcPr>
          <w:p w14:paraId="57F748EA" w14:textId="77777777" w:rsidR="00B611F5" w:rsidRDefault="00D93838">
            <w:r>
              <w:rPr>
                <w:sz w:val="15"/>
              </w:rPr>
              <w:t>Good natural models and mostly correct mechanisms; research path and abstraction clear but less detailed or critical.</w:t>
            </w:r>
          </w:p>
        </w:tc>
        <w:tc>
          <w:tcPr>
            <w:tcW w:w="2520" w:type="dxa"/>
            <w:vAlign w:val="center"/>
          </w:tcPr>
          <w:p w14:paraId="44B51FBC" w14:textId="77777777" w:rsidR="00B611F5" w:rsidRDefault="00D93838">
            <w:r>
              <w:rPr>
                <w:sz w:val="15"/>
              </w:rPr>
              <w:t>Limited research depth; mechanisms remain descriptive; selection logic or abstraction is weak.</w:t>
            </w:r>
          </w:p>
        </w:tc>
        <w:tc>
          <w:tcPr>
            <w:tcW w:w="2520" w:type="dxa"/>
            <w:vAlign w:val="center"/>
          </w:tcPr>
          <w:p w14:paraId="738F4A42" w14:textId="77777777" w:rsidR="00B611F5" w:rsidRDefault="00D93838">
            <w:r>
              <w:rPr>
                <w:sz w:val="15"/>
              </w:rPr>
              <w:t>Poor or missing biological models; mechanisms unsupported or misunderstood; no meaningful abstraction.</w:t>
            </w:r>
          </w:p>
        </w:tc>
      </w:tr>
      <w:tr w:rsidR="00B611F5" w14:paraId="671A1ED8" w14:textId="77777777">
        <w:trPr>
          <w:jc w:val="center"/>
        </w:trPr>
        <w:tc>
          <w:tcPr>
            <w:tcW w:w="2232" w:type="dxa"/>
            <w:vAlign w:val="center"/>
          </w:tcPr>
          <w:p w14:paraId="109104CB" w14:textId="77777777" w:rsidR="00B611F5" w:rsidRPr="00F11D24" w:rsidRDefault="00D93838" w:rsidP="00F11D24">
            <w:pPr>
              <w:jc w:val="left"/>
              <w:rPr>
                <w:rStyle w:val="Strong"/>
              </w:rPr>
            </w:pPr>
            <w:r w:rsidRPr="00F11D24">
              <w:rPr>
                <w:rStyle w:val="Strong"/>
              </w:rPr>
              <w:t>3. Engineering Concept Development</w:t>
            </w:r>
            <w:r w:rsidRPr="00F11D24">
              <w:rPr>
                <w:rStyle w:val="Strong"/>
              </w:rPr>
              <w:br/>
              <w:t>25%</w:t>
            </w:r>
          </w:p>
        </w:tc>
        <w:tc>
          <w:tcPr>
            <w:tcW w:w="2520" w:type="dxa"/>
            <w:vAlign w:val="center"/>
          </w:tcPr>
          <w:p w14:paraId="26719433" w14:textId="77777777" w:rsidR="00B611F5" w:rsidRDefault="00D93838">
            <w:r>
              <w:rPr>
                <w:sz w:val="15"/>
              </w:rPr>
              <w:t>Clear engineering logic and Engineering Canvas; biological principles are convincingly translated into technical principles; at least two technically distinct, well-developed concepts with annotated engineering sketches; components, flows, materials and design decisions are explained.</w:t>
            </w:r>
          </w:p>
        </w:tc>
        <w:tc>
          <w:tcPr>
            <w:tcW w:w="2520" w:type="dxa"/>
            <w:vAlign w:val="center"/>
          </w:tcPr>
          <w:p w14:paraId="6E4F21B2" w14:textId="77777777" w:rsidR="00B611F5" w:rsidRDefault="00D93838">
            <w:r>
              <w:rPr>
                <w:sz w:val="15"/>
              </w:rPr>
              <w:t>Engineering logic is mostly clear; two meaningful concepts are developed and annotated; biological-to-technical transfer is understandable but some engineering aspects remain underdeveloped.</w:t>
            </w:r>
          </w:p>
        </w:tc>
        <w:tc>
          <w:tcPr>
            <w:tcW w:w="2520" w:type="dxa"/>
            <w:vAlign w:val="center"/>
          </w:tcPr>
          <w:p w14:paraId="6CCC9A34" w14:textId="77777777" w:rsidR="00B611F5" w:rsidRDefault="00D93838">
            <w:r>
              <w:rPr>
                <w:sz w:val="15"/>
              </w:rPr>
              <w:t>Concepts remain largely at idea/sketch level; functional logic or biological-to-technical transfer only partly explained; limited technical detail.</w:t>
            </w:r>
          </w:p>
        </w:tc>
        <w:tc>
          <w:tcPr>
            <w:tcW w:w="2520" w:type="dxa"/>
            <w:vAlign w:val="center"/>
          </w:tcPr>
          <w:p w14:paraId="0044B681" w14:textId="77777777" w:rsidR="00B611F5" w:rsidRDefault="00D93838">
            <w:r>
              <w:rPr>
                <w:sz w:val="15"/>
              </w:rPr>
              <w:t>Concepts are superficial or primarily visual; little engineering development; biological inspiration is copied literally or technical transfer is unclear.</w:t>
            </w:r>
          </w:p>
        </w:tc>
      </w:tr>
      <w:tr w:rsidR="00B611F5" w14:paraId="238D3E59" w14:textId="77777777">
        <w:trPr>
          <w:jc w:val="center"/>
        </w:trPr>
        <w:tc>
          <w:tcPr>
            <w:tcW w:w="2232" w:type="dxa"/>
            <w:vAlign w:val="center"/>
          </w:tcPr>
          <w:p w14:paraId="701E3635" w14:textId="77777777" w:rsidR="00B611F5" w:rsidRPr="00F11D24" w:rsidRDefault="00D93838" w:rsidP="00F11D24">
            <w:pPr>
              <w:jc w:val="left"/>
              <w:rPr>
                <w:rStyle w:val="Strong"/>
              </w:rPr>
            </w:pPr>
            <w:r w:rsidRPr="00F11D24">
              <w:rPr>
                <w:rStyle w:val="Strong"/>
              </w:rPr>
              <w:t>4. Engineering Validation &amp; Iteration</w:t>
            </w:r>
            <w:r w:rsidRPr="00F11D24">
              <w:rPr>
                <w:rStyle w:val="Strong"/>
              </w:rPr>
              <w:br/>
              <w:t>15%</w:t>
            </w:r>
          </w:p>
        </w:tc>
        <w:tc>
          <w:tcPr>
            <w:tcW w:w="2520" w:type="dxa"/>
            <w:vAlign w:val="center"/>
          </w:tcPr>
          <w:p w14:paraId="52129380" w14:textId="77777777" w:rsidR="00B611F5" w:rsidRDefault="00D93838">
            <w:r>
              <w:rPr>
                <w:sz w:val="15"/>
              </w:rPr>
              <w:t>2–3 critical engineering questions are derived from the concept; relevant assumptions are tested with appropriate calculations, estimates, experiments, models or other evidence; results influence concept selection and lead to a clearly documented improved Concept V2.</w:t>
            </w:r>
          </w:p>
        </w:tc>
        <w:tc>
          <w:tcPr>
            <w:tcW w:w="2520" w:type="dxa"/>
            <w:vAlign w:val="center"/>
          </w:tcPr>
          <w:p w14:paraId="2DB18645" w14:textId="77777777" w:rsidR="00B611F5" w:rsidRDefault="00D93838">
            <w:r>
              <w:rPr>
                <w:sz w:val="15"/>
              </w:rPr>
              <w:t>Critical questions and relevant checks are present; results are interpreted and some concept improvement is demonstrated.</w:t>
            </w:r>
          </w:p>
        </w:tc>
        <w:tc>
          <w:tcPr>
            <w:tcW w:w="2520" w:type="dxa"/>
            <w:vAlign w:val="center"/>
          </w:tcPr>
          <w:p w14:paraId="0E78C6B5" w14:textId="77777777" w:rsidR="00B611F5" w:rsidRDefault="00D93838">
            <w:r>
              <w:rPr>
                <w:sz w:val="15"/>
              </w:rPr>
              <w:t>Some technical checking is attempted, but questions are generic or calculations/evidence have little influence on the design.</w:t>
            </w:r>
          </w:p>
        </w:tc>
        <w:tc>
          <w:tcPr>
            <w:tcW w:w="2520" w:type="dxa"/>
            <w:vAlign w:val="center"/>
          </w:tcPr>
          <w:p w14:paraId="4A6BC5BA" w14:textId="77777777" w:rsidR="00B611F5" w:rsidRDefault="00D93838">
            <w:r>
              <w:rPr>
                <w:sz w:val="15"/>
              </w:rPr>
              <w:t>No meaningful engineering questions or validation; functionality claims remain unsupported; no iteration demonstrated.</w:t>
            </w:r>
          </w:p>
        </w:tc>
      </w:tr>
      <w:tr w:rsidR="00B611F5" w14:paraId="5D94C3A1" w14:textId="77777777">
        <w:trPr>
          <w:jc w:val="center"/>
        </w:trPr>
        <w:tc>
          <w:tcPr>
            <w:tcW w:w="2232" w:type="dxa"/>
            <w:vAlign w:val="center"/>
          </w:tcPr>
          <w:p w14:paraId="7C9DA4A2" w14:textId="77777777" w:rsidR="00B611F5" w:rsidRPr="00F11D24" w:rsidRDefault="00D93838" w:rsidP="00F11D24">
            <w:pPr>
              <w:jc w:val="left"/>
              <w:rPr>
                <w:rStyle w:val="Strong"/>
              </w:rPr>
            </w:pPr>
            <w:r w:rsidRPr="00F11D24">
              <w:rPr>
                <w:rStyle w:val="Strong"/>
              </w:rPr>
              <w:t>5. Sustainability &amp; Life’s Principles</w:t>
            </w:r>
            <w:r w:rsidRPr="00F11D24">
              <w:rPr>
                <w:rStyle w:val="Strong"/>
              </w:rPr>
              <w:br/>
              <w:t>10%</w:t>
            </w:r>
          </w:p>
        </w:tc>
        <w:tc>
          <w:tcPr>
            <w:tcW w:w="2520" w:type="dxa"/>
            <w:vAlign w:val="center"/>
          </w:tcPr>
          <w:p w14:paraId="46C1E5EB" w14:textId="77777777" w:rsidR="00B611F5" w:rsidRDefault="00D93838">
            <w:r>
              <w:rPr>
                <w:sz w:val="15"/>
              </w:rPr>
              <w:t>Relevant Life’s Principles are applied critically; environmental benefits, limitations and trade-offs are discussed; circularity/resource aspects are integrated where relevant and linked to design decisions.</w:t>
            </w:r>
          </w:p>
        </w:tc>
        <w:tc>
          <w:tcPr>
            <w:tcW w:w="2520" w:type="dxa"/>
            <w:vAlign w:val="center"/>
          </w:tcPr>
          <w:p w14:paraId="179E4702" w14:textId="77777777" w:rsidR="00B611F5" w:rsidRDefault="00D93838">
            <w:r>
              <w:rPr>
                <w:sz w:val="15"/>
              </w:rPr>
              <w:t>Relevant sustainability aspects and Life’s Principles are discussed with reasonable connection to the concept.</w:t>
            </w:r>
          </w:p>
        </w:tc>
        <w:tc>
          <w:tcPr>
            <w:tcW w:w="2520" w:type="dxa"/>
            <w:vAlign w:val="center"/>
          </w:tcPr>
          <w:p w14:paraId="2E16DB03" w14:textId="77777777" w:rsidR="00B611F5" w:rsidRDefault="00D93838">
            <w:r>
              <w:rPr>
                <w:sz w:val="15"/>
              </w:rPr>
              <w:t>Sustainability discussion is generic; Life’s Principles are listed rather than applied; trade-offs receive little attention.</w:t>
            </w:r>
          </w:p>
        </w:tc>
        <w:tc>
          <w:tcPr>
            <w:tcW w:w="2520" w:type="dxa"/>
            <w:vAlign w:val="center"/>
          </w:tcPr>
          <w:p w14:paraId="3DDCE046" w14:textId="77777777" w:rsidR="00B611F5" w:rsidRDefault="00D93838">
            <w:r>
              <w:rPr>
                <w:sz w:val="15"/>
              </w:rPr>
              <w:t>Sustainability claims are unsupported or largely absent; no meaningful application of Life’s Principles.</w:t>
            </w:r>
          </w:p>
        </w:tc>
      </w:tr>
      <w:tr w:rsidR="00B611F5" w14:paraId="2B79D779" w14:textId="77777777">
        <w:trPr>
          <w:jc w:val="center"/>
        </w:trPr>
        <w:tc>
          <w:tcPr>
            <w:tcW w:w="2232" w:type="dxa"/>
            <w:vAlign w:val="center"/>
          </w:tcPr>
          <w:p w14:paraId="2F21EE67" w14:textId="77777777" w:rsidR="00B611F5" w:rsidRPr="00F11D24" w:rsidRDefault="00D93838" w:rsidP="00F11D24">
            <w:pPr>
              <w:jc w:val="left"/>
              <w:rPr>
                <w:rStyle w:val="Strong"/>
              </w:rPr>
            </w:pPr>
            <w:r w:rsidRPr="00F11D24">
              <w:rPr>
                <w:rStyle w:val="Strong"/>
              </w:rPr>
              <w:t>6. Scientific Quality &amp; Critical AI Use</w:t>
            </w:r>
            <w:r w:rsidRPr="00F11D24">
              <w:rPr>
                <w:rStyle w:val="Strong"/>
              </w:rPr>
              <w:br/>
              <w:t>10%</w:t>
            </w:r>
          </w:p>
        </w:tc>
        <w:tc>
          <w:tcPr>
            <w:tcW w:w="2520" w:type="dxa"/>
            <w:vAlign w:val="center"/>
          </w:tcPr>
          <w:p w14:paraId="43C3A302" w14:textId="77777777" w:rsidR="00B611F5" w:rsidRDefault="00D93838">
            <w:r>
              <w:rPr>
                <w:sz w:val="15"/>
              </w:rPr>
              <w:t>High-quality and varied sources; consistent citations; biological and technical claims are evidence-based; AI use is transparent and critical; important AI outputs, calculations and claims are independently checked.</w:t>
            </w:r>
          </w:p>
        </w:tc>
        <w:tc>
          <w:tcPr>
            <w:tcW w:w="2520" w:type="dxa"/>
            <w:vAlign w:val="center"/>
          </w:tcPr>
          <w:p w14:paraId="43516968" w14:textId="77777777" w:rsidR="00B611F5" w:rsidRDefault="00D93838">
            <w:r>
              <w:rPr>
                <w:sz w:val="15"/>
              </w:rPr>
              <w:t>Adequate sources and mostly consistent citations; AI use declared; most important claims are verified.</w:t>
            </w:r>
          </w:p>
        </w:tc>
        <w:tc>
          <w:tcPr>
            <w:tcW w:w="2520" w:type="dxa"/>
            <w:vAlign w:val="center"/>
          </w:tcPr>
          <w:p w14:paraId="254580EB" w14:textId="77777777" w:rsidR="00B611F5" w:rsidRDefault="00D93838">
            <w:r>
              <w:rPr>
                <w:sz w:val="15"/>
              </w:rPr>
              <w:t>Weak or repetitive sources; inconsistent citations; AI use insufficiently documented or outputs accepted with limited verification.</w:t>
            </w:r>
          </w:p>
        </w:tc>
        <w:tc>
          <w:tcPr>
            <w:tcW w:w="2520" w:type="dxa"/>
            <w:vAlign w:val="center"/>
          </w:tcPr>
          <w:p w14:paraId="766F6B71" w14:textId="77777777" w:rsidR="00B611F5" w:rsidRDefault="00D93838">
            <w:r>
              <w:rPr>
                <w:sz w:val="15"/>
              </w:rPr>
              <w:t>Major citation problems; unsupported claims/plagiarism; AI-generated content used uncritically or not declared.</w:t>
            </w:r>
          </w:p>
        </w:tc>
      </w:tr>
      <w:tr w:rsidR="00B611F5" w14:paraId="106F75D0" w14:textId="77777777">
        <w:trPr>
          <w:jc w:val="center"/>
        </w:trPr>
        <w:tc>
          <w:tcPr>
            <w:tcW w:w="2232" w:type="dxa"/>
            <w:vAlign w:val="center"/>
          </w:tcPr>
          <w:p w14:paraId="7C4BF586" w14:textId="77777777" w:rsidR="00B611F5" w:rsidRPr="00F11D24" w:rsidRDefault="00D93838" w:rsidP="00F11D24">
            <w:pPr>
              <w:jc w:val="left"/>
              <w:rPr>
                <w:rStyle w:val="Strong"/>
              </w:rPr>
            </w:pPr>
            <w:r w:rsidRPr="00F11D24">
              <w:rPr>
                <w:rStyle w:val="Strong"/>
              </w:rPr>
              <w:t>7. Communication &amp; Report Quality</w:t>
            </w:r>
            <w:r w:rsidRPr="00F11D24">
              <w:rPr>
                <w:rStyle w:val="Strong"/>
              </w:rPr>
              <w:br/>
              <w:t>5%</w:t>
            </w:r>
          </w:p>
        </w:tc>
        <w:tc>
          <w:tcPr>
            <w:tcW w:w="2520" w:type="dxa"/>
            <w:vAlign w:val="center"/>
          </w:tcPr>
          <w:p w14:paraId="09171B35" w14:textId="77777777" w:rsidR="00B611F5" w:rsidRDefault="00D93838">
            <w:r>
              <w:rPr>
                <w:sz w:val="15"/>
              </w:rPr>
              <w:t>Professional, concise and coherent report; figures, diagrams, calculations and tables are well integrated and readable; reasoning chain is easy to follow.</w:t>
            </w:r>
          </w:p>
        </w:tc>
        <w:tc>
          <w:tcPr>
            <w:tcW w:w="2520" w:type="dxa"/>
            <w:vAlign w:val="center"/>
          </w:tcPr>
          <w:p w14:paraId="567B67BD" w14:textId="77777777" w:rsidR="00B611F5" w:rsidRDefault="00D93838">
            <w:r>
              <w:rPr>
                <w:sz w:val="15"/>
              </w:rPr>
              <w:t>Clear report with useful visuals and generally coherent structure; minor presentation weaknesses.</w:t>
            </w:r>
          </w:p>
        </w:tc>
        <w:tc>
          <w:tcPr>
            <w:tcW w:w="2520" w:type="dxa"/>
            <w:vAlign w:val="center"/>
          </w:tcPr>
          <w:p w14:paraId="5747B34C" w14:textId="77777777" w:rsidR="00B611F5" w:rsidRDefault="00D93838">
            <w:r>
              <w:rPr>
                <w:sz w:val="15"/>
              </w:rPr>
              <w:t>Some unclear writing or inconsistent structure; visuals are weakly integrated or difficult to interpret.</w:t>
            </w:r>
          </w:p>
        </w:tc>
        <w:tc>
          <w:tcPr>
            <w:tcW w:w="2520" w:type="dxa"/>
            <w:vAlign w:val="center"/>
          </w:tcPr>
          <w:p w14:paraId="74B64B30" w14:textId="77777777" w:rsidR="00B611F5" w:rsidRDefault="00D93838">
            <w:r>
              <w:rPr>
                <w:sz w:val="15"/>
              </w:rPr>
              <w:t>Hard to follow; poor formatting; key figures/diagrams missing or unclear.</w:t>
            </w:r>
          </w:p>
        </w:tc>
      </w:tr>
    </w:tbl>
    <w:p w14:paraId="1F076C54" w14:textId="77777777" w:rsidR="00B611F5" w:rsidRDefault="00D93838">
      <w:pPr>
        <w:spacing w:after="20"/>
      </w:pPr>
      <w:r>
        <w:rPr>
          <w:b/>
        </w:rPr>
        <w:t>Scoring note:</w:t>
      </w:r>
    </w:p>
    <w:p w14:paraId="7AD39C18" w14:textId="77777777" w:rsidR="00B611F5" w:rsidRDefault="00D93838">
      <w:pPr>
        <w:spacing w:after="80"/>
      </w:pPr>
      <w:r>
        <w:t>Each criterion is rated from 1–4 and multiplied by its weight. The weighted score is converted to the Swiss grade according to the course grading scheme. The report grade contributes 70% of the final course grade.</w:t>
      </w:r>
    </w:p>
    <w:p w14:paraId="213F18C5" w14:textId="77777777" w:rsidR="00421A86" w:rsidRDefault="00421A86">
      <w:pPr>
        <w:spacing w:after="8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1321"/>
        <w:gridCol w:w="1966"/>
      </w:tblGrid>
      <w:tr w:rsidR="00421A86" w:rsidRPr="00421A86" w14:paraId="1F987358" w14:textId="77777777">
        <w:trPr>
          <w:tblHeader/>
          <w:tblCellSpacing w:w="15" w:type="dxa"/>
        </w:trPr>
        <w:tc>
          <w:tcPr>
            <w:tcW w:w="0" w:type="auto"/>
            <w:vAlign w:val="center"/>
            <w:hideMark/>
          </w:tcPr>
          <w:p w14:paraId="4AE586F8" w14:textId="77777777" w:rsidR="00421A86" w:rsidRPr="00421A86" w:rsidRDefault="00421A86" w:rsidP="00421A86">
            <w:pPr>
              <w:spacing w:after="80"/>
              <w:rPr>
                <w:b/>
                <w:bCs/>
                <w:lang w:val="de-CH"/>
              </w:rPr>
            </w:pPr>
            <w:r w:rsidRPr="00421A86">
              <w:rPr>
                <w:b/>
                <w:bCs/>
                <w:lang w:val="de-CH"/>
              </w:rPr>
              <w:t>Weighted Rubric Score</w:t>
            </w:r>
          </w:p>
        </w:tc>
        <w:tc>
          <w:tcPr>
            <w:tcW w:w="0" w:type="auto"/>
            <w:vAlign w:val="center"/>
            <w:hideMark/>
          </w:tcPr>
          <w:p w14:paraId="6277B83A" w14:textId="77777777" w:rsidR="00421A86" w:rsidRPr="00421A86" w:rsidRDefault="00421A86" w:rsidP="00421A86">
            <w:pPr>
              <w:spacing w:after="80"/>
              <w:rPr>
                <w:b/>
                <w:bCs/>
                <w:lang w:val="de-CH"/>
              </w:rPr>
            </w:pPr>
            <w:r w:rsidRPr="00421A86">
              <w:rPr>
                <w:b/>
                <w:bCs/>
                <w:lang w:val="de-CH"/>
              </w:rPr>
              <w:t>Swiss Grade</w:t>
            </w:r>
          </w:p>
        </w:tc>
        <w:tc>
          <w:tcPr>
            <w:tcW w:w="0" w:type="auto"/>
            <w:vAlign w:val="center"/>
            <w:hideMark/>
          </w:tcPr>
          <w:p w14:paraId="25E364A2" w14:textId="77777777" w:rsidR="00421A86" w:rsidRPr="00421A86" w:rsidRDefault="00421A86" w:rsidP="00421A86">
            <w:pPr>
              <w:spacing w:after="80"/>
              <w:rPr>
                <w:b/>
                <w:bCs/>
                <w:lang w:val="de-CH"/>
              </w:rPr>
            </w:pPr>
            <w:r w:rsidRPr="00421A86">
              <w:rPr>
                <w:b/>
                <w:bCs/>
                <w:lang w:val="de-CH"/>
              </w:rPr>
              <w:t>Interpretation</w:t>
            </w:r>
          </w:p>
        </w:tc>
      </w:tr>
      <w:tr w:rsidR="00421A86" w:rsidRPr="00421A86" w14:paraId="520FA5B5" w14:textId="77777777">
        <w:trPr>
          <w:tblCellSpacing w:w="15" w:type="dxa"/>
        </w:trPr>
        <w:tc>
          <w:tcPr>
            <w:tcW w:w="0" w:type="auto"/>
            <w:vAlign w:val="center"/>
            <w:hideMark/>
          </w:tcPr>
          <w:p w14:paraId="368DBE4D" w14:textId="77777777" w:rsidR="00421A86" w:rsidRPr="00421A86" w:rsidRDefault="00421A86" w:rsidP="00421A86">
            <w:pPr>
              <w:spacing w:after="80"/>
              <w:rPr>
                <w:lang w:val="de-CH"/>
              </w:rPr>
            </w:pPr>
            <w:r w:rsidRPr="00421A86">
              <w:rPr>
                <w:lang w:val="de-CH"/>
              </w:rPr>
              <w:t>1.00</w:t>
            </w:r>
          </w:p>
        </w:tc>
        <w:tc>
          <w:tcPr>
            <w:tcW w:w="0" w:type="auto"/>
            <w:vAlign w:val="center"/>
            <w:hideMark/>
          </w:tcPr>
          <w:p w14:paraId="76CA66D0" w14:textId="77777777" w:rsidR="00421A86" w:rsidRPr="00421A86" w:rsidRDefault="00421A86" w:rsidP="00421A86">
            <w:pPr>
              <w:spacing w:after="80"/>
              <w:rPr>
                <w:lang w:val="de-CH"/>
              </w:rPr>
            </w:pPr>
            <w:r w:rsidRPr="00421A86">
              <w:rPr>
                <w:lang w:val="de-CH"/>
              </w:rPr>
              <w:t>3.0</w:t>
            </w:r>
          </w:p>
        </w:tc>
        <w:tc>
          <w:tcPr>
            <w:tcW w:w="0" w:type="auto"/>
            <w:vAlign w:val="center"/>
            <w:hideMark/>
          </w:tcPr>
          <w:p w14:paraId="4DD72768" w14:textId="77777777" w:rsidR="00421A86" w:rsidRPr="00421A86" w:rsidRDefault="00421A86" w:rsidP="00421A86">
            <w:pPr>
              <w:spacing w:after="80"/>
              <w:rPr>
                <w:lang w:val="de-CH"/>
              </w:rPr>
            </w:pPr>
            <w:r w:rsidRPr="00421A86">
              <w:rPr>
                <w:lang w:val="de-CH"/>
              </w:rPr>
              <w:t>Needs Improvement</w:t>
            </w:r>
          </w:p>
        </w:tc>
      </w:tr>
      <w:tr w:rsidR="00421A86" w:rsidRPr="00421A86" w14:paraId="46A4061E" w14:textId="77777777">
        <w:trPr>
          <w:tblCellSpacing w:w="15" w:type="dxa"/>
        </w:trPr>
        <w:tc>
          <w:tcPr>
            <w:tcW w:w="0" w:type="auto"/>
            <w:vAlign w:val="center"/>
            <w:hideMark/>
          </w:tcPr>
          <w:p w14:paraId="3D55044B" w14:textId="77777777" w:rsidR="00421A86" w:rsidRPr="00421A86" w:rsidRDefault="00421A86" w:rsidP="00421A86">
            <w:pPr>
              <w:spacing w:after="80"/>
              <w:rPr>
                <w:lang w:val="de-CH"/>
              </w:rPr>
            </w:pPr>
            <w:r w:rsidRPr="00421A86">
              <w:rPr>
                <w:lang w:val="de-CH"/>
              </w:rPr>
              <w:t>1.25</w:t>
            </w:r>
          </w:p>
        </w:tc>
        <w:tc>
          <w:tcPr>
            <w:tcW w:w="0" w:type="auto"/>
            <w:vAlign w:val="center"/>
            <w:hideMark/>
          </w:tcPr>
          <w:p w14:paraId="01928E89" w14:textId="77777777" w:rsidR="00421A86" w:rsidRPr="00421A86" w:rsidRDefault="00421A86" w:rsidP="00421A86">
            <w:pPr>
              <w:spacing w:after="80"/>
              <w:rPr>
                <w:lang w:val="de-CH"/>
              </w:rPr>
            </w:pPr>
            <w:r w:rsidRPr="00421A86">
              <w:rPr>
                <w:lang w:val="de-CH"/>
              </w:rPr>
              <w:t>3.5</w:t>
            </w:r>
          </w:p>
        </w:tc>
        <w:tc>
          <w:tcPr>
            <w:tcW w:w="0" w:type="auto"/>
            <w:vAlign w:val="center"/>
            <w:hideMark/>
          </w:tcPr>
          <w:p w14:paraId="6E72D6B6" w14:textId="77777777" w:rsidR="00421A86" w:rsidRPr="00421A86" w:rsidRDefault="00421A86" w:rsidP="00421A86">
            <w:pPr>
              <w:spacing w:after="80"/>
              <w:rPr>
                <w:lang w:val="de-CH"/>
              </w:rPr>
            </w:pPr>
          </w:p>
        </w:tc>
      </w:tr>
      <w:tr w:rsidR="00421A86" w:rsidRPr="00421A86" w14:paraId="4B8193ED" w14:textId="77777777">
        <w:trPr>
          <w:tblCellSpacing w:w="15" w:type="dxa"/>
        </w:trPr>
        <w:tc>
          <w:tcPr>
            <w:tcW w:w="0" w:type="auto"/>
            <w:vAlign w:val="center"/>
            <w:hideMark/>
          </w:tcPr>
          <w:p w14:paraId="1D8B97F9" w14:textId="77777777" w:rsidR="00421A86" w:rsidRPr="00421A86" w:rsidRDefault="00421A86" w:rsidP="00421A86">
            <w:pPr>
              <w:spacing w:after="80"/>
              <w:rPr>
                <w:lang w:val="de-CH"/>
              </w:rPr>
            </w:pPr>
            <w:r w:rsidRPr="00421A86">
              <w:rPr>
                <w:lang w:val="de-CH"/>
              </w:rPr>
              <w:t>1.50</w:t>
            </w:r>
          </w:p>
        </w:tc>
        <w:tc>
          <w:tcPr>
            <w:tcW w:w="0" w:type="auto"/>
            <w:vAlign w:val="center"/>
            <w:hideMark/>
          </w:tcPr>
          <w:p w14:paraId="0F51F497" w14:textId="77777777" w:rsidR="00421A86" w:rsidRPr="00421A86" w:rsidRDefault="00421A86" w:rsidP="00421A86">
            <w:pPr>
              <w:spacing w:after="80"/>
              <w:rPr>
                <w:lang w:val="de-CH"/>
              </w:rPr>
            </w:pPr>
            <w:r w:rsidRPr="00421A86">
              <w:rPr>
                <w:lang w:val="de-CH"/>
              </w:rPr>
              <w:t>3.5</w:t>
            </w:r>
          </w:p>
        </w:tc>
        <w:tc>
          <w:tcPr>
            <w:tcW w:w="0" w:type="auto"/>
            <w:vAlign w:val="center"/>
            <w:hideMark/>
          </w:tcPr>
          <w:p w14:paraId="5621031F" w14:textId="77777777" w:rsidR="00421A86" w:rsidRPr="00421A86" w:rsidRDefault="00421A86" w:rsidP="00421A86">
            <w:pPr>
              <w:spacing w:after="80"/>
              <w:rPr>
                <w:lang w:val="de-CH"/>
              </w:rPr>
            </w:pPr>
          </w:p>
        </w:tc>
      </w:tr>
      <w:tr w:rsidR="00421A86" w:rsidRPr="00421A86" w14:paraId="688BEA39" w14:textId="77777777">
        <w:trPr>
          <w:tblCellSpacing w:w="15" w:type="dxa"/>
        </w:trPr>
        <w:tc>
          <w:tcPr>
            <w:tcW w:w="0" w:type="auto"/>
            <w:vAlign w:val="center"/>
            <w:hideMark/>
          </w:tcPr>
          <w:p w14:paraId="4514D8DE" w14:textId="77777777" w:rsidR="00421A86" w:rsidRPr="00421A86" w:rsidRDefault="00421A86" w:rsidP="00421A86">
            <w:pPr>
              <w:spacing w:after="80"/>
              <w:rPr>
                <w:lang w:val="de-CH"/>
              </w:rPr>
            </w:pPr>
            <w:r w:rsidRPr="00421A86">
              <w:rPr>
                <w:lang w:val="de-CH"/>
              </w:rPr>
              <w:t>1.75</w:t>
            </w:r>
          </w:p>
        </w:tc>
        <w:tc>
          <w:tcPr>
            <w:tcW w:w="0" w:type="auto"/>
            <w:vAlign w:val="center"/>
            <w:hideMark/>
          </w:tcPr>
          <w:p w14:paraId="4BD09A75" w14:textId="77777777" w:rsidR="00421A86" w:rsidRPr="00421A86" w:rsidRDefault="00421A86" w:rsidP="00421A86">
            <w:pPr>
              <w:spacing w:after="80"/>
              <w:rPr>
                <w:lang w:val="de-CH"/>
              </w:rPr>
            </w:pPr>
            <w:r w:rsidRPr="00421A86">
              <w:rPr>
                <w:lang w:val="de-CH"/>
              </w:rPr>
              <w:t>4.0</w:t>
            </w:r>
          </w:p>
        </w:tc>
        <w:tc>
          <w:tcPr>
            <w:tcW w:w="0" w:type="auto"/>
            <w:vAlign w:val="center"/>
            <w:hideMark/>
          </w:tcPr>
          <w:p w14:paraId="1CC2643B" w14:textId="77777777" w:rsidR="00421A86" w:rsidRPr="00421A86" w:rsidRDefault="00421A86" w:rsidP="00421A86">
            <w:pPr>
              <w:spacing w:after="80"/>
              <w:rPr>
                <w:lang w:val="de-CH"/>
              </w:rPr>
            </w:pPr>
          </w:p>
        </w:tc>
      </w:tr>
      <w:tr w:rsidR="00421A86" w:rsidRPr="00421A86" w14:paraId="53B412A3" w14:textId="77777777">
        <w:trPr>
          <w:tblCellSpacing w:w="15" w:type="dxa"/>
        </w:trPr>
        <w:tc>
          <w:tcPr>
            <w:tcW w:w="0" w:type="auto"/>
            <w:vAlign w:val="center"/>
            <w:hideMark/>
          </w:tcPr>
          <w:p w14:paraId="5AA56EC9" w14:textId="77777777" w:rsidR="00421A86" w:rsidRPr="00421A86" w:rsidRDefault="00421A86" w:rsidP="00421A86">
            <w:pPr>
              <w:spacing w:after="80"/>
              <w:rPr>
                <w:lang w:val="de-CH"/>
              </w:rPr>
            </w:pPr>
            <w:r w:rsidRPr="00421A86">
              <w:rPr>
                <w:b/>
                <w:bCs/>
                <w:lang w:val="de-CH"/>
              </w:rPr>
              <w:t>2.00</w:t>
            </w:r>
          </w:p>
        </w:tc>
        <w:tc>
          <w:tcPr>
            <w:tcW w:w="0" w:type="auto"/>
            <w:vAlign w:val="center"/>
            <w:hideMark/>
          </w:tcPr>
          <w:p w14:paraId="17980C4F" w14:textId="77777777" w:rsidR="00421A86" w:rsidRPr="00421A86" w:rsidRDefault="00421A86" w:rsidP="00421A86">
            <w:pPr>
              <w:spacing w:after="80"/>
              <w:rPr>
                <w:lang w:val="de-CH"/>
              </w:rPr>
            </w:pPr>
            <w:r w:rsidRPr="00421A86">
              <w:rPr>
                <w:b/>
                <w:bCs/>
                <w:lang w:val="de-CH"/>
              </w:rPr>
              <w:t>4.0</w:t>
            </w:r>
          </w:p>
        </w:tc>
        <w:tc>
          <w:tcPr>
            <w:tcW w:w="0" w:type="auto"/>
            <w:vAlign w:val="center"/>
            <w:hideMark/>
          </w:tcPr>
          <w:p w14:paraId="3F1CECC5" w14:textId="77777777" w:rsidR="00421A86" w:rsidRPr="00421A86" w:rsidRDefault="00421A86" w:rsidP="00421A86">
            <w:pPr>
              <w:spacing w:after="80"/>
              <w:rPr>
                <w:lang w:val="de-CH"/>
              </w:rPr>
            </w:pPr>
            <w:r w:rsidRPr="00421A86">
              <w:rPr>
                <w:b/>
                <w:bCs/>
                <w:lang w:val="de-CH"/>
              </w:rPr>
              <w:t>Satisfactory</w:t>
            </w:r>
          </w:p>
        </w:tc>
      </w:tr>
      <w:tr w:rsidR="00421A86" w:rsidRPr="00421A86" w14:paraId="46E3186E" w14:textId="77777777">
        <w:trPr>
          <w:tblCellSpacing w:w="15" w:type="dxa"/>
        </w:trPr>
        <w:tc>
          <w:tcPr>
            <w:tcW w:w="0" w:type="auto"/>
            <w:vAlign w:val="center"/>
            <w:hideMark/>
          </w:tcPr>
          <w:p w14:paraId="3E3BE596" w14:textId="77777777" w:rsidR="00421A86" w:rsidRPr="00421A86" w:rsidRDefault="00421A86" w:rsidP="00421A86">
            <w:pPr>
              <w:spacing w:after="80"/>
              <w:rPr>
                <w:lang w:val="de-CH"/>
              </w:rPr>
            </w:pPr>
            <w:r w:rsidRPr="00421A86">
              <w:rPr>
                <w:lang w:val="de-CH"/>
              </w:rPr>
              <w:t>2.25</w:t>
            </w:r>
          </w:p>
        </w:tc>
        <w:tc>
          <w:tcPr>
            <w:tcW w:w="0" w:type="auto"/>
            <w:vAlign w:val="center"/>
            <w:hideMark/>
          </w:tcPr>
          <w:p w14:paraId="1AE37453" w14:textId="77777777" w:rsidR="00421A86" w:rsidRPr="00421A86" w:rsidRDefault="00421A86" w:rsidP="00421A86">
            <w:pPr>
              <w:spacing w:after="80"/>
              <w:rPr>
                <w:lang w:val="de-CH"/>
              </w:rPr>
            </w:pPr>
            <w:r w:rsidRPr="00421A86">
              <w:rPr>
                <w:lang w:val="de-CH"/>
              </w:rPr>
              <w:t>4.5</w:t>
            </w:r>
          </w:p>
        </w:tc>
        <w:tc>
          <w:tcPr>
            <w:tcW w:w="0" w:type="auto"/>
            <w:vAlign w:val="center"/>
            <w:hideMark/>
          </w:tcPr>
          <w:p w14:paraId="22F25CE9" w14:textId="77777777" w:rsidR="00421A86" w:rsidRPr="00421A86" w:rsidRDefault="00421A86" w:rsidP="00421A86">
            <w:pPr>
              <w:spacing w:after="80"/>
              <w:rPr>
                <w:lang w:val="de-CH"/>
              </w:rPr>
            </w:pPr>
          </w:p>
        </w:tc>
      </w:tr>
      <w:tr w:rsidR="00421A86" w:rsidRPr="00421A86" w14:paraId="0622BA7D" w14:textId="77777777">
        <w:trPr>
          <w:tblCellSpacing w:w="15" w:type="dxa"/>
        </w:trPr>
        <w:tc>
          <w:tcPr>
            <w:tcW w:w="0" w:type="auto"/>
            <w:vAlign w:val="center"/>
            <w:hideMark/>
          </w:tcPr>
          <w:p w14:paraId="112D203C" w14:textId="77777777" w:rsidR="00421A86" w:rsidRPr="00421A86" w:rsidRDefault="00421A86" w:rsidP="00421A86">
            <w:pPr>
              <w:spacing w:after="80"/>
              <w:rPr>
                <w:lang w:val="de-CH"/>
              </w:rPr>
            </w:pPr>
            <w:r w:rsidRPr="00421A86">
              <w:rPr>
                <w:lang w:val="de-CH"/>
              </w:rPr>
              <w:t>2.50</w:t>
            </w:r>
          </w:p>
        </w:tc>
        <w:tc>
          <w:tcPr>
            <w:tcW w:w="0" w:type="auto"/>
            <w:vAlign w:val="center"/>
            <w:hideMark/>
          </w:tcPr>
          <w:p w14:paraId="0B3A6355" w14:textId="77777777" w:rsidR="00421A86" w:rsidRPr="00421A86" w:rsidRDefault="00421A86" w:rsidP="00421A86">
            <w:pPr>
              <w:spacing w:after="80"/>
              <w:rPr>
                <w:lang w:val="de-CH"/>
              </w:rPr>
            </w:pPr>
            <w:r w:rsidRPr="00421A86">
              <w:rPr>
                <w:lang w:val="de-CH"/>
              </w:rPr>
              <w:t>4.5</w:t>
            </w:r>
          </w:p>
        </w:tc>
        <w:tc>
          <w:tcPr>
            <w:tcW w:w="0" w:type="auto"/>
            <w:vAlign w:val="center"/>
            <w:hideMark/>
          </w:tcPr>
          <w:p w14:paraId="5A017CEF" w14:textId="77777777" w:rsidR="00421A86" w:rsidRPr="00421A86" w:rsidRDefault="00421A86" w:rsidP="00421A86">
            <w:pPr>
              <w:spacing w:after="80"/>
              <w:rPr>
                <w:lang w:val="de-CH"/>
              </w:rPr>
            </w:pPr>
          </w:p>
        </w:tc>
      </w:tr>
      <w:tr w:rsidR="00421A86" w:rsidRPr="00421A86" w14:paraId="0674BD4F" w14:textId="77777777">
        <w:trPr>
          <w:tblCellSpacing w:w="15" w:type="dxa"/>
        </w:trPr>
        <w:tc>
          <w:tcPr>
            <w:tcW w:w="0" w:type="auto"/>
            <w:vAlign w:val="center"/>
            <w:hideMark/>
          </w:tcPr>
          <w:p w14:paraId="7D5902D5" w14:textId="77777777" w:rsidR="00421A86" w:rsidRPr="00421A86" w:rsidRDefault="00421A86" w:rsidP="00421A86">
            <w:pPr>
              <w:spacing w:after="80"/>
              <w:rPr>
                <w:lang w:val="de-CH"/>
              </w:rPr>
            </w:pPr>
            <w:r w:rsidRPr="00421A86">
              <w:rPr>
                <w:lang w:val="de-CH"/>
              </w:rPr>
              <w:t>2.75</w:t>
            </w:r>
          </w:p>
        </w:tc>
        <w:tc>
          <w:tcPr>
            <w:tcW w:w="0" w:type="auto"/>
            <w:vAlign w:val="center"/>
            <w:hideMark/>
          </w:tcPr>
          <w:p w14:paraId="5ACE92C6" w14:textId="77777777" w:rsidR="00421A86" w:rsidRPr="00421A86" w:rsidRDefault="00421A86" w:rsidP="00421A86">
            <w:pPr>
              <w:spacing w:after="80"/>
              <w:rPr>
                <w:lang w:val="de-CH"/>
              </w:rPr>
            </w:pPr>
            <w:r w:rsidRPr="00421A86">
              <w:rPr>
                <w:lang w:val="de-CH"/>
              </w:rPr>
              <w:t>5.0</w:t>
            </w:r>
          </w:p>
        </w:tc>
        <w:tc>
          <w:tcPr>
            <w:tcW w:w="0" w:type="auto"/>
            <w:vAlign w:val="center"/>
            <w:hideMark/>
          </w:tcPr>
          <w:p w14:paraId="41E19743" w14:textId="77777777" w:rsidR="00421A86" w:rsidRPr="00421A86" w:rsidRDefault="00421A86" w:rsidP="00421A86">
            <w:pPr>
              <w:spacing w:after="80"/>
              <w:rPr>
                <w:lang w:val="de-CH"/>
              </w:rPr>
            </w:pPr>
          </w:p>
        </w:tc>
      </w:tr>
      <w:tr w:rsidR="00421A86" w:rsidRPr="00421A86" w14:paraId="059ADD08" w14:textId="77777777">
        <w:trPr>
          <w:tblCellSpacing w:w="15" w:type="dxa"/>
        </w:trPr>
        <w:tc>
          <w:tcPr>
            <w:tcW w:w="0" w:type="auto"/>
            <w:vAlign w:val="center"/>
            <w:hideMark/>
          </w:tcPr>
          <w:p w14:paraId="478F3C9E" w14:textId="77777777" w:rsidR="00421A86" w:rsidRPr="00421A86" w:rsidRDefault="00421A86" w:rsidP="00421A86">
            <w:pPr>
              <w:spacing w:after="80"/>
              <w:rPr>
                <w:lang w:val="de-CH"/>
              </w:rPr>
            </w:pPr>
            <w:r w:rsidRPr="00421A86">
              <w:rPr>
                <w:b/>
                <w:bCs/>
                <w:lang w:val="de-CH"/>
              </w:rPr>
              <w:t>3.00</w:t>
            </w:r>
          </w:p>
        </w:tc>
        <w:tc>
          <w:tcPr>
            <w:tcW w:w="0" w:type="auto"/>
            <w:vAlign w:val="center"/>
            <w:hideMark/>
          </w:tcPr>
          <w:p w14:paraId="5D1546B9" w14:textId="77777777" w:rsidR="00421A86" w:rsidRPr="00421A86" w:rsidRDefault="00421A86" w:rsidP="00421A86">
            <w:pPr>
              <w:spacing w:after="80"/>
              <w:rPr>
                <w:lang w:val="de-CH"/>
              </w:rPr>
            </w:pPr>
            <w:r w:rsidRPr="00421A86">
              <w:rPr>
                <w:b/>
                <w:bCs/>
                <w:lang w:val="de-CH"/>
              </w:rPr>
              <w:t>5.0</w:t>
            </w:r>
          </w:p>
        </w:tc>
        <w:tc>
          <w:tcPr>
            <w:tcW w:w="0" w:type="auto"/>
            <w:vAlign w:val="center"/>
            <w:hideMark/>
          </w:tcPr>
          <w:p w14:paraId="1447126F" w14:textId="77777777" w:rsidR="00421A86" w:rsidRPr="00421A86" w:rsidRDefault="00421A86" w:rsidP="00421A86">
            <w:pPr>
              <w:spacing w:after="80"/>
              <w:rPr>
                <w:lang w:val="de-CH"/>
              </w:rPr>
            </w:pPr>
            <w:r w:rsidRPr="00421A86">
              <w:rPr>
                <w:b/>
                <w:bCs/>
                <w:lang w:val="de-CH"/>
              </w:rPr>
              <w:t>Good</w:t>
            </w:r>
          </w:p>
        </w:tc>
      </w:tr>
      <w:tr w:rsidR="00421A86" w:rsidRPr="00421A86" w14:paraId="26B15F69" w14:textId="77777777">
        <w:trPr>
          <w:tblCellSpacing w:w="15" w:type="dxa"/>
        </w:trPr>
        <w:tc>
          <w:tcPr>
            <w:tcW w:w="0" w:type="auto"/>
            <w:vAlign w:val="center"/>
            <w:hideMark/>
          </w:tcPr>
          <w:p w14:paraId="211E31EF" w14:textId="77777777" w:rsidR="00421A86" w:rsidRPr="00421A86" w:rsidRDefault="00421A86" w:rsidP="00421A86">
            <w:pPr>
              <w:spacing w:after="80"/>
              <w:rPr>
                <w:lang w:val="de-CH"/>
              </w:rPr>
            </w:pPr>
            <w:r w:rsidRPr="00421A86">
              <w:rPr>
                <w:lang w:val="de-CH"/>
              </w:rPr>
              <w:t>3.25</w:t>
            </w:r>
          </w:p>
        </w:tc>
        <w:tc>
          <w:tcPr>
            <w:tcW w:w="0" w:type="auto"/>
            <w:vAlign w:val="center"/>
            <w:hideMark/>
          </w:tcPr>
          <w:p w14:paraId="1E6E4FE1" w14:textId="77777777" w:rsidR="00421A86" w:rsidRPr="00421A86" w:rsidRDefault="00421A86" w:rsidP="00421A86">
            <w:pPr>
              <w:spacing w:after="80"/>
              <w:rPr>
                <w:lang w:val="de-CH"/>
              </w:rPr>
            </w:pPr>
            <w:r w:rsidRPr="00421A86">
              <w:rPr>
                <w:lang w:val="de-CH"/>
              </w:rPr>
              <w:t>5.5</w:t>
            </w:r>
          </w:p>
        </w:tc>
        <w:tc>
          <w:tcPr>
            <w:tcW w:w="0" w:type="auto"/>
            <w:vAlign w:val="center"/>
            <w:hideMark/>
          </w:tcPr>
          <w:p w14:paraId="08FB2B1B" w14:textId="77777777" w:rsidR="00421A86" w:rsidRPr="00421A86" w:rsidRDefault="00421A86" w:rsidP="00421A86">
            <w:pPr>
              <w:spacing w:after="80"/>
              <w:rPr>
                <w:lang w:val="de-CH"/>
              </w:rPr>
            </w:pPr>
          </w:p>
        </w:tc>
      </w:tr>
      <w:tr w:rsidR="00421A86" w:rsidRPr="00421A86" w14:paraId="3D1E45D5" w14:textId="77777777">
        <w:trPr>
          <w:tblCellSpacing w:w="15" w:type="dxa"/>
        </w:trPr>
        <w:tc>
          <w:tcPr>
            <w:tcW w:w="0" w:type="auto"/>
            <w:vAlign w:val="center"/>
            <w:hideMark/>
          </w:tcPr>
          <w:p w14:paraId="7DA6063F" w14:textId="77777777" w:rsidR="00421A86" w:rsidRPr="00421A86" w:rsidRDefault="00421A86" w:rsidP="00421A86">
            <w:pPr>
              <w:spacing w:after="80"/>
              <w:rPr>
                <w:lang w:val="de-CH"/>
              </w:rPr>
            </w:pPr>
            <w:r w:rsidRPr="00421A86">
              <w:rPr>
                <w:lang w:val="de-CH"/>
              </w:rPr>
              <w:t>3.50</w:t>
            </w:r>
          </w:p>
        </w:tc>
        <w:tc>
          <w:tcPr>
            <w:tcW w:w="0" w:type="auto"/>
            <w:vAlign w:val="center"/>
            <w:hideMark/>
          </w:tcPr>
          <w:p w14:paraId="654AAD8C" w14:textId="77777777" w:rsidR="00421A86" w:rsidRPr="00421A86" w:rsidRDefault="00421A86" w:rsidP="00421A86">
            <w:pPr>
              <w:spacing w:after="80"/>
              <w:rPr>
                <w:lang w:val="de-CH"/>
              </w:rPr>
            </w:pPr>
            <w:r w:rsidRPr="00421A86">
              <w:rPr>
                <w:lang w:val="de-CH"/>
              </w:rPr>
              <w:t>5.5</w:t>
            </w:r>
          </w:p>
        </w:tc>
        <w:tc>
          <w:tcPr>
            <w:tcW w:w="0" w:type="auto"/>
            <w:vAlign w:val="center"/>
            <w:hideMark/>
          </w:tcPr>
          <w:p w14:paraId="7CF0CE10" w14:textId="77777777" w:rsidR="00421A86" w:rsidRPr="00421A86" w:rsidRDefault="00421A86" w:rsidP="00421A86">
            <w:pPr>
              <w:spacing w:after="80"/>
              <w:rPr>
                <w:lang w:val="de-CH"/>
              </w:rPr>
            </w:pPr>
          </w:p>
        </w:tc>
      </w:tr>
      <w:tr w:rsidR="00421A86" w:rsidRPr="00421A86" w14:paraId="7D8FBFC7" w14:textId="77777777">
        <w:trPr>
          <w:tblCellSpacing w:w="15" w:type="dxa"/>
        </w:trPr>
        <w:tc>
          <w:tcPr>
            <w:tcW w:w="0" w:type="auto"/>
            <w:vAlign w:val="center"/>
            <w:hideMark/>
          </w:tcPr>
          <w:p w14:paraId="4D69C655" w14:textId="77777777" w:rsidR="00421A86" w:rsidRPr="00421A86" w:rsidRDefault="00421A86" w:rsidP="00421A86">
            <w:pPr>
              <w:spacing w:after="80"/>
              <w:rPr>
                <w:lang w:val="de-CH"/>
              </w:rPr>
            </w:pPr>
            <w:r w:rsidRPr="00421A86">
              <w:rPr>
                <w:lang w:val="de-CH"/>
              </w:rPr>
              <w:t>3.75</w:t>
            </w:r>
          </w:p>
        </w:tc>
        <w:tc>
          <w:tcPr>
            <w:tcW w:w="0" w:type="auto"/>
            <w:vAlign w:val="center"/>
            <w:hideMark/>
          </w:tcPr>
          <w:p w14:paraId="6DEA8F6E" w14:textId="77777777" w:rsidR="00421A86" w:rsidRPr="00421A86" w:rsidRDefault="00421A86" w:rsidP="00421A86">
            <w:pPr>
              <w:spacing w:after="80"/>
              <w:rPr>
                <w:lang w:val="de-CH"/>
              </w:rPr>
            </w:pPr>
            <w:r w:rsidRPr="00421A86">
              <w:rPr>
                <w:lang w:val="de-CH"/>
              </w:rPr>
              <w:t>6.0</w:t>
            </w:r>
          </w:p>
        </w:tc>
        <w:tc>
          <w:tcPr>
            <w:tcW w:w="0" w:type="auto"/>
            <w:vAlign w:val="center"/>
            <w:hideMark/>
          </w:tcPr>
          <w:p w14:paraId="5A8D6605" w14:textId="77777777" w:rsidR="00421A86" w:rsidRPr="00421A86" w:rsidRDefault="00421A86" w:rsidP="00421A86">
            <w:pPr>
              <w:spacing w:after="80"/>
              <w:rPr>
                <w:lang w:val="de-CH"/>
              </w:rPr>
            </w:pPr>
          </w:p>
        </w:tc>
      </w:tr>
      <w:tr w:rsidR="00421A86" w:rsidRPr="00421A86" w14:paraId="4E5FABAC" w14:textId="77777777">
        <w:trPr>
          <w:tblCellSpacing w:w="15" w:type="dxa"/>
        </w:trPr>
        <w:tc>
          <w:tcPr>
            <w:tcW w:w="0" w:type="auto"/>
            <w:vAlign w:val="center"/>
            <w:hideMark/>
          </w:tcPr>
          <w:p w14:paraId="0EBD4010" w14:textId="77777777" w:rsidR="00421A86" w:rsidRPr="00421A86" w:rsidRDefault="00421A86" w:rsidP="00421A86">
            <w:pPr>
              <w:spacing w:after="80"/>
              <w:rPr>
                <w:lang w:val="de-CH"/>
              </w:rPr>
            </w:pPr>
            <w:r w:rsidRPr="00421A86">
              <w:rPr>
                <w:b/>
                <w:bCs/>
                <w:lang w:val="de-CH"/>
              </w:rPr>
              <w:t>4.00</w:t>
            </w:r>
          </w:p>
        </w:tc>
        <w:tc>
          <w:tcPr>
            <w:tcW w:w="0" w:type="auto"/>
            <w:vAlign w:val="center"/>
            <w:hideMark/>
          </w:tcPr>
          <w:p w14:paraId="0D4F6894" w14:textId="77777777" w:rsidR="00421A86" w:rsidRPr="00421A86" w:rsidRDefault="00421A86" w:rsidP="00421A86">
            <w:pPr>
              <w:spacing w:after="80"/>
              <w:rPr>
                <w:lang w:val="de-CH"/>
              </w:rPr>
            </w:pPr>
            <w:r w:rsidRPr="00421A86">
              <w:rPr>
                <w:b/>
                <w:bCs/>
                <w:lang w:val="de-CH"/>
              </w:rPr>
              <w:t>6.0</w:t>
            </w:r>
          </w:p>
        </w:tc>
        <w:tc>
          <w:tcPr>
            <w:tcW w:w="0" w:type="auto"/>
            <w:vAlign w:val="center"/>
            <w:hideMark/>
          </w:tcPr>
          <w:p w14:paraId="3A6BA32C" w14:textId="77777777" w:rsidR="00421A86" w:rsidRPr="00421A86" w:rsidRDefault="00421A86" w:rsidP="00421A86">
            <w:pPr>
              <w:spacing w:after="80"/>
              <w:rPr>
                <w:lang w:val="de-CH"/>
              </w:rPr>
            </w:pPr>
            <w:r w:rsidRPr="00421A86">
              <w:rPr>
                <w:b/>
                <w:bCs/>
                <w:lang w:val="de-CH"/>
              </w:rPr>
              <w:t>Excellent</w:t>
            </w:r>
          </w:p>
        </w:tc>
      </w:tr>
    </w:tbl>
    <w:p w14:paraId="5DA1D263" w14:textId="77777777" w:rsidR="00837CD7" w:rsidRDefault="00837CD7" w:rsidP="00837CD7">
      <w:pPr>
        <w:spacing w:after="80"/>
      </w:pPr>
    </w:p>
    <w:p w14:paraId="3D309517" w14:textId="77777777" w:rsidR="00837CD7" w:rsidRDefault="00837CD7" w:rsidP="00837CD7">
      <w:pPr>
        <w:spacing w:line="240" w:lineRule="auto"/>
        <w:rPr>
          <w:rFonts w:cs="Arial"/>
          <w:b/>
          <w:bCs/>
          <w:sz w:val="22"/>
          <w:lang w:val="en-GB"/>
        </w:rPr>
      </w:pPr>
      <w:r>
        <w:rPr>
          <w:rFonts w:cs="Arial"/>
          <w:lang w:val="en-GB"/>
        </w:rPr>
        <w:t xml:space="preserve">If you feel a team member should be awarded a higher or lower mark due to his/her contributions to an assignment, you can hand in a statement indicating the weighting of the individual marks. (For example, if the team mark is a 5 for a total of two team members, a weighting of 40% vs 60% will result in the marks 4 and 6, respectively.) </w:t>
      </w:r>
      <w:r>
        <w:rPr>
          <w:rFonts w:cs="Arial"/>
          <w:b/>
          <w:bCs/>
          <w:lang w:val="en-GB"/>
        </w:rPr>
        <w:t>This statement must be signed by all team members and handed in on the due date of the assignment.</w:t>
      </w:r>
    </w:p>
    <w:p w14:paraId="07F671E0" w14:textId="77777777" w:rsidR="00837CD7" w:rsidRPr="00E27305" w:rsidRDefault="00837CD7" w:rsidP="00837CD7">
      <w:pPr>
        <w:spacing w:after="80"/>
        <w:rPr>
          <w:lang w:val="en-GB"/>
        </w:rPr>
      </w:pPr>
    </w:p>
    <w:p w14:paraId="23182CCC" w14:textId="77777777" w:rsidR="00B611F5" w:rsidRDefault="00D93838">
      <w:r>
        <w:br w:type="page"/>
      </w:r>
    </w:p>
    <w:p w14:paraId="717B4D1F" w14:textId="77777777" w:rsidR="00B611F5" w:rsidRDefault="00D93838">
      <w:pPr>
        <w:pStyle w:val="Heading1"/>
        <w:spacing w:before="160" w:after="80"/>
      </w:pPr>
      <w:r>
        <w:t>Structure &amp; Content</w:t>
      </w:r>
    </w:p>
    <w:p w14:paraId="224A9540" w14:textId="77777777" w:rsidR="00B611F5" w:rsidRDefault="00D93838">
      <w:pPr>
        <w:pStyle w:val="Heading2"/>
        <w:spacing w:before="160" w:after="80"/>
      </w:pPr>
      <w:r>
        <w:t>Introduction</w:t>
      </w:r>
    </w:p>
    <w:p w14:paraId="224C7CD0" w14:textId="77777777" w:rsidR="00B611F5" w:rsidRDefault="00D93838">
      <w:pPr>
        <w:spacing w:after="40"/>
        <w:ind w:left="360" w:hanging="216"/>
      </w:pPr>
      <w:r>
        <w:t>• State the background, relevance and aim of the report clearly.</w:t>
      </w:r>
    </w:p>
    <w:p w14:paraId="6B5CF2C1" w14:textId="77777777" w:rsidR="00B611F5" w:rsidRDefault="00D93838">
      <w:pPr>
        <w:spacing w:after="40"/>
        <w:ind w:left="360" w:hanging="216"/>
      </w:pPr>
      <w:r>
        <w:t>• Briefly introduce the design challenge and the intended contribution of the project.</w:t>
      </w:r>
    </w:p>
    <w:p w14:paraId="67D9C2FB" w14:textId="77777777" w:rsidR="00B611F5" w:rsidRDefault="00D93838">
      <w:pPr>
        <w:pStyle w:val="Heading2"/>
        <w:spacing w:before="160" w:after="80"/>
      </w:pPr>
      <w:r>
        <w:t>Challenge &amp; Scoping</w:t>
      </w:r>
    </w:p>
    <w:p w14:paraId="281A148A" w14:textId="77777777" w:rsidR="00B611F5" w:rsidRDefault="00D93838">
      <w:pPr>
        <w:spacing w:after="40"/>
        <w:ind w:left="360" w:hanging="216"/>
      </w:pPr>
      <w:r>
        <w:t>• Define the problem to be solved precisely and formulate a clear design question.</w:t>
      </w:r>
    </w:p>
    <w:p w14:paraId="0B92C78E" w14:textId="77777777" w:rsidR="00B611F5" w:rsidRDefault="00D93838">
      <w:pPr>
        <w:spacing w:after="40"/>
        <w:ind w:left="360" w:hanging="216"/>
      </w:pPr>
      <w:r>
        <w:t>• Define context conditions and constraints under which the solution must work.</w:t>
      </w:r>
    </w:p>
    <w:p w14:paraId="64517C70" w14:textId="77777777" w:rsidR="00DE29DC" w:rsidRDefault="00DE29DC" w:rsidP="00DE29DC">
      <w:pPr>
        <w:spacing w:after="40"/>
        <w:ind w:left="360" w:hanging="216"/>
      </w:pPr>
      <w:r>
        <w:t>• Describe the system of interest, relevant subsystems, supersystem and system boundaries where relevant to your project.</w:t>
      </w:r>
    </w:p>
    <w:p w14:paraId="18FE48C3" w14:textId="77777777" w:rsidR="00B611F5" w:rsidRDefault="00D93838">
      <w:pPr>
        <w:spacing w:after="40"/>
        <w:ind w:left="360" w:hanging="216"/>
      </w:pPr>
      <w:r>
        <w:t>• Identify the key functions. Functions should be written as verbs and aligned with the taxonomy explainer.</w:t>
      </w:r>
    </w:p>
    <w:p w14:paraId="0D2AEDAD" w14:textId="77777777" w:rsidR="00DE29DC" w:rsidRDefault="00DE29DC" w:rsidP="00DE29DC">
      <w:pPr>
        <w:spacing w:after="40"/>
        <w:ind w:left="360" w:hanging="216"/>
      </w:pPr>
      <w:r>
        <w:t>• Provide a first abstract functional diagram showing the main functions and, where relevant, energy, material and information flows. Keep it solution-neutral.</w:t>
      </w:r>
    </w:p>
    <w:p w14:paraId="6E3A20D3" w14:textId="77777777" w:rsidR="00B611F5" w:rsidRDefault="00D93838">
      <w:pPr>
        <w:spacing w:after="40"/>
        <w:ind w:left="360" w:hanging="216"/>
      </w:pPr>
      <w:r>
        <w:t>• Formulate biologized questions that guide the search for natural models.</w:t>
      </w:r>
    </w:p>
    <w:p w14:paraId="470A4380" w14:textId="384C0B73" w:rsidR="00B611F5" w:rsidRDefault="00D93838">
      <w:pPr>
        <w:spacing w:after="40"/>
        <w:ind w:left="360" w:hanging="216"/>
      </w:pPr>
      <w:r>
        <w:t xml:space="preserve">• Define 4–7 performance criteria / KPIs </w:t>
      </w:r>
      <w:r w:rsidR="000C722E">
        <w:t xml:space="preserve">including life principles </w:t>
      </w:r>
      <w:r>
        <w:t>that will later be used to compare and evaluate concepts.</w:t>
      </w:r>
    </w:p>
    <w:p w14:paraId="2E1C3593" w14:textId="77777777" w:rsidR="00B611F5" w:rsidRDefault="00D93838" w:rsidP="00FA47A7">
      <w:pPr>
        <w:pStyle w:val="Heading2"/>
        <w:numPr>
          <w:ilvl w:val="0"/>
          <w:numId w:val="0"/>
        </w:numPr>
        <w:spacing w:before="160" w:after="80"/>
        <w:ind w:left="576" w:hanging="576"/>
      </w:pPr>
      <w:r>
        <w:t>3. Bio-Inspired Design Process</w:t>
      </w:r>
    </w:p>
    <w:p w14:paraId="0B400553" w14:textId="77777777" w:rsidR="00B611F5" w:rsidRDefault="00D93838">
      <w:pPr>
        <w:spacing w:after="80"/>
      </w:pPr>
      <w:r>
        <w:t>Document the research and design path explicitly. The report should make the reasoning chain from challenge to biological mechanism, technical concept, validation and iteration visible.</w:t>
      </w:r>
    </w:p>
    <w:p w14:paraId="3218E81E" w14:textId="77777777" w:rsidR="00B611F5" w:rsidRDefault="00D93838" w:rsidP="00FA47A7">
      <w:pPr>
        <w:pStyle w:val="Heading3"/>
        <w:numPr>
          <w:ilvl w:val="0"/>
          <w:numId w:val="0"/>
        </w:numPr>
        <w:spacing w:before="160" w:after="80"/>
        <w:ind w:left="720" w:hanging="720"/>
      </w:pPr>
      <w:r>
        <w:t>3.1 Discovering &amp; Abstracting</w:t>
      </w:r>
    </w:p>
    <w:p w14:paraId="008D8BC3" w14:textId="77777777" w:rsidR="00B611F5" w:rsidRDefault="00D93838">
      <w:pPr>
        <w:spacing w:after="40"/>
        <w:ind w:left="360" w:hanging="216"/>
      </w:pPr>
      <w:r>
        <w:t>• Use AskNature / AskNature Chat, scientific literature and other credible sources to identify natural models.</w:t>
      </w:r>
    </w:p>
    <w:p w14:paraId="5137688B" w14:textId="77777777" w:rsidR="00B611F5" w:rsidRDefault="00D93838">
      <w:pPr>
        <w:spacing w:after="40"/>
        <w:ind w:left="360" w:hanging="216"/>
      </w:pPr>
      <w:r>
        <w:t>• Make the research path explicit: how were models found, which were selected, and why were others de-selected?</w:t>
      </w:r>
    </w:p>
    <w:p w14:paraId="55B278E2" w14:textId="77777777" w:rsidR="00B611F5" w:rsidRDefault="00D93838">
      <w:pPr>
        <w:spacing w:after="40"/>
        <w:ind w:left="360" w:hanging="216"/>
      </w:pPr>
      <w:r>
        <w:t xml:space="preserve">• Describe the relevant biological strategies and mechanisms in depth. </w:t>
      </w:r>
      <w:r w:rsidRPr="00FA47A7">
        <w:rPr>
          <w:b/>
          <w:bCs/>
        </w:rPr>
        <w:t xml:space="preserve">Explain how they work </w:t>
      </w:r>
      <w:r>
        <w:t>rather than only describing the organism.</w:t>
      </w:r>
    </w:p>
    <w:p w14:paraId="3AD459FB" w14:textId="77777777" w:rsidR="00B611F5" w:rsidRDefault="00D93838">
      <w:pPr>
        <w:spacing w:after="40"/>
        <w:ind w:left="360" w:hanging="216"/>
      </w:pPr>
      <w:r>
        <w:t>• Use figures or drawings to support the explanation.</w:t>
      </w:r>
    </w:p>
    <w:p w14:paraId="7F8CD0E4" w14:textId="77777777" w:rsidR="00B611F5" w:rsidRDefault="00D93838">
      <w:pPr>
        <w:spacing w:after="40"/>
        <w:ind w:left="360" w:hanging="216"/>
      </w:pPr>
      <w:r>
        <w:t>• Abstract the biological mechanism into a general transferable principle. Clearly distinguish biological observation, abstraction and possible technical interpretation.</w:t>
      </w:r>
    </w:p>
    <w:p w14:paraId="5836AB72" w14:textId="77777777" w:rsidR="00B611F5" w:rsidRDefault="00D93838">
      <w:pPr>
        <w:spacing w:after="40"/>
        <w:ind w:left="360" w:hanging="216"/>
      </w:pPr>
      <w:r>
        <w:t>• Identify relevant Life’s Principles evident in the selected biological strategies.</w:t>
      </w:r>
    </w:p>
    <w:p w14:paraId="445C0E8E" w14:textId="77777777" w:rsidR="00B611F5" w:rsidRDefault="00D93838" w:rsidP="00FA47A7">
      <w:pPr>
        <w:pStyle w:val="Heading3"/>
        <w:numPr>
          <w:ilvl w:val="0"/>
          <w:numId w:val="0"/>
        </w:numPr>
        <w:spacing w:before="160" w:after="80"/>
        <w:ind w:left="720" w:hanging="720"/>
      </w:pPr>
      <w:r>
        <w:t xml:space="preserve">3.2 </w:t>
      </w:r>
      <w:r w:rsidR="00FA47A7">
        <w:t xml:space="preserve">Creating: </w:t>
      </w:r>
      <w:r>
        <w:t>Engineering Concept Development</w:t>
      </w:r>
    </w:p>
    <w:p w14:paraId="172155D2" w14:textId="54CE3450" w:rsidR="00447512" w:rsidRPr="00447512" w:rsidRDefault="00837CD7" w:rsidP="00E27305">
      <w:pPr>
        <w:spacing w:after="40"/>
        <w:ind w:left="144"/>
      </w:pPr>
      <w:r>
        <w:t xml:space="preserve">• </w:t>
      </w:r>
      <w:r w:rsidR="00447512" w:rsidRPr="00447512">
        <w:t>Generate alternative solutions using a structured ideation method such as Crazy 8s and/or a Morphological Matrix. Develop at least three initial concept combinations before selecting two for further development.</w:t>
      </w:r>
    </w:p>
    <w:p w14:paraId="4C4FD7D2" w14:textId="2E176BC8" w:rsidR="00094122" w:rsidRDefault="00094122" w:rsidP="00094122">
      <w:pPr>
        <w:spacing w:after="40"/>
        <w:ind w:left="360" w:hanging="216"/>
      </w:pPr>
      <w:r>
        <w:t>• Develop at least two technically distinct concept variants. Annotated concept drawings should show key components, functions, relevant flows, material ideas and important technical parameters.</w:t>
      </w:r>
    </w:p>
    <w:p w14:paraId="5A704EE9" w14:textId="15D7149D" w:rsidR="00B611F5" w:rsidRDefault="00D93838" w:rsidP="00094122">
      <w:pPr>
        <w:spacing w:after="40"/>
        <w:ind w:left="360" w:hanging="216"/>
      </w:pPr>
      <w:r>
        <w:t>• Provide an Engineering Canvas</w:t>
      </w:r>
      <w:r w:rsidR="00094122">
        <w:t xml:space="preserve"> and d</w:t>
      </w:r>
      <w:r>
        <w:t>erive 2–3 critical engineering questions: What must be true for the concept to work? Focus on assumptions that could change the design decision.</w:t>
      </w:r>
    </w:p>
    <w:p w14:paraId="21902068" w14:textId="5E4FA1EE" w:rsidR="00B611F5" w:rsidRDefault="00D93838">
      <w:pPr>
        <w:spacing w:after="40"/>
        <w:ind w:left="360" w:hanging="216"/>
      </w:pPr>
      <w:r>
        <w:t>• Carry out at least 1–2 appropriate engineering checks, including a quantitative estimate or calculation where reasonably possible. Depending on the challenge, additional checks may include simple experiments, models</w:t>
      </w:r>
      <w:r w:rsidR="00DE29DC">
        <w:t xml:space="preserve"> </w:t>
      </w:r>
      <w:r>
        <w:t>or material/technical comparisons.</w:t>
      </w:r>
    </w:p>
    <w:p w14:paraId="3137EE81" w14:textId="77777777" w:rsidR="00B611F5" w:rsidRDefault="00D93838">
      <w:pPr>
        <w:spacing w:after="40"/>
        <w:ind w:left="360" w:hanging="216"/>
      </w:pPr>
      <w:r>
        <w:t>• For calculations, show formula, assumptions, units, result and what the result means for the concept.</w:t>
      </w:r>
    </w:p>
    <w:p w14:paraId="3B6F600B" w14:textId="77777777" w:rsidR="00B611F5" w:rsidRDefault="00D93838">
      <w:pPr>
        <w:spacing w:after="40"/>
        <w:ind w:left="360" w:hanging="216"/>
      </w:pPr>
      <w:r>
        <w:t>• Explain how the concepts were generated and how biological inspiration was balanced with technical feasibility. Avoid literal copying of biological forms; focus on transferable functional principles.</w:t>
      </w:r>
    </w:p>
    <w:p w14:paraId="3AC44815" w14:textId="77777777" w:rsidR="00B611F5" w:rsidRDefault="00D93838" w:rsidP="008D1FDE">
      <w:pPr>
        <w:pStyle w:val="Heading3"/>
        <w:numPr>
          <w:ilvl w:val="0"/>
          <w:numId w:val="0"/>
        </w:numPr>
        <w:spacing w:before="160" w:after="80"/>
        <w:ind w:left="720" w:hanging="720"/>
      </w:pPr>
      <w:r>
        <w:t>3.3 Concept Evaluation &amp; Iteration</w:t>
      </w:r>
    </w:p>
    <w:p w14:paraId="170E2F6A" w14:textId="346E2EEB" w:rsidR="00B611F5" w:rsidRDefault="00D93838">
      <w:pPr>
        <w:spacing w:after="40"/>
        <w:ind w:left="360" w:hanging="216"/>
      </w:pPr>
      <w:r>
        <w:t xml:space="preserve">• Compare the </w:t>
      </w:r>
      <w:r w:rsidR="00094122">
        <w:t xml:space="preserve">2 </w:t>
      </w:r>
      <w:r>
        <w:t>concept variants against the performance criteria / KPIs defined in Section 2. Use a transparent comparison table or decision matrix and justify important ratings.</w:t>
      </w:r>
    </w:p>
    <w:p w14:paraId="163DAA8F" w14:textId="77777777" w:rsidR="00B611F5" w:rsidRDefault="00D93838">
      <w:pPr>
        <w:spacing w:after="40"/>
        <w:ind w:left="360" w:hanging="216"/>
      </w:pPr>
      <w:r>
        <w:t>• Use the engineering checks and critical questions as evidence in the comparison.</w:t>
      </w:r>
    </w:p>
    <w:p w14:paraId="56C4FA80" w14:textId="2118526A" w:rsidR="00B611F5" w:rsidRDefault="00D93838">
      <w:pPr>
        <w:spacing w:after="40"/>
        <w:ind w:left="360" w:hanging="216"/>
      </w:pPr>
      <w:r>
        <w:t>• Use peer review</w:t>
      </w:r>
      <w:r w:rsidR="008D1FDE">
        <w:t xml:space="preserve"> (in the </w:t>
      </w:r>
      <w:r w:rsidR="00E27305">
        <w:t xml:space="preserve">world café </w:t>
      </w:r>
      <w:r w:rsidR="008D1FDE">
        <w:t>presentation or before)</w:t>
      </w:r>
      <w:r>
        <w:t>, instructor feedback and/or AI as a critical reviewer to identify weak assumptions and open questions. AI feedback must be assessed critically by the team.</w:t>
      </w:r>
    </w:p>
    <w:p w14:paraId="5DCAF670" w14:textId="66654BB9" w:rsidR="00B611F5" w:rsidRDefault="00D93838">
      <w:pPr>
        <w:spacing w:after="40"/>
        <w:ind w:left="360" w:hanging="216"/>
      </w:pPr>
      <w:r>
        <w:t>• Select Concept A, Concept B or a justified hybrid solution</w:t>
      </w:r>
      <w:r w:rsidR="00B04473">
        <w:t xml:space="preserve"> (in this final report)</w:t>
      </w:r>
      <w:r>
        <w:t>.</w:t>
      </w:r>
    </w:p>
    <w:p w14:paraId="4E5CFCC8" w14:textId="176EC6FC" w:rsidR="00B611F5" w:rsidRDefault="00D93838">
      <w:pPr>
        <w:spacing w:after="40"/>
        <w:ind w:left="360" w:hanging="216"/>
      </w:pPr>
      <w:r>
        <w:t>• Develop a revised Final Concept V2 and show explicitly what changed compared with the earlier concept and why.</w:t>
      </w:r>
      <w:r w:rsidR="00421A86">
        <w:t xml:space="preserve"> Explain the concept in detail</w:t>
      </w:r>
    </w:p>
    <w:tbl>
      <w:tblPr>
        <w:tblStyle w:val="TableGrid"/>
        <w:tblW w:w="0" w:type="auto"/>
        <w:tblLook w:val="04A0" w:firstRow="1" w:lastRow="0" w:firstColumn="1" w:lastColumn="0" w:noHBand="0" w:noVBand="1"/>
      </w:tblPr>
      <w:tblGrid>
        <w:gridCol w:w="8777"/>
      </w:tblGrid>
      <w:tr w:rsidR="00A773EF" w14:paraId="0435F357" w14:textId="77777777">
        <w:tc>
          <w:tcPr>
            <w:tcW w:w="8787" w:type="dxa"/>
            <w:shd w:val="clear" w:color="auto" w:fill="D9EAD3"/>
          </w:tcPr>
          <w:p w14:paraId="605A532E" w14:textId="77777777" w:rsidR="00A773EF" w:rsidRDefault="00B613C9">
            <w:r>
              <w:rPr>
                <w:b/>
                <w:sz w:val="20"/>
              </w:rPr>
              <w:t>FINAL OUTPUT OF THE CREATING &amp; EVALUATING PHASE</w:t>
            </w:r>
          </w:p>
        </w:tc>
      </w:tr>
      <w:tr w:rsidR="00A773EF" w14:paraId="366DFD77" w14:textId="77777777">
        <w:tc>
          <w:tcPr>
            <w:tcW w:w="8787" w:type="dxa"/>
            <w:shd w:val="clear" w:color="auto" w:fill="F3F6F2"/>
          </w:tcPr>
          <w:p w14:paraId="24C50C1A" w14:textId="764C6E6B" w:rsidR="00A773EF" w:rsidRDefault="00B613C9">
            <w:r>
              <w:rPr>
                <w:sz w:val="20"/>
              </w:rPr>
              <w:t>Concept V1</w:t>
            </w:r>
            <w:r w:rsidR="00631412">
              <w:rPr>
                <w:sz w:val="20"/>
              </w:rPr>
              <w:t>a/b</w:t>
            </w:r>
            <w:r>
              <w:rPr>
                <w:sz w:val="20"/>
              </w:rPr>
              <w:t xml:space="preserve"> → Engineering Review → Evidence → Concept V2</w:t>
            </w:r>
            <w:r>
              <w:rPr>
                <w:sz w:val="20"/>
              </w:rPr>
              <w:br/>
              <w:t>Clearly show what changed, why it changed and what evidence informed the change.</w:t>
            </w:r>
          </w:p>
        </w:tc>
      </w:tr>
    </w:tbl>
    <w:p w14:paraId="34A184AA" w14:textId="77777777" w:rsidR="00B611F5" w:rsidRDefault="00D93838">
      <w:pPr>
        <w:spacing w:after="40"/>
        <w:ind w:left="360" w:hanging="216"/>
      </w:pPr>
      <w:r>
        <w:t>• Discuss remaining uncertainties and identify what should be tested or developed next.</w:t>
      </w:r>
    </w:p>
    <w:p w14:paraId="336B3DB5" w14:textId="77777777" w:rsidR="00B611F5" w:rsidRDefault="00D93838" w:rsidP="008D1FDE">
      <w:pPr>
        <w:pStyle w:val="Heading2"/>
        <w:numPr>
          <w:ilvl w:val="0"/>
          <w:numId w:val="0"/>
        </w:numPr>
        <w:spacing w:before="160" w:after="80"/>
        <w:ind w:left="576" w:hanging="576"/>
      </w:pPr>
      <w:r>
        <w:t>4. Sustainability &amp; Life’s Principles</w:t>
      </w:r>
    </w:p>
    <w:p w14:paraId="342B1B53" w14:textId="3D1E6335" w:rsidR="00B611F5" w:rsidRDefault="00D93838">
      <w:pPr>
        <w:spacing w:after="40"/>
        <w:ind w:left="360" w:hanging="216"/>
      </w:pPr>
      <w:r>
        <w:t>• Life’s Principles most relevant to your final concept and assess how well the concept actually applies them.</w:t>
      </w:r>
    </w:p>
    <w:p w14:paraId="74C41F6F" w14:textId="77777777" w:rsidR="00B611F5" w:rsidRDefault="00D93838">
      <w:pPr>
        <w:spacing w:after="40"/>
        <w:ind w:left="360" w:hanging="216"/>
      </w:pPr>
      <w:r>
        <w:t>• Discuss environmental benefits as well as limitations and trade-offs. Avoid unsupported claims such as “sustainable” or “resource efficient”.</w:t>
      </w:r>
    </w:p>
    <w:p w14:paraId="22F6CED3" w14:textId="77777777" w:rsidR="00B611F5" w:rsidRDefault="00D93838">
      <w:pPr>
        <w:spacing w:after="40"/>
        <w:ind w:left="360" w:hanging="216"/>
      </w:pPr>
      <w:r>
        <w:t>• Where relevant, discuss material use, durability, repair, reuse, modularity, recyclability and/or Cradle-to-Cradle / Circular Economy aspects.</w:t>
      </w:r>
    </w:p>
    <w:p w14:paraId="716944E6" w14:textId="77777777" w:rsidR="00B611F5" w:rsidRDefault="00D93838">
      <w:pPr>
        <w:spacing w:after="40"/>
        <w:ind w:left="360" w:hanging="216"/>
      </w:pPr>
      <w:r>
        <w:t>• Explain whether sustainability considerations led to changes in the design.</w:t>
      </w:r>
    </w:p>
    <w:p w14:paraId="6E8519FF" w14:textId="77777777" w:rsidR="00B611F5" w:rsidRDefault="00D93838" w:rsidP="008D1FDE">
      <w:pPr>
        <w:pStyle w:val="Heading2"/>
        <w:numPr>
          <w:ilvl w:val="0"/>
          <w:numId w:val="0"/>
        </w:numPr>
        <w:spacing w:before="160" w:after="80"/>
        <w:ind w:left="576" w:hanging="576"/>
      </w:pPr>
      <w:r>
        <w:t>5. Discussion &amp; Conclusion</w:t>
      </w:r>
    </w:p>
    <w:p w14:paraId="034341F4" w14:textId="77777777" w:rsidR="00B611F5" w:rsidRDefault="00D93838">
      <w:pPr>
        <w:spacing w:after="40"/>
        <w:ind w:left="360" w:hanging="216"/>
      </w:pPr>
      <w:r>
        <w:t>• Discuss whether and how the biomimicry process contributed to ideas that would probably not have emerged from a conventional design approach.</w:t>
      </w:r>
    </w:p>
    <w:p w14:paraId="4645D9EC" w14:textId="77777777" w:rsidR="00B611F5" w:rsidRDefault="00D93838">
      <w:pPr>
        <w:spacing w:after="40"/>
        <w:ind w:left="360" w:hanging="216"/>
      </w:pPr>
      <w:r>
        <w:t>• Critically reflect on the strongest and weakest aspects of the final concept.</w:t>
      </w:r>
    </w:p>
    <w:p w14:paraId="00C619FE" w14:textId="77777777" w:rsidR="00B611F5" w:rsidRDefault="00D93838">
      <w:pPr>
        <w:spacing w:after="40"/>
        <w:ind w:left="360" w:hanging="216"/>
      </w:pPr>
      <w:r>
        <w:t>• Assess whether the original challenge and performance criteria were addressed.</w:t>
      </w:r>
    </w:p>
    <w:p w14:paraId="07F87606" w14:textId="4236806A" w:rsidR="00B611F5" w:rsidRDefault="00D93838" w:rsidP="00B04473">
      <w:pPr>
        <w:spacing w:after="40"/>
        <w:ind w:left="360" w:hanging="216"/>
      </w:pPr>
      <w:r>
        <w:t>• Discuss the innovative character of the solution and the limits of the available evidence.</w:t>
      </w:r>
    </w:p>
    <w:p w14:paraId="61D46EAA" w14:textId="77777777" w:rsidR="00B611F5" w:rsidRDefault="00D93838" w:rsidP="008D1FDE">
      <w:pPr>
        <w:pStyle w:val="Heading2"/>
        <w:numPr>
          <w:ilvl w:val="0"/>
          <w:numId w:val="0"/>
        </w:numPr>
        <w:spacing w:before="160" w:after="80"/>
        <w:ind w:left="576" w:hanging="576"/>
      </w:pPr>
      <w:r>
        <w:t>6. References</w:t>
      </w:r>
    </w:p>
    <w:p w14:paraId="2DA64939" w14:textId="77777777" w:rsidR="00B611F5" w:rsidRDefault="00D93838">
      <w:pPr>
        <w:spacing w:after="40"/>
        <w:ind w:left="360" w:hanging="216"/>
      </w:pPr>
      <w:r>
        <w:t>• Use a varied set of high-quality sources, including scientific papers, AskNature entries and credible technical sources. Approximately 20 references are a useful guideline, but source quality and relevance matter more than a fixed number.</w:t>
      </w:r>
    </w:p>
    <w:p w14:paraId="5F53E4E6" w14:textId="77777777" w:rsidR="00B611F5" w:rsidRDefault="00D93838">
      <w:pPr>
        <w:spacing w:after="40"/>
        <w:ind w:left="360" w:hanging="216"/>
      </w:pPr>
      <w:r>
        <w:t>• Use one consistent citation style throughout the report.</w:t>
      </w:r>
    </w:p>
    <w:p w14:paraId="3081398D" w14:textId="77777777" w:rsidR="00B611F5" w:rsidRDefault="00D93838">
      <w:pPr>
        <w:spacing w:after="40"/>
        <w:ind w:left="360" w:hanging="216"/>
      </w:pPr>
      <w:r>
        <w:t>• AI tools are not scientific references for factual claims. Verify relevant biological and technical claims using appropriate sources.</w:t>
      </w:r>
    </w:p>
    <w:p w14:paraId="6889A293" w14:textId="77777777" w:rsidR="00B611F5" w:rsidRDefault="00D93838" w:rsidP="008D1FDE">
      <w:pPr>
        <w:pStyle w:val="Heading2"/>
        <w:numPr>
          <w:ilvl w:val="0"/>
          <w:numId w:val="0"/>
        </w:numPr>
        <w:spacing w:before="160" w:after="80"/>
        <w:ind w:left="576" w:hanging="576"/>
      </w:pPr>
      <w:r>
        <w:t>Appendix A – AI Use Statement</w:t>
      </w:r>
    </w:p>
    <w:p w14:paraId="032EBEC4" w14:textId="77777777" w:rsidR="00B611F5" w:rsidRDefault="00D93838">
      <w:pPr>
        <w:spacing w:after="80"/>
      </w:pPr>
      <w:r>
        <w:t>Briefly document relevant AI-supported activities. Do not include every prompt. Focus on how AI contributed to the work and how important outputs were checked.</w:t>
      </w:r>
    </w:p>
    <w:tbl>
      <w:tblPr>
        <w:tblStyle w:val="TableGrid"/>
        <w:tblW w:w="0" w:type="auto"/>
        <w:jc w:val="center"/>
        <w:tblLook w:val="04A0" w:firstRow="1" w:lastRow="0" w:firstColumn="1" w:lastColumn="0" w:noHBand="0" w:noVBand="1"/>
      </w:tblPr>
      <w:tblGrid>
        <w:gridCol w:w="2195"/>
        <w:gridCol w:w="2194"/>
        <w:gridCol w:w="2194"/>
        <w:gridCol w:w="2194"/>
      </w:tblGrid>
      <w:tr w:rsidR="00B611F5" w14:paraId="2C81DA2F" w14:textId="77777777">
        <w:trPr>
          <w:jc w:val="center"/>
        </w:trPr>
        <w:tc>
          <w:tcPr>
            <w:tcW w:w="2197" w:type="dxa"/>
            <w:shd w:val="clear" w:color="auto" w:fill="E7E6E6"/>
            <w:vAlign w:val="center"/>
          </w:tcPr>
          <w:p w14:paraId="3359251E" w14:textId="77777777" w:rsidR="00B611F5" w:rsidRDefault="00D93838">
            <w:r>
              <w:rPr>
                <w:b/>
                <w:sz w:val="18"/>
              </w:rPr>
              <w:t>AI tool</w:t>
            </w:r>
          </w:p>
        </w:tc>
        <w:tc>
          <w:tcPr>
            <w:tcW w:w="2197" w:type="dxa"/>
            <w:shd w:val="clear" w:color="auto" w:fill="E7E6E6"/>
            <w:vAlign w:val="center"/>
          </w:tcPr>
          <w:p w14:paraId="7DF1C76A" w14:textId="77777777" w:rsidR="00B611F5" w:rsidRDefault="00D93838">
            <w:r>
              <w:rPr>
                <w:b/>
                <w:sz w:val="18"/>
              </w:rPr>
              <w:t>Used for</w:t>
            </w:r>
          </w:p>
        </w:tc>
        <w:tc>
          <w:tcPr>
            <w:tcW w:w="2197" w:type="dxa"/>
            <w:shd w:val="clear" w:color="auto" w:fill="E7E6E6"/>
            <w:vAlign w:val="center"/>
          </w:tcPr>
          <w:p w14:paraId="3F7C2458" w14:textId="77777777" w:rsidR="00B611F5" w:rsidRDefault="00D93838">
            <w:r>
              <w:rPr>
                <w:b/>
                <w:sz w:val="18"/>
              </w:rPr>
              <w:t>How the output influenced the project</w:t>
            </w:r>
          </w:p>
        </w:tc>
        <w:tc>
          <w:tcPr>
            <w:tcW w:w="2197" w:type="dxa"/>
            <w:shd w:val="clear" w:color="auto" w:fill="E7E6E6"/>
            <w:vAlign w:val="center"/>
          </w:tcPr>
          <w:p w14:paraId="188B211B" w14:textId="77777777" w:rsidR="00B611F5" w:rsidRDefault="00D93838">
            <w:r>
              <w:rPr>
                <w:b/>
                <w:sz w:val="18"/>
              </w:rPr>
              <w:t>How important output was verified</w:t>
            </w:r>
          </w:p>
        </w:tc>
      </w:tr>
      <w:tr w:rsidR="00B611F5" w14:paraId="31BD2842" w14:textId="77777777">
        <w:trPr>
          <w:jc w:val="center"/>
        </w:trPr>
        <w:tc>
          <w:tcPr>
            <w:tcW w:w="2197" w:type="dxa"/>
            <w:vAlign w:val="center"/>
          </w:tcPr>
          <w:p w14:paraId="0C9BFA98" w14:textId="77777777" w:rsidR="00B611F5" w:rsidRDefault="00D93838">
            <w:r>
              <w:rPr>
                <w:sz w:val="17"/>
              </w:rPr>
              <w:t>e.g. AskNature Chat</w:t>
            </w:r>
          </w:p>
        </w:tc>
        <w:tc>
          <w:tcPr>
            <w:tcW w:w="2197" w:type="dxa"/>
            <w:vAlign w:val="center"/>
          </w:tcPr>
          <w:p w14:paraId="56E95190" w14:textId="77777777" w:rsidR="00B611F5" w:rsidRDefault="00D93838">
            <w:r>
              <w:rPr>
                <w:sz w:val="17"/>
              </w:rPr>
              <w:t>e.g. discovering biological strategies</w:t>
            </w:r>
          </w:p>
        </w:tc>
        <w:tc>
          <w:tcPr>
            <w:tcW w:w="2197" w:type="dxa"/>
            <w:vAlign w:val="center"/>
          </w:tcPr>
          <w:p w14:paraId="4FEAF1EE" w14:textId="77777777" w:rsidR="00B611F5" w:rsidRDefault="00D93838">
            <w:r>
              <w:rPr>
                <w:sz w:val="17"/>
              </w:rPr>
              <w:t>e.g. generated alternatives for further research</w:t>
            </w:r>
          </w:p>
        </w:tc>
        <w:tc>
          <w:tcPr>
            <w:tcW w:w="2197" w:type="dxa"/>
            <w:vAlign w:val="center"/>
          </w:tcPr>
          <w:p w14:paraId="03501187" w14:textId="77777777" w:rsidR="00B611F5" w:rsidRDefault="00D93838">
            <w:r>
              <w:rPr>
                <w:sz w:val="17"/>
              </w:rPr>
              <w:t>e.g. AskNature profile + scientific paper</w:t>
            </w:r>
          </w:p>
        </w:tc>
      </w:tr>
    </w:tbl>
    <w:p w14:paraId="40BE3901" w14:textId="77777777" w:rsidR="00B611F5" w:rsidRDefault="00D93838" w:rsidP="008D1FDE">
      <w:pPr>
        <w:pStyle w:val="Heading2"/>
        <w:numPr>
          <w:ilvl w:val="0"/>
          <w:numId w:val="0"/>
        </w:numPr>
        <w:spacing w:before="160" w:after="80"/>
        <w:ind w:left="576" w:hanging="576"/>
      </w:pPr>
      <w:r>
        <w:t>Appendix B – Optional Supporting Material</w:t>
      </w:r>
    </w:p>
    <w:p w14:paraId="5C9DC1B7" w14:textId="3B8813F5" w:rsidR="00B611F5" w:rsidRDefault="00D93838">
      <w:pPr>
        <w:spacing w:after="40"/>
        <w:ind w:left="360" w:hanging="216"/>
      </w:pPr>
      <w:r>
        <w:t>• Additional calculations, extended concept drawings or prompt excerpts may be included where useful.</w:t>
      </w:r>
    </w:p>
    <w:sectPr w:rsidR="00B611F5" w:rsidSect="008D7F6D">
      <w:headerReference w:type="default" r:id="rId7"/>
      <w:footerReference w:type="even" r:id="rId8"/>
      <w:footerReference w:type="default" r:id="rId9"/>
      <w:pgSz w:w="11906" w:h="16838"/>
      <w:pgMar w:top="1418" w:right="1701"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85A71" w14:textId="77777777" w:rsidR="006D647E" w:rsidRDefault="006D647E">
      <w:r>
        <w:separator/>
      </w:r>
    </w:p>
  </w:endnote>
  <w:endnote w:type="continuationSeparator" w:id="0">
    <w:p w14:paraId="59F272C4" w14:textId="77777777" w:rsidR="006D647E" w:rsidRDefault="006D647E">
      <w:r>
        <w:continuationSeparator/>
      </w:r>
    </w:p>
  </w:endnote>
  <w:endnote w:type="continuationNotice" w:id="1">
    <w:p w14:paraId="6C716B5C" w14:textId="77777777" w:rsidR="006D647E" w:rsidRDefault="006D647E">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altName w:val="Cambria"/>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2769" w14:textId="77777777" w:rsidR="000E2BCD" w:rsidRDefault="000E2BCD" w:rsidP="00BC056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C0FD3DE" w14:textId="77777777" w:rsidR="000E2BCD" w:rsidRDefault="000E2B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43B0E" w14:textId="77777777" w:rsidR="000E2BCD" w:rsidRDefault="000E2BCD" w:rsidP="00BC056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6186C">
      <w:rPr>
        <w:rStyle w:val="PageNumber"/>
        <w:noProof/>
      </w:rPr>
      <w:t>1</w:t>
    </w:r>
    <w:r>
      <w:rPr>
        <w:rStyle w:val="PageNumber"/>
      </w:rPr>
      <w:fldChar w:fldCharType="end"/>
    </w:r>
  </w:p>
  <w:p w14:paraId="0E5A3DAA" w14:textId="77777777" w:rsidR="000E2BCD" w:rsidRDefault="000E2B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9F868" w14:textId="77777777" w:rsidR="006D647E" w:rsidRDefault="006D647E">
      <w:r>
        <w:separator/>
      </w:r>
    </w:p>
  </w:footnote>
  <w:footnote w:type="continuationSeparator" w:id="0">
    <w:p w14:paraId="22545979" w14:textId="77777777" w:rsidR="006D647E" w:rsidRDefault="006D647E">
      <w:r>
        <w:continuationSeparator/>
      </w:r>
    </w:p>
  </w:footnote>
  <w:footnote w:type="continuationNotice" w:id="1">
    <w:p w14:paraId="2BC93FE2" w14:textId="77777777" w:rsidR="006D647E" w:rsidRDefault="006D647E">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3D5E3" w14:textId="77777777" w:rsidR="00752999" w:rsidRDefault="00752999" w:rsidP="00752999">
    <w:pPr>
      <w:pStyle w:val="Header"/>
      <w:rPr>
        <w:b/>
        <w:bCs/>
      </w:rPr>
    </w:pPr>
    <w:r w:rsidRPr="009908B0">
      <w:rPr>
        <w:b/>
        <w:bCs/>
        <w:noProof/>
      </w:rPr>
      <w:drawing>
        <wp:anchor distT="0" distB="0" distL="114300" distR="114300" simplePos="0" relativeHeight="251659264" behindDoc="1" locked="0" layoutInCell="1" allowOverlap="1" wp14:anchorId="24667E06" wp14:editId="0AFD64E7">
          <wp:simplePos x="0" y="0"/>
          <wp:positionH relativeFrom="column">
            <wp:posOffset>4815959</wp:posOffset>
          </wp:positionH>
          <wp:positionV relativeFrom="paragraph">
            <wp:posOffset>-97155</wp:posOffset>
          </wp:positionV>
          <wp:extent cx="942975" cy="413716"/>
          <wp:effectExtent l="0" t="0" r="0" b="5715"/>
          <wp:wrapTight wrapText="bothSides">
            <wp:wrapPolygon edited="0">
              <wp:start x="0" y="0"/>
              <wp:lineTo x="0" y="20903"/>
              <wp:lineTo x="20945" y="20903"/>
              <wp:lineTo x="20945" y="0"/>
              <wp:lineTo x="0" y="0"/>
            </wp:wrapPolygon>
          </wp:wrapTight>
          <wp:docPr id="1015168347" name="Grafik 1">
            <a:extLst xmlns:a="http://schemas.openxmlformats.org/drawingml/2006/main">
              <a:ext uri="{FF2B5EF4-FFF2-40B4-BE49-F238E27FC236}">
                <a16:creationId xmlns:a16="http://schemas.microsoft.com/office/drawing/2014/main" id="{F40EDA68-D29F-4351-A86C-0BB3FF24E4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68347" name=""/>
                  <pic:cNvPicPr/>
                </pic:nvPicPr>
                <pic:blipFill>
                  <a:blip r:embed="rId1">
                    <a:extLst>
                      <a:ext uri="{28A0092B-C50C-407E-A947-70E740481C1C}">
                        <a14:useLocalDpi xmlns:a14="http://schemas.microsoft.com/office/drawing/2010/main" val="0"/>
                      </a:ext>
                    </a:extLst>
                  </a:blip>
                  <a:stretch>
                    <a:fillRect/>
                  </a:stretch>
                </pic:blipFill>
                <pic:spPr>
                  <a:xfrm>
                    <a:off x="0" y="0"/>
                    <a:ext cx="942975" cy="413716"/>
                  </a:xfrm>
                  <a:prstGeom prst="rect">
                    <a:avLst/>
                  </a:prstGeom>
                </pic:spPr>
              </pic:pic>
            </a:graphicData>
          </a:graphic>
        </wp:anchor>
      </w:drawing>
    </w:r>
    <w:r w:rsidRPr="009908B0">
      <w:rPr>
        <w:b/>
        <w:bCs/>
      </w:rPr>
      <w:t xml:space="preserve"> BION-EN</w:t>
    </w:r>
  </w:p>
  <w:p w14:paraId="28E13DBB" w14:textId="77777777" w:rsidR="00C07DE0" w:rsidRPr="00752999" w:rsidRDefault="00C07DE0" w:rsidP="00752999">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F0D"/>
    <w:multiLevelType w:val="multilevel"/>
    <w:tmpl w:val="DD56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A5306"/>
    <w:multiLevelType w:val="multilevel"/>
    <w:tmpl w:val="C4B8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268DE"/>
    <w:multiLevelType w:val="multilevel"/>
    <w:tmpl w:val="B578333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3836"/>
        </w:tabs>
        <w:ind w:left="383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none"/>
      <w:pStyle w:val="Heading4"/>
      <w:lvlText w:val=""/>
      <w:lvlJc w:val="left"/>
      <w:pPr>
        <w:tabs>
          <w:tab w:val="num" w:pos="864"/>
        </w:tabs>
        <w:ind w:left="864" w:hanging="864"/>
      </w:pPr>
      <w:rPr>
        <w:rFonts w:hint="default"/>
      </w:rPr>
    </w:lvl>
    <w:lvl w:ilvl="4">
      <w:start w:val="1"/>
      <w:numFmt w:val="none"/>
      <w:pStyle w:val="Heading5"/>
      <w:lvlText w:val=""/>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06F04ED9"/>
    <w:multiLevelType w:val="hybridMultilevel"/>
    <w:tmpl w:val="3C528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9A3903"/>
    <w:multiLevelType w:val="multilevel"/>
    <w:tmpl w:val="B71C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25CCE"/>
    <w:multiLevelType w:val="hybridMultilevel"/>
    <w:tmpl w:val="3FA4C1C2"/>
    <w:lvl w:ilvl="0" w:tplc="08070001">
      <w:start w:val="1"/>
      <w:numFmt w:val="bullet"/>
      <w:lvlText w:val=""/>
      <w:lvlJc w:val="left"/>
      <w:pPr>
        <w:ind w:left="864" w:hanging="360"/>
      </w:pPr>
      <w:rPr>
        <w:rFonts w:ascii="Symbol" w:hAnsi="Symbol" w:hint="default"/>
      </w:rPr>
    </w:lvl>
    <w:lvl w:ilvl="1" w:tplc="08070003" w:tentative="1">
      <w:start w:val="1"/>
      <w:numFmt w:val="bullet"/>
      <w:lvlText w:val="o"/>
      <w:lvlJc w:val="left"/>
      <w:pPr>
        <w:ind w:left="1584" w:hanging="360"/>
      </w:pPr>
      <w:rPr>
        <w:rFonts w:ascii="Courier New" w:hAnsi="Courier New" w:cs="Courier New" w:hint="default"/>
      </w:rPr>
    </w:lvl>
    <w:lvl w:ilvl="2" w:tplc="08070005" w:tentative="1">
      <w:start w:val="1"/>
      <w:numFmt w:val="bullet"/>
      <w:lvlText w:val=""/>
      <w:lvlJc w:val="left"/>
      <w:pPr>
        <w:ind w:left="2304" w:hanging="360"/>
      </w:pPr>
      <w:rPr>
        <w:rFonts w:ascii="Wingdings" w:hAnsi="Wingdings" w:hint="default"/>
      </w:rPr>
    </w:lvl>
    <w:lvl w:ilvl="3" w:tplc="08070001" w:tentative="1">
      <w:start w:val="1"/>
      <w:numFmt w:val="bullet"/>
      <w:lvlText w:val=""/>
      <w:lvlJc w:val="left"/>
      <w:pPr>
        <w:ind w:left="3024" w:hanging="360"/>
      </w:pPr>
      <w:rPr>
        <w:rFonts w:ascii="Symbol" w:hAnsi="Symbol" w:hint="default"/>
      </w:rPr>
    </w:lvl>
    <w:lvl w:ilvl="4" w:tplc="08070003" w:tentative="1">
      <w:start w:val="1"/>
      <w:numFmt w:val="bullet"/>
      <w:lvlText w:val="o"/>
      <w:lvlJc w:val="left"/>
      <w:pPr>
        <w:ind w:left="3744" w:hanging="360"/>
      </w:pPr>
      <w:rPr>
        <w:rFonts w:ascii="Courier New" w:hAnsi="Courier New" w:cs="Courier New" w:hint="default"/>
      </w:rPr>
    </w:lvl>
    <w:lvl w:ilvl="5" w:tplc="08070005" w:tentative="1">
      <w:start w:val="1"/>
      <w:numFmt w:val="bullet"/>
      <w:lvlText w:val=""/>
      <w:lvlJc w:val="left"/>
      <w:pPr>
        <w:ind w:left="4464" w:hanging="360"/>
      </w:pPr>
      <w:rPr>
        <w:rFonts w:ascii="Wingdings" w:hAnsi="Wingdings" w:hint="default"/>
      </w:rPr>
    </w:lvl>
    <w:lvl w:ilvl="6" w:tplc="08070001" w:tentative="1">
      <w:start w:val="1"/>
      <w:numFmt w:val="bullet"/>
      <w:lvlText w:val=""/>
      <w:lvlJc w:val="left"/>
      <w:pPr>
        <w:ind w:left="5184" w:hanging="360"/>
      </w:pPr>
      <w:rPr>
        <w:rFonts w:ascii="Symbol" w:hAnsi="Symbol" w:hint="default"/>
      </w:rPr>
    </w:lvl>
    <w:lvl w:ilvl="7" w:tplc="08070003" w:tentative="1">
      <w:start w:val="1"/>
      <w:numFmt w:val="bullet"/>
      <w:lvlText w:val="o"/>
      <w:lvlJc w:val="left"/>
      <w:pPr>
        <w:ind w:left="5904" w:hanging="360"/>
      </w:pPr>
      <w:rPr>
        <w:rFonts w:ascii="Courier New" w:hAnsi="Courier New" w:cs="Courier New" w:hint="default"/>
      </w:rPr>
    </w:lvl>
    <w:lvl w:ilvl="8" w:tplc="08070005" w:tentative="1">
      <w:start w:val="1"/>
      <w:numFmt w:val="bullet"/>
      <w:lvlText w:val=""/>
      <w:lvlJc w:val="left"/>
      <w:pPr>
        <w:ind w:left="6624" w:hanging="360"/>
      </w:pPr>
      <w:rPr>
        <w:rFonts w:ascii="Wingdings" w:hAnsi="Wingdings" w:hint="default"/>
      </w:rPr>
    </w:lvl>
  </w:abstractNum>
  <w:abstractNum w:abstractNumId="6" w15:restartNumberingAfterBreak="0">
    <w:nsid w:val="0C096491"/>
    <w:multiLevelType w:val="hybridMultilevel"/>
    <w:tmpl w:val="984C39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CFE1E16"/>
    <w:multiLevelType w:val="multilevel"/>
    <w:tmpl w:val="722C5F96"/>
    <w:lvl w:ilvl="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none"/>
      <w:lvlText w:val=""/>
      <w:lvlJc w:val="left"/>
      <w:pPr>
        <w:tabs>
          <w:tab w:val="num" w:pos="864"/>
        </w:tabs>
        <w:ind w:left="864" w:hanging="864"/>
      </w:pPr>
      <w:rPr>
        <w:rFonts w:hint="default"/>
      </w:rPr>
    </w:lvl>
    <w:lvl w:ilvl="4">
      <w:start w:val="1"/>
      <w:numFmt w:val="none"/>
      <w:lvlText w:val=""/>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11F060F4"/>
    <w:multiLevelType w:val="hybridMultilevel"/>
    <w:tmpl w:val="AB30BF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3BB335D"/>
    <w:multiLevelType w:val="multilevel"/>
    <w:tmpl w:val="85860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A4A85"/>
    <w:multiLevelType w:val="multilevel"/>
    <w:tmpl w:val="B578333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none"/>
      <w:lvlText w:val=""/>
      <w:lvlJc w:val="left"/>
      <w:pPr>
        <w:tabs>
          <w:tab w:val="num" w:pos="864"/>
        </w:tabs>
        <w:ind w:left="864" w:hanging="864"/>
      </w:pPr>
      <w:rPr>
        <w:rFonts w:hint="default"/>
      </w:rPr>
    </w:lvl>
    <w:lvl w:ilvl="4">
      <w:start w:val="1"/>
      <w:numFmt w:val="none"/>
      <w:lvlText w:val=""/>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248C4E23"/>
    <w:multiLevelType w:val="hybridMultilevel"/>
    <w:tmpl w:val="D18A17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9A51E7"/>
    <w:multiLevelType w:val="hybridMultilevel"/>
    <w:tmpl w:val="BBAAE7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8E354A5"/>
    <w:multiLevelType w:val="multilevel"/>
    <w:tmpl w:val="47D2B9C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none"/>
      <w:lvlText w:val=""/>
      <w:lvlJc w:val="left"/>
      <w:pPr>
        <w:tabs>
          <w:tab w:val="num" w:pos="864"/>
        </w:tabs>
        <w:ind w:left="864" w:hanging="864"/>
      </w:pPr>
      <w:rPr>
        <w:rFonts w:hint="default"/>
      </w:rPr>
    </w:lvl>
    <w:lvl w:ilvl="4">
      <w:start w:val="1"/>
      <w:numFmt w:val="none"/>
      <w:lvlText w:val=""/>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2A250301"/>
    <w:multiLevelType w:val="hybridMultilevel"/>
    <w:tmpl w:val="F91086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A886697"/>
    <w:multiLevelType w:val="hybridMultilevel"/>
    <w:tmpl w:val="01F6B634"/>
    <w:lvl w:ilvl="0" w:tplc="3B8E01BC">
      <w:start w:val="3"/>
      <w:numFmt w:val="bullet"/>
      <w:lvlText w:val=""/>
      <w:lvlJc w:val="left"/>
      <w:pPr>
        <w:ind w:left="504" w:hanging="360"/>
      </w:pPr>
      <w:rPr>
        <w:rFonts w:ascii="Symbol" w:eastAsia="Times New Roman" w:hAnsi="Symbol" w:cs="Times New Roman" w:hint="default"/>
      </w:rPr>
    </w:lvl>
    <w:lvl w:ilvl="1" w:tplc="0C000003" w:tentative="1">
      <w:start w:val="1"/>
      <w:numFmt w:val="bullet"/>
      <w:lvlText w:val="o"/>
      <w:lvlJc w:val="left"/>
      <w:pPr>
        <w:ind w:left="1224" w:hanging="360"/>
      </w:pPr>
      <w:rPr>
        <w:rFonts w:ascii="Courier New" w:hAnsi="Courier New" w:cs="Courier New" w:hint="default"/>
      </w:rPr>
    </w:lvl>
    <w:lvl w:ilvl="2" w:tplc="0C000005" w:tentative="1">
      <w:start w:val="1"/>
      <w:numFmt w:val="bullet"/>
      <w:lvlText w:val=""/>
      <w:lvlJc w:val="left"/>
      <w:pPr>
        <w:ind w:left="1944" w:hanging="360"/>
      </w:pPr>
      <w:rPr>
        <w:rFonts w:ascii="Wingdings" w:hAnsi="Wingdings" w:hint="default"/>
      </w:rPr>
    </w:lvl>
    <w:lvl w:ilvl="3" w:tplc="0C000001" w:tentative="1">
      <w:start w:val="1"/>
      <w:numFmt w:val="bullet"/>
      <w:lvlText w:val=""/>
      <w:lvlJc w:val="left"/>
      <w:pPr>
        <w:ind w:left="2664" w:hanging="360"/>
      </w:pPr>
      <w:rPr>
        <w:rFonts w:ascii="Symbol" w:hAnsi="Symbol" w:hint="default"/>
      </w:rPr>
    </w:lvl>
    <w:lvl w:ilvl="4" w:tplc="0C000003" w:tentative="1">
      <w:start w:val="1"/>
      <w:numFmt w:val="bullet"/>
      <w:lvlText w:val="o"/>
      <w:lvlJc w:val="left"/>
      <w:pPr>
        <w:ind w:left="3384" w:hanging="360"/>
      </w:pPr>
      <w:rPr>
        <w:rFonts w:ascii="Courier New" w:hAnsi="Courier New" w:cs="Courier New" w:hint="default"/>
      </w:rPr>
    </w:lvl>
    <w:lvl w:ilvl="5" w:tplc="0C000005" w:tentative="1">
      <w:start w:val="1"/>
      <w:numFmt w:val="bullet"/>
      <w:lvlText w:val=""/>
      <w:lvlJc w:val="left"/>
      <w:pPr>
        <w:ind w:left="4104" w:hanging="360"/>
      </w:pPr>
      <w:rPr>
        <w:rFonts w:ascii="Wingdings" w:hAnsi="Wingdings" w:hint="default"/>
      </w:rPr>
    </w:lvl>
    <w:lvl w:ilvl="6" w:tplc="0C000001" w:tentative="1">
      <w:start w:val="1"/>
      <w:numFmt w:val="bullet"/>
      <w:lvlText w:val=""/>
      <w:lvlJc w:val="left"/>
      <w:pPr>
        <w:ind w:left="4824" w:hanging="360"/>
      </w:pPr>
      <w:rPr>
        <w:rFonts w:ascii="Symbol" w:hAnsi="Symbol" w:hint="default"/>
      </w:rPr>
    </w:lvl>
    <w:lvl w:ilvl="7" w:tplc="0C000003" w:tentative="1">
      <w:start w:val="1"/>
      <w:numFmt w:val="bullet"/>
      <w:lvlText w:val="o"/>
      <w:lvlJc w:val="left"/>
      <w:pPr>
        <w:ind w:left="5544" w:hanging="360"/>
      </w:pPr>
      <w:rPr>
        <w:rFonts w:ascii="Courier New" w:hAnsi="Courier New" w:cs="Courier New" w:hint="default"/>
      </w:rPr>
    </w:lvl>
    <w:lvl w:ilvl="8" w:tplc="0C000005" w:tentative="1">
      <w:start w:val="1"/>
      <w:numFmt w:val="bullet"/>
      <w:lvlText w:val=""/>
      <w:lvlJc w:val="left"/>
      <w:pPr>
        <w:ind w:left="6264" w:hanging="360"/>
      </w:pPr>
      <w:rPr>
        <w:rFonts w:ascii="Wingdings" w:hAnsi="Wingdings" w:hint="default"/>
      </w:rPr>
    </w:lvl>
  </w:abstractNum>
  <w:abstractNum w:abstractNumId="16" w15:restartNumberingAfterBreak="0">
    <w:nsid w:val="2E3849E3"/>
    <w:multiLevelType w:val="hybridMultilevel"/>
    <w:tmpl w:val="B26A4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1F76B1"/>
    <w:multiLevelType w:val="hybridMultilevel"/>
    <w:tmpl w:val="5F221C8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3622664E"/>
    <w:multiLevelType w:val="hybridMultilevel"/>
    <w:tmpl w:val="4B44C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FB7712"/>
    <w:multiLevelType w:val="multilevel"/>
    <w:tmpl w:val="68B08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63F07"/>
    <w:multiLevelType w:val="multilevel"/>
    <w:tmpl w:val="633C834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F8E690A"/>
    <w:multiLevelType w:val="multilevel"/>
    <w:tmpl w:val="FFF0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861F5"/>
    <w:multiLevelType w:val="hybridMultilevel"/>
    <w:tmpl w:val="78A0FDC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4109334C"/>
    <w:multiLevelType w:val="multilevel"/>
    <w:tmpl w:val="73260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682B4B"/>
    <w:multiLevelType w:val="multilevel"/>
    <w:tmpl w:val="37CA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1B0FFD"/>
    <w:multiLevelType w:val="hybridMultilevel"/>
    <w:tmpl w:val="02C2300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60F3039C"/>
    <w:multiLevelType w:val="multilevel"/>
    <w:tmpl w:val="3008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CE5491"/>
    <w:multiLevelType w:val="hybridMultilevel"/>
    <w:tmpl w:val="0DE0B642"/>
    <w:lvl w:ilvl="0" w:tplc="08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DFB5C05"/>
    <w:multiLevelType w:val="multilevel"/>
    <w:tmpl w:val="D9007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97773">
    <w:abstractNumId w:val="2"/>
  </w:num>
  <w:num w:numId="2" w16cid:durableId="1135760633">
    <w:abstractNumId w:val="5"/>
  </w:num>
  <w:num w:numId="3" w16cid:durableId="1165125743">
    <w:abstractNumId w:val="3"/>
  </w:num>
  <w:num w:numId="4" w16cid:durableId="1219126299">
    <w:abstractNumId w:val="13"/>
  </w:num>
  <w:num w:numId="5" w16cid:durableId="1292597075">
    <w:abstractNumId w:val="2"/>
  </w:num>
  <w:num w:numId="6" w16cid:durableId="1324161318">
    <w:abstractNumId w:val="14"/>
  </w:num>
  <w:num w:numId="7" w16cid:durableId="13846226">
    <w:abstractNumId w:val="2"/>
  </w:num>
  <w:num w:numId="8" w16cid:durableId="1412235355">
    <w:abstractNumId w:val="22"/>
  </w:num>
  <w:num w:numId="9" w16cid:durableId="1419641671">
    <w:abstractNumId w:val="11"/>
  </w:num>
  <w:num w:numId="10" w16cid:durableId="1431124082">
    <w:abstractNumId w:val="12"/>
  </w:num>
  <w:num w:numId="11" w16cid:durableId="1479033879">
    <w:abstractNumId w:val="2"/>
  </w:num>
  <w:num w:numId="12" w16cid:durableId="149947375">
    <w:abstractNumId w:val="2"/>
  </w:num>
  <w:num w:numId="13" w16cid:durableId="1545095607">
    <w:abstractNumId w:val="6"/>
  </w:num>
  <w:num w:numId="14" w16cid:durableId="1546138205">
    <w:abstractNumId w:val="26"/>
  </w:num>
  <w:num w:numId="15" w16cid:durableId="1581865142">
    <w:abstractNumId w:val="27"/>
  </w:num>
  <w:num w:numId="16" w16cid:durableId="1582370953">
    <w:abstractNumId w:val="4"/>
  </w:num>
  <w:num w:numId="17" w16cid:durableId="1591964834">
    <w:abstractNumId w:val="2"/>
  </w:num>
  <w:num w:numId="18" w16cid:durableId="1610965097">
    <w:abstractNumId w:val="2"/>
  </w:num>
  <w:num w:numId="19" w16cid:durableId="1617055052">
    <w:abstractNumId w:val="2"/>
  </w:num>
  <w:num w:numId="20" w16cid:durableId="1650863851">
    <w:abstractNumId w:val="2"/>
  </w:num>
  <w:num w:numId="21" w16cid:durableId="184828066">
    <w:abstractNumId w:val="2"/>
  </w:num>
  <w:num w:numId="22" w16cid:durableId="1855656293">
    <w:abstractNumId w:val="2"/>
  </w:num>
  <w:num w:numId="23" w16cid:durableId="1998192691">
    <w:abstractNumId w:val="2"/>
  </w:num>
  <w:num w:numId="24" w16cid:durableId="2014724296">
    <w:abstractNumId w:val="0"/>
  </w:num>
  <w:num w:numId="25" w16cid:durableId="2023774325">
    <w:abstractNumId w:val="28"/>
  </w:num>
  <w:num w:numId="26" w16cid:durableId="2034306819">
    <w:abstractNumId w:val="15"/>
  </w:num>
  <w:num w:numId="27" w16cid:durableId="2034308270">
    <w:abstractNumId w:val="17"/>
  </w:num>
  <w:num w:numId="28" w16cid:durableId="2067491127">
    <w:abstractNumId w:val="9"/>
  </w:num>
  <w:num w:numId="29" w16cid:durableId="2082676209">
    <w:abstractNumId w:val="23"/>
  </w:num>
  <w:num w:numId="30" w16cid:durableId="2136018238">
    <w:abstractNumId w:val="1"/>
  </w:num>
  <w:num w:numId="31" w16cid:durableId="2138990114">
    <w:abstractNumId w:val="20"/>
  </w:num>
  <w:num w:numId="32" w16cid:durableId="216623325">
    <w:abstractNumId w:val="10"/>
  </w:num>
  <w:num w:numId="33" w16cid:durableId="229969516">
    <w:abstractNumId w:val="18"/>
  </w:num>
  <w:num w:numId="34" w16cid:durableId="260725058">
    <w:abstractNumId w:val="2"/>
  </w:num>
  <w:num w:numId="35" w16cid:durableId="262491395">
    <w:abstractNumId w:val="2"/>
  </w:num>
  <w:num w:numId="36" w16cid:durableId="273055680">
    <w:abstractNumId w:val="7"/>
  </w:num>
  <w:num w:numId="37" w16cid:durableId="286854326">
    <w:abstractNumId w:val="2"/>
    <w:lvlOverride w:ilvl="0">
      <w:startOverride w:val="5"/>
    </w:lvlOverride>
    <w:lvlOverride w:ilvl="1">
      <w:startOverride w:val="2"/>
    </w:lvlOverride>
  </w:num>
  <w:num w:numId="38" w16cid:durableId="348944665">
    <w:abstractNumId w:val="19"/>
  </w:num>
  <w:num w:numId="39" w16cid:durableId="402946944">
    <w:abstractNumId w:val="21"/>
  </w:num>
  <w:num w:numId="40" w16cid:durableId="508452996">
    <w:abstractNumId w:val="24"/>
  </w:num>
  <w:num w:numId="41" w16cid:durableId="531259976">
    <w:abstractNumId w:val="8"/>
  </w:num>
  <w:num w:numId="42" w16cid:durableId="548155092">
    <w:abstractNumId w:val="2"/>
  </w:num>
  <w:num w:numId="43" w16cid:durableId="573777032">
    <w:abstractNumId w:val="16"/>
  </w:num>
  <w:num w:numId="44" w16cid:durableId="601575896">
    <w:abstractNumId w:val="2"/>
  </w:num>
  <w:num w:numId="45" w16cid:durableId="825780353">
    <w:abstractNumId w:val="25"/>
  </w:num>
  <w:num w:numId="46" w16cid:durableId="979175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Research Polic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pzsps0008ff0r1ee9zppsaw2rzz2z5tvxxd9&quot;&gt;Literatur-Datenbank&lt;record-ids&gt;&lt;item&gt;270&lt;/item&gt;&lt;item&gt;306&lt;/item&gt;&lt;item&gt;488&lt;/item&gt;&lt;item&gt;614&lt;/item&gt;&lt;item&gt;1636&lt;/item&gt;&lt;item&gt;1892&lt;/item&gt;&lt;item&gt;2330&lt;/item&gt;&lt;item&gt;2331&lt;/item&gt;&lt;item&gt;2614&lt;/item&gt;&lt;item&gt;2658&lt;/item&gt;&lt;item&gt;2758&lt;/item&gt;&lt;item&gt;2773&lt;/item&gt;&lt;item&gt;2778&lt;/item&gt;&lt;item&gt;2801&lt;/item&gt;&lt;item&gt;2931&lt;/item&gt;&lt;item&gt;2935&lt;/item&gt;&lt;item&gt;2996&lt;/item&gt;&lt;item&gt;2999&lt;/item&gt;&lt;item&gt;3007&lt;/item&gt;&lt;item&gt;3031&lt;/item&gt;&lt;item&gt;3111&lt;/item&gt;&lt;item&gt;3113&lt;/item&gt;&lt;item&gt;3123&lt;/item&gt;&lt;item&gt;3127&lt;/item&gt;&lt;item&gt;3172&lt;/item&gt;&lt;item&gt;3176&lt;/item&gt;&lt;item&gt;3185&lt;/item&gt;&lt;item&gt;3444&lt;/item&gt;&lt;item&gt;3464&lt;/item&gt;&lt;item&gt;3467&lt;/item&gt;&lt;item&gt;3469&lt;/item&gt;&lt;item&gt;3509&lt;/item&gt;&lt;item&gt;3603&lt;/item&gt;&lt;item&gt;3617&lt;/item&gt;&lt;item&gt;3639&lt;/item&gt;&lt;item&gt;3658&lt;/item&gt;&lt;item&gt;3676&lt;/item&gt;&lt;item&gt;3714&lt;/item&gt;&lt;item&gt;3724&lt;/item&gt;&lt;item&gt;3736&lt;/item&gt;&lt;item&gt;3737&lt;/item&gt;&lt;item&gt;3738&lt;/item&gt;&lt;item&gt;3764&lt;/item&gt;&lt;item&gt;3794&lt;/item&gt;&lt;item&gt;3809&lt;/item&gt;&lt;item&gt;3810&lt;/item&gt;&lt;item&gt;3822&lt;/item&gt;&lt;item&gt;3823&lt;/item&gt;&lt;item&gt;3824&lt;/item&gt;&lt;item&gt;3825&lt;/item&gt;&lt;item&gt;3827&lt;/item&gt;&lt;item&gt;3846&lt;/item&gt;&lt;item&gt;3847&lt;/item&gt;&lt;item&gt;3852&lt;/item&gt;&lt;item&gt;3883&lt;/item&gt;&lt;item&gt;3884&lt;/item&gt;&lt;/record-ids&gt;&lt;/item&gt;&lt;/Libraries&gt;"/>
  </w:docVars>
  <w:rsids>
    <w:rsidRoot w:val="004F6850"/>
    <w:rsid w:val="000002CF"/>
    <w:rsid w:val="00000CD2"/>
    <w:rsid w:val="00000D72"/>
    <w:rsid w:val="00000E85"/>
    <w:rsid w:val="00000F39"/>
    <w:rsid w:val="00001110"/>
    <w:rsid w:val="00001C16"/>
    <w:rsid w:val="0000224D"/>
    <w:rsid w:val="00002B20"/>
    <w:rsid w:val="00002CD0"/>
    <w:rsid w:val="00002DEB"/>
    <w:rsid w:val="00002F46"/>
    <w:rsid w:val="00003008"/>
    <w:rsid w:val="00003300"/>
    <w:rsid w:val="000037B4"/>
    <w:rsid w:val="00003EC0"/>
    <w:rsid w:val="00003ED2"/>
    <w:rsid w:val="000041A5"/>
    <w:rsid w:val="000041AB"/>
    <w:rsid w:val="0000452B"/>
    <w:rsid w:val="00004733"/>
    <w:rsid w:val="000047C6"/>
    <w:rsid w:val="0000489B"/>
    <w:rsid w:val="00004BB7"/>
    <w:rsid w:val="00005E16"/>
    <w:rsid w:val="0000731D"/>
    <w:rsid w:val="00007AEE"/>
    <w:rsid w:val="00007B41"/>
    <w:rsid w:val="00010014"/>
    <w:rsid w:val="0001016A"/>
    <w:rsid w:val="00010203"/>
    <w:rsid w:val="00010AC7"/>
    <w:rsid w:val="0001100B"/>
    <w:rsid w:val="000110B9"/>
    <w:rsid w:val="00011354"/>
    <w:rsid w:val="0001142D"/>
    <w:rsid w:val="000114AC"/>
    <w:rsid w:val="000118BE"/>
    <w:rsid w:val="00011B2B"/>
    <w:rsid w:val="00011E5F"/>
    <w:rsid w:val="00011FAF"/>
    <w:rsid w:val="0001220C"/>
    <w:rsid w:val="000128E6"/>
    <w:rsid w:val="00012E52"/>
    <w:rsid w:val="000134F8"/>
    <w:rsid w:val="000136E0"/>
    <w:rsid w:val="0001370F"/>
    <w:rsid w:val="00013B2D"/>
    <w:rsid w:val="00013FA6"/>
    <w:rsid w:val="00013FC2"/>
    <w:rsid w:val="000140E7"/>
    <w:rsid w:val="00014879"/>
    <w:rsid w:val="00014934"/>
    <w:rsid w:val="00014D02"/>
    <w:rsid w:val="00014DCA"/>
    <w:rsid w:val="00014E9E"/>
    <w:rsid w:val="000154C4"/>
    <w:rsid w:val="000157D8"/>
    <w:rsid w:val="00015C3E"/>
    <w:rsid w:val="00015EC3"/>
    <w:rsid w:val="0001670B"/>
    <w:rsid w:val="00016E50"/>
    <w:rsid w:val="0001757D"/>
    <w:rsid w:val="000178E5"/>
    <w:rsid w:val="00017943"/>
    <w:rsid w:val="00017C8F"/>
    <w:rsid w:val="00017D27"/>
    <w:rsid w:val="00017E1F"/>
    <w:rsid w:val="0002043F"/>
    <w:rsid w:val="000204AB"/>
    <w:rsid w:val="000205B3"/>
    <w:rsid w:val="00020750"/>
    <w:rsid w:val="000208C2"/>
    <w:rsid w:val="00020D5E"/>
    <w:rsid w:val="00021FB1"/>
    <w:rsid w:val="00022082"/>
    <w:rsid w:val="000228E6"/>
    <w:rsid w:val="00022A68"/>
    <w:rsid w:val="00022C68"/>
    <w:rsid w:val="00022D1C"/>
    <w:rsid w:val="000233C2"/>
    <w:rsid w:val="0002350A"/>
    <w:rsid w:val="0002377D"/>
    <w:rsid w:val="0002393E"/>
    <w:rsid w:val="00023A9E"/>
    <w:rsid w:val="00023D9D"/>
    <w:rsid w:val="000241A6"/>
    <w:rsid w:val="000248FF"/>
    <w:rsid w:val="00024901"/>
    <w:rsid w:val="00024CF6"/>
    <w:rsid w:val="00025073"/>
    <w:rsid w:val="00025F31"/>
    <w:rsid w:val="0002646C"/>
    <w:rsid w:val="00026667"/>
    <w:rsid w:val="00026C8F"/>
    <w:rsid w:val="000272B9"/>
    <w:rsid w:val="000278DF"/>
    <w:rsid w:val="00027B55"/>
    <w:rsid w:val="0003161C"/>
    <w:rsid w:val="00031943"/>
    <w:rsid w:val="000319D3"/>
    <w:rsid w:val="0003271E"/>
    <w:rsid w:val="000327D9"/>
    <w:rsid w:val="0003294B"/>
    <w:rsid w:val="00032D7C"/>
    <w:rsid w:val="00032E4B"/>
    <w:rsid w:val="00032FC5"/>
    <w:rsid w:val="000331BF"/>
    <w:rsid w:val="0003323F"/>
    <w:rsid w:val="00033691"/>
    <w:rsid w:val="000336C3"/>
    <w:rsid w:val="000340D0"/>
    <w:rsid w:val="00034EF0"/>
    <w:rsid w:val="0003501B"/>
    <w:rsid w:val="00035174"/>
    <w:rsid w:val="0003562D"/>
    <w:rsid w:val="0003615B"/>
    <w:rsid w:val="000364E6"/>
    <w:rsid w:val="00036670"/>
    <w:rsid w:val="0003699D"/>
    <w:rsid w:val="00036CBA"/>
    <w:rsid w:val="00037527"/>
    <w:rsid w:val="00037610"/>
    <w:rsid w:val="00037928"/>
    <w:rsid w:val="00037B0D"/>
    <w:rsid w:val="00037BB5"/>
    <w:rsid w:val="0004035F"/>
    <w:rsid w:val="0004062C"/>
    <w:rsid w:val="000409B1"/>
    <w:rsid w:val="00040BB4"/>
    <w:rsid w:val="00040C8B"/>
    <w:rsid w:val="00041071"/>
    <w:rsid w:val="000412C7"/>
    <w:rsid w:val="000412CE"/>
    <w:rsid w:val="00041373"/>
    <w:rsid w:val="00041A62"/>
    <w:rsid w:val="00041C1C"/>
    <w:rsid w:val="00041D31"/>
    <w:rsid w:val="00041F3F"/>
    <w:rsid w:val="0004209C"/>
    <w:rsid w:val="000421B3"/>
    <w:rsid w:val="000424A2"/>
    <w:rsid w:val="00042A69"/>
    <w:rsid w:val="00042B72"/>
    <w:rsid w:val="0004344B"/>
    <w:rsid w:val="00043A0F"/>
    <w:rsid w:val="00043EB2"/>
    <w:rsid w:val="000442A0"/>
    <w:rsid w:val="0004456E"/>
    <w:rsid w:val="000447F9"/>
    <w:rsid w:val="0004492A"/>
    <w:rsid w:val="00044937"/>
    <w:rsid w:val="00044A42"/>
    <w:rsid w:val="00045103"/>
    <w:rsid w:val="0004524C"/>
    <w:rsid w:val="000455F8"/>
    <w:rsid w:val="000473E2"/>
    <w:rsid w:val="00047AB5"/>
    <w:rsid w:val="00047BAF"/>
    <w:rsid w:val="00047E60"/>
    <w:rsid w:val="00047F73"/>
    <w:rsid w:val="00047FBD"/>
    <w:rsid w:val="0005074C"/>
    <w:rsid w:val="00050DBD"/>
    <w:rsid w:val="00050F34"/>
    <w:rsid w:val="000519D4"/>
    <w:rsid w:val="00051A02"/>
    <w:rsid w:val="00051ABB"/>
    <w:rsid w:val="00051F75"/>
    <w:rsid w:val="00051FAB"/>
    <w:rsid w:val="000525DF"/>
    <w:rsid w:val="00052C2B"/>
    <w:rsid w:val="00052CA1"/>
    <w:rsid w:val="0005342E"/>
    <w:rsid w:val="00053CBF"/>
    <w:rsid w:val="000540A5"/>
    <w:rsid w:val="00054520"/>
    <w:rsid w:val="00054E10"/>
    <w:rsid w:val="00055163"/>
    <w:rsid w:val="0005554D"/>
    <w:rsid w:val="00055C7E"/>
    <w:rsid w:val="00055F4A"/>
    <w:rsid w:val="00056116"/>
    <w:rsid w:val="00056152"/>
    <w:rsid w:val="00056822"/>
    <w:rsid w:val="0005695B"/>
    <w:rsid w:val="00056960"/>
    <w:rsid w:val="00056A72"/>
    <w:rsid w:val="0005709A"/>
    <w:rsid w:val="00057AC2"/>
    <w:rsid w:val="00057BC0"/>
    <w:rsid w:val="00060591"/>
    <w:rsid w:val="000609B7"/>
    <w:rsid w:val="00060F5F"/>
    <w:rsid w:val="000611DF"/>
    <w:rsid w:val="00061457"/>
    <w:rsid w:val="000614EF"/>
    <w:rsid w:val="00061CF8"/>
    <w:rsid w:val="00061EAF"/>
    <w:rsid w:val="00061FA2"/>
    <w:rsid w:val="00062332"/>
    <w:rsid w:val="000625FA"/>
    <w:rsid w:val="0006274D"/>
    <w:rsid w:val="00062AFD"/>
    <w:rsid w:val="00062BBD"/>
    <w:rsid w:val="0006320B"/>
    <w:rsid w:val="00063337"/>
    <w:rsid w:val="00063E3F"/>
    <w:rsid w:val="000643B9"/>
    <w:rsid w:val="000643FC"/>
    <w:rsid w:val="00064B3F"/>
    <w:rsid w:val="000652E1"/>
    <w:rsid w:val="00065705"/>
    <w:rsid w:val="00066148"/>
    <w:rsid w:val="00066184"/>
    <w:rsid w:val="00066460"/>
    <w:rsid w:val="000664F9"/>
    <w:rsid w:val="00066840"/>
    <w:rsid w:val="00066843"/>
    <w:rsid w:val="000668C8"/>
    <w:rsid w:val="00066BBE"/>
    <w:rsid w:val="00066F4A"/>
    <w:rsid w:val="000671D5"/>
    <w:rsid w:val="00067581"/>
    <w:rsid w:val="00067602"/>
    <w:rsid w:val="0006778A"/>
    <w:rsid w:val="00067DA1"/>
    <w:rsid w:val="0007060E"/>
    <w:rsid w:val="0007061E"/>
    <w:rsid w:val="000706C1"/>
    <w:rsid w:val="00070A27"/>
    <w:rsid w:val="00070A49"/>
    <w:rsid w:val="00070B7D"/>
    <w:rsid w:val="00070D16"/>
    <w:rsid w:val="000717C4"/>
    <w:rsid w:val="00071E58"/>
    <w:rsid w:val="000720A1"/>
    <w:rsid w:val="000721A3"/>
    <w:rsid w:val="000721C0"/>
    <w:rsid w:val="00072BC3"/>
    <w:rsid w:val="0007347D"/>
    <w:rsid w:val="000739EF"/>
    <w:rsid w:val="00074370"/>
    <w:rsid w:val="000748F9"/>
    <w:rsid w:val="00074A80"/>
    <w:rsid w:val="00074CF5"/>
    <w:rsid w:val="000750D8"/>
    <w:rsid w:val="000754D1"/>
    <w:rsid w:val="00075E1E"/>
    <w:rsid w:val="00075FD4"/>
    <w:rsid w:val="000760AF"/>
    <w:rsid w:val="00076128"/>
    <w:rsid w:val="00076B96"/>
    <w:rsid w:val="00076FB4"/>
    <w:rsid w:val="0007771F"/>
    <w:rsid w:val="00077B19"/>
    <w:rsid w:val="0008013C"/>
    <w:rsid w:val="000805D6"/>
    <w:rsid w:val="00080721"/>
    <w:rsid w:val="00080AD9"/>
    <w:rsid w:val="00080E35"/>
    <w:rsid w:val="00081E75"/>
    <w:rsid w:val="0008205F"/>
    <w:rsid w:val="00082126"/>
    <w:rsid w:val="000824BB"/>
    <w:rsid w:val="00082680"/>
    <w:rsid w:val="00082ACB"/>
    <w:rsid w:val="00083718"/>
    <w:rsid w:val="00083751"/>
    <w:rsid w:val="00083D27"/>
    <w:rsid w:val="00083E38"/>
    <w:rsid w:val="0008478F"/>
    <w:rsid w:val="0008513C"/>
    <w:rsid w:val="00085BF8"/>
    <w:rsid w:val="000862A4"/>
    <w:rsid w:val="000871E5"/>
    <w:rsid w:val="0008732F"/>
    <w:rsid w:val="00087800"/>
    <w:rsid w:val="00087C06"/>
    <w:rsid w:val="00087F4D"/>
    <w:rsid w:val="000901D8"/>
    <w:rsid w:val="0009075C"/>
    <w:rsid w:val="00090B05"/>
    <w:rsid w:val="00090C81"/>
    <w:rsid w:val="00090F60"/>
    <w:rsid w:val="0009107A"/>
    <w:rsid w:val="00091310"/>
    <w:rsid w:val="0009134D"/>
    <w:rsid w:val="00091F2F"/>
    <w:rsid w:val="000922CE"/>
    <w:rsid w:val="00093CD1"/>
    <w:rsid w:val="0009402D"/>
    <w:rsid w:val="00094122"/>
    <w:rsid w:val="000942BA"/>
    <w:rsid w:val="000946E4"/>
    <w:rsid w:val="00094D5D"/>
    <w:rsid w:val="00095668"/>
    <w:rsid w:val="00095D34"/>
    <w:rsid w:val="00096306"/>
    <w:rsid w:val="00096314"/>
    <w:rsid w:val="00096503"/>
    <w:rsid w:val="000969EE"/>
    <w:rsid w:val="00096B20"/>
    <w:rsid w:val="00096E4F"/>
    <w:rsid w:val="00097547"/>
    <w:rsid w:val="00097788"/>
    <w:rsid w:val="000977A9"/>
    <w:rsid w:val="00097A74"/>
    <w:rsid w:val="00097B6E"/>
    <w:rsid w:val="000A02CD"/>
    <w:rsid w:val="000A041D"/>
    <w:rsid w:val="000A048E"/>
    <w:rsid w:val="000A0540"/>
    <w:rsid w:val="000A0AC5"/>
    <w:rsid w:val="000A0E80"/>
    <w:rsid w:val="000A0F2B"/>
    <w:rsid w:val="000A10CD"/>
    <w:rsid w:val="000A1685"/>
    <w:rsid w:val="000A206A"/>
    <w:rsid w:val="000A2125"/>
    <w:rsid w:val="000A2305"/>
    <w:rsid w:val="000A24A1"/>
    <w:rsid w:val="000A2EE4"/>
    <w:rsid w:val="000A30CF"/>
    <w:rsid w:val="000A358A"/>
    <w:rsid w:val="000A3885"/>
    <w:rsid w:val="000A3C73"/>
    <w:rsid w:val="000A45B3"/>
    <w:rsid w:val="000A4C64"/>
    <w:rsid w:val="000A4C70"/>
    <w:rsid w:val="000A4E40"/>
    <w:rsid w:val="000A4F8C"/>
    <w:rsid w:val="000A54DA"/>
    <w:rsid w:val="000A559A"/>
    <w:rsid w:val="000A61D3"/>
    <w:rsid w:val="000A6970"/>
    <w:rsid w:val="000A69BA"/>
    <w:rsid w:val="000A70D2"/>
    <w:rsid w:val="000A75D2"/>
    <w:rsid w:val="000A7FAD"/>
    <w:rsid w:val="000B0477"/>
    <w:rsid w:val="000B08F9"/>
    <w:rsid w:val="000B0973"/>
    <w:rsid w:val="000B1B3A"/>
    <w:rsid w:val="000B1D31"/>
    <w:rsid w:val="000B1EC7"/>
    <w:rsid w:val="000B200D"/>
    <w:rsid w:val="000B2247"/>
    <w:rsid w:val="000B251B"/>
    <w:rsid w:val="000B33A5"/>
    <w:rsid w:val="000B3AFD"/>
    <w:rsid w:val="000B3D51"/>
    <w:rsid w:val="000B4B40"/>
    <w:rsid w:val="000B4F06"/>
    <w:rsid w:val="000B4F6B"/>
    <w:rsid w:val="000B57CF"/>
    <w:rsid w:val="000B58F6"/>
    <w:rsid w:val="000B598A"/>
    <w:rsid w:val="000B6917"/>
    <w:rsid w:val="000B6B0C"/>
    <w:rsid w:val="000B6EF6"/>
    <w:rsid w:val="000B7159"/>
    <w:rsid w:val="000B7566"/>
    <w:rsid w:val="000B7920"/>
    <w:rsid w:val="000B7BC7"/>
    <w:rsid w:val="000C0AB6"/>
    <w:rsid w:val="000C0B78"/>
    <w:rsid w:val="000C0CC2"/>
    <w:rsid w:val="000C1983"/>
    <w:rsid w:val="000C19C4"/>
    <w:rsid w:val="000C1A30"/>
    <w:rsid w:val="000C1A6C"/>
    <w:rsid w:val="000C1C64"/>
    <w:rsid w:val="000C2A36"/>
    <w:rsid w:val="000C2B35"/>
    <w:rsid w:val="000C2F8F"/>
    <w:rsid w:val="000C3A6F"/>
    <w:rsid w:val="000C3AB1"/>
    <w:rsid w:val="000C3B0A"/>
    <w:rsid w:val="000C3CB4"/>
    <w:rsid w:val="000C482B"/>
    <w:rsid w:val="000C4E81"/>
    <w:rsid w:val="000C5435"/>
    <w:rsid w:val="000C5497"/>
    <w:rsid w:val="000C62B9"/>
    <w:rsid w:val="000C65CD"/>
    <w:rsid w:val="000C696C"/>
    <w:rsid w:val="000C6D75"/>
    <w:rsid w:val="000C6DA9"/>
    <w:rsid w:val="000C7131"/>
    <w:rsid w:val="000C722E"/>
    <w:rsid w:val="000C73A6"/>
    <w:rsid w:val="000C748B"/>
    <w:rsid w:val="000C74CE"/>
    <w:rsid w:val="000C7576"/>
    <w:rsid w:val="000C766B"/>
    <w:rsid w:val="000C76F1"/>
    <w:rsid w:val="000D05D8"/>
    <w:rsid w:val="000D0679"/>
    <w:rsid w:val="000D08A5"/>
    <w:rsid w:val="000D0E7C"/>
    <w:rsid w:val="000D1286"/>
    <w:rsid w:val="000D154D"/>
    <w:rsid w:val="000D1621"/>
    <w:rsid w:val="000D1D56"/>
    <w:rsid w:val="000D269F"/>
    <w:rsid w:val="000D26B2"/>
    <w:rsid w:val="000D28E4"/>
    <w:rsid w:val="000D29F7"/>
    <w:rsid w:val="000D4EB3"/>
    <w:rsid w:val="000D4F74"/>
    <w:rsid w:val="000D54A0"/>
    <w:rsid w:val="000D5DD0"/>
    <w:rsid w:val="000D6876"/>
    <w:rsid w:val="000D6974"/>
    <w:rsid w:val="000D6CA8"/>
    <w:rsid w:val="000D7BC4"/>
    <w:rsid w:val="000E0191"/>
    <w:rsid w:val="000E0A99"/>
    <w:rsid w:val="000E103E"/>
    <w:rsid w:val="000E1BD2"/>
    <w:rsid w:val="000E1BEC"/>
    <w:rsid w:val="000E21C2"/>
    <w:rsid w:val="000E239F"/>
    <w:rsid w:val="000E28CE"/>
    <w:rsid w:val="000E2974"/>
    <w:rsid w:val="000E2A31"/>
    <w:rsid w:val="000E2BCD"/>
    <w:rsid w:val="000E2CA7"/>
    <w:rsid w:val="000E30B8"/>
    <w:rsid w:val="000E329A"/>
    <w:rsid w:val="000E383D"/>
    <w:rsid w:val="000E48BA"/>
    <w:rsid w:val="000E5381"/>
    <w:rsid w:val="000E569B"/>
    <w:rsid w:val="000E618A"/>
    <w:rsid w:val="000E6A4D"/>
    <w:rsid w:val="000E73A4"/>
    <w:rsid w:val="000E75FD"/>
    <w:rsid w:val="000E76D7"/>
    <w:rsid w:val="000E78F9"/>
    <w:rsid w:val="000E7EDA"/>
    <w:rsid w:val="000F0039"/>
    <w:rsid w:val="000F0553"/>
    <w:rsid w:val="000F068E"/>
    <w:rsid w:val="000F0BBE"/>
    <w:rsid w:val="000F0C56"/>
    <w:rsid w:val="000F0CBA"/>
    <w:rsid w:val="000F0E14"/>
    <w:rsid w:val="000F13C3"/>
    <w:rsid w:val="000F1521"/>
    <w:rsid w:val="000F1E2F"/>
    <w:rsid w:val="000F2212"/>
    <w:rsid w:val="000F2B59"/>
    <w:rsid w:val="000F3EB0"/>
    <w:rsid w:val="000F403D"/>
    <w:rsid w:val="000F40BF"/>
    <w:rsid w:val="000F46D4"/>
    <w:rsid w:val="000F4FA1"/>
    <w:rsid w:val="000F5512"/>
    <w:rsid w:val="000F5A2E"/>
    <w:rsid w:val="000F5ACE"/>
    <w:rsid w:val="000F5B73"/>
    <w:rsid w:val="000F5CB0"/>
    <w:rsid w:val="000F669A"/>
    <w:rsid w:val="000F6955"/>
    <w:rsid w:val="000F6AA5"/>
    <w:rsid w:val="000F6C1B"/>
    <w:rsid w:val="000F75C6"/>
    <w:rsid w:val="000F7CCD"/>
    <w:rsid w:val="000F7EC9"/>
    <w:rsid w:val="0010049A"/>
    <w:rsid w:val="00100B44"/>
    <w:rsid w:val="00100E48"/>
    <w:rsid w:val="001011C5"/>
    <w:rsid w:val="001014FC"/>
    <w:rsid w:val="001015A8"/>
    <w:rsid w:val="001018F8"/>
    <w:rsid w:val="00101A00"/>
    <w:rsid w:val="00101A6A"/>
    <w:rsid w:val="00101DEC"/>
    <w:rsid w:val="00101F66"/>
    <w:rsid w:val="001020EC"/>
    <w:rsid w:val="001020F7"/>
    <w:rsid w:val="00102E25"/>
    <w:rsid w:val="00102FF4"/>
    <w:rsid w:val="001030EB"/>
    <w:rsid w:val="00103234"/>
    <w:rsid w:val="001032C6"/>
    <w:rsid w:val="00103437"/>
    <w:rsid w:val="001034E4"/>
    <w:rsid w:val="001038A2"/>
    <w:rsid w:val="00104181"/>
    <w:rsid w:val="001041F5"/>
    <w:rsid w:val="00104907"/>
    <w:rsid w:val="001051AD"/>
    <w:rsid w:val="00105261"/>
    <w:rsid w:val="00105466"/>
    <w:rsid w:val="00105470"/>
    <w:rsid w:val="001059F5"/>
    <w:rsid w:val="00105A4A"/>
    <w:rsid w:val="00105AC1"/>
    <w:rsid w:val="00105B05"/>
    <w:rsid w:val="001064B3"/>
    <w:rsid w:val="001068B9"/>
    <w:rsid w:val="00106944"/>
    <w:rsid w:val="00106B9A"/>
    <w:rsid w:val="001078B1"/>
    <w:rsid w:val="00107B46"/>
    <w:rsid w:val="00107B5F"/>
    <w:rsid w:val="00107E53"/>
    <w:rsid w:val="00107F87"/>
    <w:rsid w:val="00110A97"/>
    <w:rsid w:val="00110C81"/>
    <w:rsid w:val="00110E66"/>
    <w:rsid w:val="00110EEB"/>
    <w:rsid w:val="001110C9"/>
    <w:rsid w:val="0011170D"/>
    <w:rsid w:val="00111742"/>
    <w:rsid w:val="0011199A"/>
    <w:rsid w:val="00112647"/>
    <w:rsid w:val="001129D7"/>
    <w:rsid w:val="001129F3"/>
    <w:rsid w:val="00112E57"/>
    <w:rsid w:val="001133A1"/>
    <w:rsid w:val="001133E7"/>
    <w:rsid w:val="001135D8"/>
    <w:rsid w:val="00113C3F"/>
    <w:rsid w:val="00113DFB"/>
    <w:rsid w:val="00113E01"/>
    <w:rsid w:val="00114831"/>
    <w:rsid w:val="001151F7"/>
    <w:rsid w:val="0011545A"/>
    <w:rsid w:val="001158AB"/>
    <w:rsid w:val="00116101"/>
    <w:rsid w:val="00116350"/>
    <w:rsid w:val="001164D9"/>
    <w:rsid w:val="00116606"/>
    <w:rsid w:val="001169CE"/>
    <w:rsid w:val="00116CBB"/>
    <w:rsid w:val="00116DF1"/>
    <w:rsid w:val="0011712C"/>
    <w:rsid w:val="00117895"/>
    <w:rsid w:val="00117A33"/>
    <w:rsid w:val="00117F6A"/>
    <w:rsid w:val="00117F7D"/>
    <w:rsid w:val="00120367"/>
    <w:rsid w:val="001206F5"/>
    <w:rsid w:val="00120AD4"/>
    <w:rsid w:val="00120C90"/>
    <w:rsid w:val="0012152D"/>
    <w:rsid w:val="0012168A"/>
    <w:rsid w:val="00121F61"/>
    <w:rsid w:val="00121F90"/>
    <w:rsid w:val="00122338"/>
    <w:rsid w:val="0012287B"/>
    <w:rsid w:val="0012295C"/>
    <w:rsid w:val="0012299C"/>
    <w:rsid w:val="00123604"/>
    <w:rsid w:val="00123953"/>
    <w:rsid w:val="00125160"/>
    <w:rsid w:val="00125597"/>
    <w:rsid w:val="00125710"/>
    <w:rsid w:val="00125AE1"/>
    <w:rsid w:val="001270D9"/>
    <w:rsid w:val="00127BF7"/>
    <w:rsid w:val="00130365"/>
    <w:rsid w:val="0013050F"/>
    <w:rsid w:val="00130E9E"/>
    <w:rsid w:val="001310ED"/>
    <w:rsid w:val="0013152F"/>
    <w:rsid w:val="00131884"/>
    <w:rsid w:val="0013207D"/>
    <w:rsid w:val="001326E6"/>
    <w:rsid w:val="00132AD9"/>
    <w:rsid w:val="0013378C"/>
    <w:rsid w:val="00133BCB"/>
    <w:rsid w:val="00133FE8"/>
    <w:rsid w:val="001344C3"/>
    <w:rsid w:val="001344DC"/>
    <w:rsid w:val="00134542"/>
    <w:rsid w:val="00134E39"/>
    <w:rsid w:val="00134F41"/>
    <w:rsid w:val="001350C7"/>
    <w:rsid w:val="001352EC"/>
    <w:rsid w:val="001353A7"/>
    <w:rsid w:val="001353EE"/>
    <w:rsid w:val="00136156"/>
    <w:rsid w:val="00136888"/>
    <w:rsid w:val="0013705F"/>
    <w:rsid w:val="001371AB"/>
    <w:rsid w:val="001371B8"/>
    <w:rsid w:val="001373E6"/>
    <w:rsid w:val="00137896"/>
    <w:rsid w:val="00140D8D"/>
    <w:rsid w:val="00141441"/>
    <w:rsid w:val="00141A28"/>
    <w:rsid w:val="00141C46"/>
    <w:rsid w:val="00142010"/>
    <w:rsid w:val="00143427"/>
    <w:rsid w:val="001435A9"/>
    <w:rsid w:val="0014375A"/>
    <w:rsid w:val="00143EAA"/>
    <w:rsid w:val="00144626"/>
    <w:rsid w:val="00144921"/>
    <w:rsid w:val="00144E81"/>
    <w:rsid w:val="0014507F"/>
    <w:rsid w:val="0014509C"/>
    <w:rsid w:val="0014542C"/>
    <w:rsid w:val="00145EAB"/>
    <w:rsid w:val="00146586"/>
    <w:rsid w:val="00146681"/>
    <w:rsid w:val="00146822"/>
    <w:rsid w:val="00146E01"/>
    <w:rsid w:val="001472A8"/>
    <w:rsid w:val="0014739D"/>
    <w:rsid w:val="00147B1D"/>
    <w:rsid w:val="00147FD9"/>
    <w:rsid w:val="00150076"/>
    <w:rsid w:val="00150342"/>
    <w:rsid w:val="0015039C"/>
    <w:rsid w:val="00150E84"/>
    <w:rsid w:val="001512E3"/>
    <w:rsid w:val="0015145D"/>
    <w:rsid w:val="00151512"/>
    <w:rsid w:val="0015155C"/>
    <w:rsid w:val="0015191D"/>
    <w:rsid w:val="00151B6B"/>
    <w:rsid w:val="00151C78"/>
    <w:rsid w:val="00152662"/>
    <w:rsid w:val="00152801"/>
    <w:rsid w:val="00152E74"/>
    <w:rsid w:val="00153A2D"/>
    <w:rsid w:val="00153C48"/>
    <w:rsid w:val="00153CF9"/>
    <w:rsid w:val="00153D55"/>
    <w:rsid w:val="00153D99"/>
    <w:rsid w:val="0015431C"/>
    <w:rsid w:val="00154A0C"/>
    <w:rsid w:val="0015508D"/>
    <w:rsid w:val="001562E7"/>
    <w:rsid w:val="00156A43"/>
    <w:rsid w:val="00156CD0"/>
    <w:rsid w:val="00156EF0"/>
    <w:rsid w:val="00156F3C"/>
    <w:rsid w:val="0015736A"/>
    <w:rsid w:val="001577EC"/>
    <w:rsid w:val="00157D9B"/>
    <w:rsid w:val="00157DCF"/>
    <w:rsid w:val="00160907"/>
    <w:rsid w:val="00160B08"/>
    <w:rsid w:val="00160BFD"/>
    <w:rsid w:val="00160ECC"/>
    <w:rsid w:val="00161805"/>
    <w:rsid w:val="0016186C"/>
    <w:rsid w:val="001621CD"/>
    <w:rsid w:val="0016268C"/>
    <w:rsid w:val="00163087"/>
    <w:rsid w:val="00163373"/>
    <w:rsid w:val="00163804"/>
    <w:rsid w:val="00163DCF"/>
    <w:rsid w:val="00163EB8"/>
    <w:rsid w:val="001648CF"/>
    <w:rsid w:val="00164B4C"/>
    <w:rsid w:val="00165034"/>
    <w:rsid w:val="0016503B"/>
    <w:rsid w:val="00165302"/>
    <w:rsid w:val="00166525"/>
    <w:rsid w:val="00166A79"/>
    <w:rsid w:val="00166D33"/>
    <w:rsid w:val="00166EF4"/>
    <w:rsid w:val="0016719B"/>
    <w:rsid w:val="00167658"/>
    <w:rsid w:val="00167A64"/>
    <w:rsid w:val="00167BF4"/>
    <w:rsid w:val="00170CEE"/>
    <w:rsid w:val="00171431"/>
    <w:rsid w:val="001719BF"/>
    <w:rsid w:val="00171A6E"/>
    <w:rsid w:val="00172312"/>
    <w:rsid w:val="00172380"/>
    <w:rsid w:val="001736C2"/>
    <w:rsid w:val="00174015"/>
    <w:rsid w:val="001741A1"/>
    <w:rsid w:val="0017487D"/>
    <w:rsid w:val="001749B7"/>
    <w:rsid w:val="00174A1F"/>
    <w:rsid w:val="001753B1"/>
    <w:rsid w:val="00176099"/>
    <w:rsid w:val="001762C0"/>
    <w:rsid w:val="00176458"/>
    <w:rsid w:val="00176475"/>
    <w:rsid w:val="001766B1"/>
    <w:rsid w:val="00176A02"/>
    <w:rsid w:val="0017729C"/>
    <w:rsid w:val="0017734F"/>
    <w:rsid w:val="0017743E"/>
    <w:rsid w:val="0017774C"/>
    <w:rsid w:val="00177D51"/>
    <w:rsid w:val="00180D0D"/>
    <w:rsid w:val="00180D24"/>
    <w:rsid w:val="00181008"/>
    <w:rsid w:val="001815C4"/>
    <w:rsid w:val="00181B96"/>
    <w:rsid w:val="00181DCE"/>
    <w:rsid w:val="001822AD"/>
    <w:rsid w:val="00182E31"/>
    <w:rsid w:val="00183364"/>
    <w:rsid w:val="001834E9"/>
    <w:rsid w:val="001838C0"/>
    <w:rsid w:val="00184342"/>
    <w:rsid w:val="001844C3"/>
    <w:rsid w:val="0018510D"/>
    <w:rsid w:val="00185276"/>
    <w:rsid w:val="0018532C"/>
    <w:rsid w:val="00185608"/>
    <w:rsid w:val="00185718"/>
    <w:rsid w:val="001863AE"/>
    <w:rsid w:val="0018660B"/>
    <w:rsid w:val="001866A1"/>
    <w:rsid w:val="00186E5F"/>
    <w:rsid w:val="001870FB"/>
    <w:rsid w:val="0018723F"/>
    <w:rsid w:val="00187304"/>
    <w:rsid w:val="00187DBD"/>
    <w:rsid w:val="0019012B"/>
    <w:rsid w:val="001905B4"/>
    <w:rsid w:val="00190E98"/>
    <w:rsid w:val="00190E9C"/>
    <w:rsid w:val="00191B7A"/>
    <w:rsid w:val="00191DF5"/>
    <w:rsid w:val="00192333"/>
    <w:rsid w:val="00192370"/>
    <w:rsid w:val="00192455"/>
    <w:rsid w:val="00192C8A"/>
    <w:rsid w:val="001930F0"/>
    <w:rsid w:val="001930FF"/>
    <w:rsid w:val="001932AD"/>
    <w:rsid w:val="001937F2"/>
    <w:rsid w:val="00193977"/>
    <w:rsid w:val="00193B4B"/>
    <w:rsid w:val="00194452"/>
    <w:rsid w:val="001946B6"/>
    <w:rsid w:val="001947C1"/>
    <w:rsid w:val="001947DA"/>
    <w:rsid w:val="001951E8"/>
    <w:rsid w:val="0019607C"/>
    <w:rsid w:val="001966B4"/>
    <w:rsid w:val="001969A2"/>
    <w:rsid w:val="00197800"/>
    <w:rsid w:val="00197E7B"/>
    <w:rsid w:val="001A06BD"/>
    <w:rsid w:val="001A0903"/>
    <w:rsid w:val="001A0B70"/>
    <w:rsid w:val="001A1077"/>
    <w:rsid w:val="001A157A"/>
    <w:rsid w:val="001A15C4"/>
    <w:rsid w:val="001A162D"/>
    <w:rsid w:val="001A186A"/>
    <w:rsid w:val="001A2409"/>
    <w:rsid w:val="001A2D55"/>
    <w:rsid w:val="001A2F7E"/>
    <w:rsid w:val="001A31EC"/>
    <w:rsid w:val="001A40F3"/>
    <w:rsid w:val="001A41B2"/>
    <w:rsid w:val="001A43A0"/>
    <w:rsid w:val="001A4FDB"/>
    <w:rsid w:val="001A511C"/>
    <w:rsid w:val="001A5D37"/>
    <w:rsid w:val="001A5EE1"/>
    <w:rsid w:val="001A60AF"/>
    <w:rsid w:val="001A6444"/>
    <w:rsid w:val="001A6E3C"/>
    <w:rsid w:val="001A6E55"/>
    <w:rsid w:val="001A6F60"/>
    <w:rsid w:val="001A75C3"/>
    <w:rsid w:val="001A7970"/>
    <w:rsid w:val="001B0150"/>
    <w:rsid w:val="001B0495"/>
    <w:rsid w:val="001B07AA"/>
    <w:rsid w:val="001B1158"/>
    <w:rsid w:val="001B1877"/>
    <w:rsid w:val="001B1A5F"/>
    <w:rsid w:val="001B1AD2"/>
    <w:rsid w:val="001B1B3C"/>
    <w:rsid w:val="001B1EB9"/>
    <w:rsid w:val="001B24F6"/>
    <w:rsid w:val="001B2E56"/>
    <w:rsid w:val="001B332A"/>
    <w:rsid w:val="001B3382"/>
    <w:rsid w:val="001B36BA"/>
    <w:rsid w:val="001B3DE6"/>
    <w:rsid w:val="001B4064"/>
    <w:rsid w:val="001B4EA3"/>
    <w:rsid w:val="001B52B3"/>
    <w:rsid w:val="001B5B61"/>
    <w:rsid w:val="001B5BD8"/>
    <w:rsid w:val="001B6A08"/>
    <w:rsid w:val="001B6B93"/>
    <w:rsid w:val="001B6C9D"/>
    <w:rsid w:val="001B6DD2"/>
    <w:rsid w:val="001B6F20"/>
    <w:rsid w:val="001B79FA"/>
    <w:rsid w:val="001C0494"/>
    <w:rsid w:val="001C0A7A"/>
    <w:rsid w:val="001C0BE6"/>
    <w:rsid w:val="001C0DF8"/>
    <w:rsid w:val="001C0E12"/>
    <w:rsid w:val="001C11E5"/>
    <w:rsid w:val="001C1518"/>
    <w:rsid w:val="001C1690"/>
    <w:rsid w:val="001C189D"/>
    <w:rsid w:val="001C2058"/>
    <w:rsid w:val="001C230E"/>
    <w:rsid w:val="001C28E1"/>
    <w:rsid w:val="001C2D6F"/>
    <w:rsid w:val="001C2E49"/>
    <w:rsid w:val="001C31C9"/>
    <w:rsid w:val="001C33B9"/>
    <w:rsid w:val="001C4060"/>
    <w:rsid w:val="001C43FD"/>
    <w:rsid w:val="001C4729"/>
    <w:rsid w:val="001C5BF1"/>
    <w:rsid w:val="001C62DE"/>
    <w:rsid w:val="001C6919"/>
    <w:rsid w:val="001C6D86"/>
    <w:rsid w:val="001C7250"/>
    <w:rsid w:val="001C7BA4"/>
    <w:rsid w:val="001C7E98"/>
    <w:rsid w:val="001D0744"/>
    <w:rsid w:val="001D0A6B"/>
    <w:rsid w:val="001D0B2A"/>
    <w:rsid w:val="001D1119"/>
    <w:rsid w:val="001D1EBC"/>
    <w:rsid w:val="001D22E5"/>
    <w:rsid w:val="001D2B51"/>
    <w:rsid w:val="001D3095"/>
    <w:rsid w:val="001D31EC"/>
    <w:rsid w:val="001D36A4"/>
    <w:rsid w:val="001D36F7"/>
    <w:rsid w:val="001D3FEF"/>
    <w:rsid w:val="001D4B4C"/>
    <w:rsid w:val="001D4BDA"/>
    <w:rsid w:val="001D5587"/>
    <w:rsid w:val="001D5A2F"/>
    <w:rsid w:val="001D5E18"/>
    <w:rsid w:val="001D6ACF"/>
    <w:rsid w:val="001D6B5E"/>
    <w:rsid w:val="001D6C3B"/>
    <w:rsid w:val="001D6DE5"/>
    <w:rsid w:val="001D7825"/>
    <w:rsid w:val="001D79EA"/>
    <w:rsid w:val="001D7E7D"/>
    <w:rsid w:val="001D7F74"/>
    <w:rsid w:val="001E0337"/>
    <w:rsid w:val="001E051A"/>
    <w:rsid w:val="001E08AF"/>
    <w:rsid w:val="001E0C1D"/>
    <w:rsid w:val="001E1348"/>
    <w:rsid w:val="001E13A9"/>
    <w:rsid w:val="001E21EE"/>
    <w:rsid w:val="001E2530"/>
    <w:rsid w:val="001E2AC6"/>
    <w:rsid w:val="001E2C82"/>
    <w:rsid w:val="001E31D9"/>
    <w:rsid w:val="001E32A2"/>
    <w:rsid w:val="001E3478"/>
    <w:rsid w:val="001E430F"/>
    <w:rsid w:val="001E466B"/>
    <w:rsid w:val="001E4A64"/>
    <w:rsid w:val="001E4FEA"/>
    <w:rsid w:val="001E5076"/>
    <w:rsid w:val="001E52A8"/>
    <w:rsid w:val="001E57A2"/>
    <w:rsid w:val="001E5B80"/>
    <w:rsid w:val="001E6156"/>
    <w:rsid w:val="001E639D"/>
    <w:rsid w:val="001E69B1"/>
    <w:rsid w:val="001E6CFB"/>
    <w:rsid w:val="001E6F6F"/>
    <w:rsid w:val="001E7579"/>
    <w:rsid w:val="001E7CD2"/>
    <w:rsid w:val="001F00D7"/>
    <w:rsid w:val="001F0112"/>
    <w:rsid w:val="001F0A03"/>
    <w:rsid w:val="001F0E61"/>
    <w:rsid w:val="001F1147"/>
    <w:rsid w:val="001F13EE"/>
    <w:rsid w:val="001F1D82"/>
    <w:rsid w:val="001F202B"/>
    <w:rsid w:val="001F2B8B"/>
    <w:rsid w:val="001F3251"/>
    <w:rsid w:val="001F39F3"/>
    <w:rsid w:val="001F3A1F"/>
    <w:rsid w:val="001F40B8"/>
    <w:rsid w:val="001F42BF"/>
    <w:rsid w:val="001F4330"/>
    <w:rsid w:val="001F467B"/>
    <w:rsid w:val="001F49CE"/>
    <w:rsid w:val="001F4EF1"/>
    <w:rsid w:val="001F5A7E"/>
    <w:rsid w:val="001F65D6"/>
    <w:rsid w:val="001F6772"/>
    <w:rsid w:val="001F6A03"/>
    <w:rsid w:val="001F6EBC"/>
    <w:rsid w:val="001F7AE5"/>
    <w:rsid w:val="001F7E81"/>
    <w:rsid w:val="00200596"/>
    <w:rsid w:val="00200735"/>
    <w:rsid w:val="00200953"/>
    <w:rsid w:val="002009AD"/>
    <w:rsid w:val="00200A4A"/>
    <w:rsid w:val="00201168"/>
    <w:rsid w:val="0020118B"/>
    <w:rsid w:val="00201228"/>
    <w:rsid w:val="00201378"/>
    <w:rsid w:val="00201930"/>
    <w:rsid w:val="00201A99"/>
    <w:rsid w:val="002020A3"/>
    <w:rsid w:val="0020239B"/>
    <w:rsid w:val="0020246D"/>
    <w:rsid w:val="00202489"/>
    <w:rsid w:val="002025A5"/>
    <w:rsid w:val="00202711"/>
    <w:rsid w:val="00202720"/>
    <w:rsid w:val="00202724"/>
    <w:rsid w:val="00202A92"/>
    <w:rsid w:val="00202AFC"/>
    <w:rsid w:val="00202BB2"/>
    <w:rsid w:val="00202E65"/>
    <w:rsid w:val="00203097"/>
    <w:rsid w:val="00203304"/>
    <w:rsid w:val="002033C3"/>
    <w:rsid w:val="002046E6"/>
    <w:rsid w:val="002047A7"/>
    <w:rsid w:val="00204DE0"/>
    <w:rsid w:val="00204E60"/>
    <w:rsid w:val="00205182"/>
    <w:rsid w:val="00205CA3"/>
    <w:rsid w:val="00205E69"/>
    <w:rsid w:val="00205F0D"/>
    <w:rsid w:val="002060AA"/>
    <w:rsid w:val="0020613F"/>
    <w:rsid w:val="002062B4"/>
    <w:rsid w:val="002072D2"/>
    <w:rsid w:val="00207896"/>
    <w:rsid w:val="00207EE8"/>
    <w:rsid w:val="002103D9"/>
    <w:rsid w:val="00210838"/>
    <w:rsid w:val="00210DC0"/>
    <w:rsid w:val="00210DE7"/>
    <w:rsid w:val="0021126A"/>
    <w:rsid w:val="00212081"/>
    <w:rsid w:val="002123EF"/>
    <w:rsid w:val="0021318D"/>
    <w:rsid w:val="002138CC"/>
    <w:rsid w:val="00214333"/>
    <w:rsid w:val="002144B7"/>
    <w:rsid w:val="00214994"/>
    <w:rsid w:val="00215004"/>
    <w:rsid w:val="0021538A"/>
    <w:rsid w:val="00215A39"/>
    <w:rsid w:val="00215A93"/>
    <w:rsid w:val="00215B7A"/>
    <w:rsid w:val="002160BB"/>
    <w:rsid w:val="00216163"/>
    <w:rsid w:val="00216D6A"/>
    <w:rsid w:val="00217218"/>
    <w:rsid w:val="00217717"/>
    <w:rsid w:val="00217AC8"/>
    <w:rsid w:val="00217DE0"/>
    <w:rsid w:val="002209AD"/>
    <w:rsid w:val="00220C60"/>
    <w:rsid w:val="00220F4E"/>
    <w:rsid w:val="00221A8B"/>
    <w:rsid w:val="00222318"/>
    <w:rsid w:val="0022361D"/>
    <w:rsid w:val="002236E8"/>
    <w:rsid w:val="002243BE"/>
    <w:rsid w:val="00224457"/>
    <w:rsid w:val="00224B89"/>
    <w:rsid w:val="002250CD"/>
    <w:rsid w:val="00225413"/>
    <w:rsid w:val="002256FA"/>
    <w:rsid w:val="00225999"/>
    <w:rsid w:val="00226274"/>
    <w:rsid w:val="002264B1"/>
    <w:rsid w:val="00226736"/>
    <w:rsid w:val="00226999"/>
    <w:rsid w:val="0022739B"/>
    <w:rsid w:val="002277B0"/>
    <w:rsid w:val="00227C71"/>
    <w:rsid w:val="00230667"/>
    <w:rsid w:val="00230CED"/>
    <w:rsid w:val="00230F71"/>
    <w:rsid w:val="002310F6"/>
    <w:rsid w:val="00231A15"/>
    <w:rsid w:val="00231A97"/>
    <w:rsid w:val="00231FC3"/>
    <w:rsid w:val="00232DF4"/>
    <w:rsid w:val="0023311C"/>
    <w:rsid w:val="00233695"/>
    <w:rsid w:val="00233765"/>
    <w:rsid w:val="00233773"/>
    <w:rsid w:val="002337DB"/>
    <w:rsid w:val="002339C8"/>
    <w:rsid w:val="00233B53"/>
    <w:rsid w:val="00233F01"/>
    <w:rsid w:val="00233F08"/>
    <w:rsid w:val="00233FED"/>
    <w:rsid w:val="00234328"/>
    <w:rsid w:val="00234AAF"/>
    <w:rsid w:val="00234CE8"/>
    <w:rsid w:val="0023525B"/>
    <w:rsid w:val="00235A9D"/>
    <w:rsid w:val="00236114"/>
    <w:rsid w:val="00236291"/>
    <w:rsid w:val="00236608"/>
    <w:rsid w:val="00236784"/>
    <w:rsid w:val="00236A2D"/>
    <w:rsid w:val="00236A3A"/>
    <w:rsid w:val="00236EAE"/>
    <w:rsid w:val="00237362"/>
    <w:rsid w:val="002374D9"/>
    <w:rsid w:val="002375A6"/>
    <w:rsid w:val="00237679"/>
    <w:rsid w:val="00237BE1"/>
    <w:rsid w:val="00237C16"/>
    <w:rsid w:val="00237ECE"/>
    <w:rsid w:val="0024072D"/>
    <w:rsid w:val="0024072E"/>
    <w:rsid w:val="002410BD"/>
    <w:rsid w:val="002411C7"/>
    <w:rsid w:val="002419B9"/>
    <w:rsid w:val="00242678"/>
    <w:rsid w:val="00242758"/>
    <w:rsid w:val="00242B23"/>
    <w:rsid w:val="00242BAE"/>
    <w:rsid w:val="00242FFA"/>
    <w:rsid w:val="00243068"/>
    <w:rsid w:val="002438E4"/>
    <w:rsid w:val="00243956"/>
    <w:rsid w:val="00243DA0"/>
    <w:rsid w:val="00243E0C"/>
    <w:rsid w:val="00243E29"/>
    <w:rsid w:val="00244409"/>
    <w:rsid w:val="0024445F"/>
    <w:rsid w:val="00244601"/>
    <w:rsid w:val="00244B19"/>
    <w:rsid w:val="00245329"/>
    <w:rsid w:val="002453C1"/>
    <w:rsid w:val="00245506"/>
    <w:rsid w:val="00245D40"/>
    <w:rsid w:val="002460CD"/>
    <w:rsid w:val="00246209"/>
    <w:rsid w:val="00246934"/>
    <w:rsid w:val="00247131"/>
    <w:rsid w:val="00247DE2"/>
    <w:rsid w:val="00250349"/>
    <w:rsid w:val="00250525"/>
    <w:rsid w:val="0025058F"/>
    <w:rsid w:val="002505FA"/>
    <w:rsid w:val="00250A6B"/>
    <w:rsid w:val="00250BF4"/>
    <w:rsid w:val="00250C56"/>
    <w:rsid w:val="00250D6B"/>
    <w:rsid w:val="002517BB"/>
    <w:rsid w:val="00251835"/>
    <w:rsid w:val="0025187B"/>
    <w:rsid w:val="00251998"/>
    <w:rsid w:val="00251A67"/>
    <w:rsid w:val="0025224B"/>
    <w:rsid w:val="0025360F"/>
    <w:rsid w:val="00254186"/>
    <w:rsid w:val="00254463"/>
    <w:rsid w:val="002549A2"/>
    <w:rsid w:val="00255326"/>
    <w:rsid w:val="002554D1"/>
    <w:rsid w:val="002556B4"/>
    <w:rsid w:val="00255DA1"/>
    <w:rsid w:val="00255F89"/>
    <w:rsid w:val="0025647B"/>
    <w:rsid w:val="00257A81"/>
    <w:rsid w:val="00257C14"/>
    <w:rsid w:val="00257C58"/>
    <w:rsid w:val="00257C6D"/>
    <w:rsid w:val="00257CBA"/>
    <w:rsid w:val="0026024B"/>
    <w:rsid w:val="00260469"/>
    <w:rsid w:val="002613E7"/>
    <w:rsid w:val="00262200"/>
    <w:rsid w:val="00262229"/>
    <w:rsid w:val="002622D2"/>
    <w:rsid w:val="00262326"/>
    <w:rsid w:val="002624D6"/>
    <w:rsid w:val="0026268C"/>
    <w:rsid w:val="00262733"/>
    <w:rsid w:val="00262926"/>
    <w:rsid w:val="0026305A"/>
    <w:rsid w:val="0026313E"/>
    <w:rsid w:val="002638E6"/>
    <w:rsid w:val="002638FF"/>
    <w:rsid w:val="002647C6"/>
    <w:rsid w:val="002651C3"/>
    <w:rsid w:val="00265414"/>
    <w:rsid w:val="00265434"/>
    <w:rsid w:val="00265586"/>
    <w:rsid w:val="00265B1E"/>
    <w:rsid w:val="002660EF"/>
    <w:rsid w:val="002661F2"/>
    <w:rsid w:val="002678CF"/>
    <w:rsid w:val="0027019B"/>
    <w:rsid w:val="002705E7"/>
    <w:rsid w:val="00270AC0"/>
    <w:rsid w:val="00270D1F"/>
    <w:rsid w:val="00270F5E"/>
    <w:rsid w:val="00270F8A"/>
    <w:rsid w:val="002713C1"/>
    <w:rsid w:val="00271790"/>
    <w:rsid w:val="002717C8"/>
    <w:rsid w:val="00271AB5"/>
    <w:rsid w:val="0027211D"/>
    <w:rsid w:val="00272423"/>
    <w:rsid w:val="002725D1"/>
    <w:rsid w:val="00272785"/>
    <w:rsid w:val="00272F01"/>
    <w:rsid w:val="00273252"/>
    <w:rsid w:val="002734B3"/>
    <w:rsid w:val="002739CB"/>
    <w:rsid w:val="00274FFC"/>
    <w:rsid w:val="002751B3"/>
    <w:rsid w:val="00275535"/>
    <w:rsid w:val="0027575B"/>
    <w:rsid w:val="002757E3"/>
    <w:rsid w:val="00275905"/>
    <w:rsid w:val="00275AE6"/>
    <w:rsid w:val="00277281"/>
    <w:rsid w:val="002776E4"/>
    <w:rsid w:val="0027774B"/>
    <w:rsid w:val="00277E84"/>
    <w:rsid w:val="00280625"/>
    <w:rsid w:val="00280ADE"/>
    <w:rsid w:val="00280FA1"/>
    <w:rsid w:val="0028112D"/>
    <w:rsid w:val="002813A3"/>
    <w:rsid w:val="002814DC"/>
    <w:rsid w:val="002816F5"/>
    <w:rsid w:val="00281AD9"/>
    <w:rsid w:val="0028262C"/>
    <w:rsid w:val="00282B4F"/>
    <w:rsid w:val="00282F98"/>
    <w:rsid w:val="002832A6"/>
    <w:rsid w:val="002833B3"/>
    <w:rsid w:val="00283451"/>
    <w:rsid w:val="00283764"/>
    <w:rsid w:val="00283C08"/>
    <w:rsid w:val="00283E1C"/>
    <w:rsid w:val="002840E8"/>
    <w:rsid w:val="002843AB"/>
    <w:rsid w:val="00284A3D"/>
    <w:rsid w:val="00284F9A"/>
    <w:rsid w:val="0028559F"/>
    <w:rsid w:val="002855C2"/>
    <w:rsid w:val="002857CA"/>
    <w:rsid w:val="002861E6"/>
    <w:rsid w:val="002869DF"/>
    <w:rsid w:val="00286A0A"/>
    <w:rsid w:val="00286CBD"/>
    <w:rsid w:val="00286EF8"/>
    <w:rsid w:val="00287291"/>
    <w:rsid w:val="00287A7E"/>
    <w:rsid w:val="00287F30"/>
    <w:rsid w:val="00290143"/>
    <w:rsid w:val="0029045D"/>
    <w:rsid w:val="002909A4"/>
    <w:rsid w:val="00290BD7"/>
    <w:rsid w:val="00290E51"/>
    <w:rsid w:val="002911DE"/>
    <w:rsid w:val="002912B0"/>
    <w:rsid w:val="00291890"/>
    <w:rsid w:val="00291BCA"/>
    <w:rsid w:val="0029218F"/>
    <w:rsid w:val="00292F49"/>
    <w:rsid w:val="00293413"/>
    <w:rsid w:val="00295121"/>
    <w:rsid w:val="00295412"/>
    <w:rsid w:val="0029569D"/>
    <w:rsid w:val="002960F6"/>
    <w:rsid w:val="00296619"/>
    <w:rsid w:val="00297BD2"/>
    <w:rsid w:val="002A02C8"/>
    <w:rsid w:val="002A057C"/>
    <w:rsid w:val="002A0D91"/>
    <w:rsid w:val="002A0E80"/>
    <w:rsid w:val="002A12DF"/>
    <w:rsid w:val="002A1871"/>
    <w:rsid w:val="002A23B2"/>
    <w:rsid w:val="002A23CF"/>
    <w:rsid w:val="002A2918"/>
    <w:rsid w:val="002A29A3"/>
    <w:rsid w:val="002A33A7"/>
    <w:rsid w:val="002A37B5"/>
    <w:rsid w:val="002A380B"/>
    <w:rsid w:val="002A3924"/>
    <w:rsid w:val="002A4506"/>
    <w:rsid w:val="002A4D56"/>
    <w:rsid w:val="002A4F28"/>
    <w:rsid w:val="002A5827"/>
    <w:rsid w:val="002A5CF9"/>
    <w:rsid w:val="002A5F04"/>
    <w:rsid w:val="002A5FA8"/>
    <w:rsid w:val="002A69CB"/>
    <w:rsid w:val="002A6A19"/>
    <w:rsid w:val="002A6B20"/>
    <w:rsid w:val="002A6D97"/>
    <w:rsid w:val="002A742C"/>
    <w:rsid w:val="002A7D23"/>
    <w:rsid w:val="002A7F20"/>
    <w:rsid w:val="002B0F08"/>
    <w:rsid w:val="002B1AC9"/>
    <w:rsid w:val="002B20CF"/>
    <w:rsid w:val="002B2E92"/>
    <w:rsid w:val="002B3646"/>
    <w:rsid w:val="002B38D1"/>
    <w:rsid w:val="002B3CC1"/>
    <w:rsid w:val="002B4601"/>
    <w:rsid w:val="002B4829"/>
    <w:rsid w:val="002B4884"/>
    <w:rsid w:val="002B4C8C"/>
    <w:rsid w:val="002B4D20"/>
    <w:rsid w:val="002B4D25"/>
    <w:rsid w:val="002B4F70"/>
    <w:rsid w:val="002B5036"/>
    <w:rsid w:val="002B505E"/>
    <w:rsid w:val="002B5921"/>
    <w:rsid w:val="002B68DA"/>
    <w:rsid w:val="002B6CC0"/>
    <w:rsid w:val="002B6E29"/>
    <w:rsid w:val="002B777C"/>
    <w:rsid w:val="002C01C7"/>
    <w:rsid w:val="002C0A28"/>
    <w:rsid w:val="002C0C51"/>
    <w:rsid w:val="002C0FE6"/>
    <w:rsid w:val="002C1877"/>
    <w:rsid w:val="002C192B"/>
    <w:rsid w:val="002C197E"/>
    <w:rsid w:val="002C1E53"/>
    <w:rsid w:val="002C1EC8"/>
    <w:rsid w:val="002C2043"/>
    <w:rsid w:val="002C2A13"/>
    <w:rsid w:val="002C2F62"/>
    <w:rsid w:val="002C329A"/>
    <w:rsid w:val="002C32FD"/>
    <w:rsid w:val="002C3700"/>
    <w:rsid w:val="002C3A5B"/>
    <w:rsid w:val="002C3DF8"/>
    <w:rsid w:val="002C40D0"/>
    <w:rsid w:val="002C46D8"/>
    <w:rsid w:val="002C4A7C"/>
    <w:rsid w:val="002C4CD8"/>
    <w:rsid w:val="002C4DEA"/>
    <w:rsid w:val="002C503A"/>
    <w:rsid w:val="002C511E"/>
    <w:rsid w:val="002C52BF"/>
    <w:rsid w:val="002C531C"/>
    <w:rsid w:val="002C57BF"/>
    <w:rsid w:val="002C5813"/>
    <w:rsid w:val="002C5C04"/>
    <w:rsid w:val="002C5CC2"/>
    <w:rsid w:val="002C641C"/>
    <w:rsid w:val="002C6454"/>
    <w:rsid w:val="002C679F"/>
    <w:rsid w:val="002C6A32"/>
    <w:rsid w:val="002C700D"/>
    <w:rsid w:val="002C7277"/>
    <w:rsid w:val="002C7750"/>
    <w:rsid w:val="002C798C"/>
    <w:rsid w:val="002C7B4E"/>
    <w:rsid w:val="002C7DE3"/>
    <w:rsid w:val="002D02C9"/>
    <w:rsid w:val="002D031F"/>
    <w:rsid w:val="002D0647"/>
    <w:rsid w:val="002D08B9"/>
    <w:rsid w:val="002D0A79"/>
    <w:rsid w:val="002D0A83"/>
    <w:rsid w:val="002D1099"/>
    <w:rsid w:val="002D17D4"/>
    <w:rsid w:val="002D18DD"/>
    <w:rsid w:val="002D1936"/>
    <w:rsid w:val="002D1A92"/>
    <w:rsid w:val="002D1C4D"/>
    <w:rsid w:val="002D1DC7"/>
    <w:rsid w:val="002D245F"/>
    <w:rsid w:val="002D24F2"/>
    <w:rsid w:val="002D2D46"/>
    <w:rsid w:val="002D2DB3"/>
    <w:rsid w:val="002D302B"/>
    <w:rsid w:val="002D3390"/>
    <w:rsid w:val="002D3719"/>
    <w:rsid w:val="002D38CA"/>
    <w:rsid w:val="002D3B5E"/>
    <w:rsid w:val="002D4045"/>
    <w:rsid w:val="002D4581"/>
    <w:rsid w:val="002D4DF2"/>
    <w:rsid w:val="002D550E"/>
    <w:rsid w:val="002D5776"/>
    <w:rsid w:val="002D5D7C"/>
    <w:rsid w:val="002D5F4B"/>
    <w:rsid w:val="002D6C39"/>
    <w:rsid w:val="002D7D8D"/>
    <w:rsid w:val="002E060F"/>
    <w:rsid w:val="002E0BAA"/>
    <w:rsid w:val="002E0D48"/>
    <w:rsid w:val="002E1131"/>
    <w:rsid w:val="002E194E"/>
    <w:rsid w:val="002E1A4F"/>
    <w:rsid w:val="002E1AE8"/>
    <w:rsid w:val="002E1C58"/>
    <w:rsid w:val="002E1CB8"/>
    <w:rsid w:val="002E1DF0"/>
    <w:rsid w:val="002E1F4E"/>
    <w:rsid w:val="002E2017"/>
    <w:rsid w:val="002E2113"/>
    <w:rsid w:val="002E21E0"/>
    <w:rsid w:val="002E2656"/>
    <w:rsid w:val="002E2AC4"/>
    <w:rsid w:val="002E2B95"/>
    <w:rsid w:val="002E2C64"/>
    <w:rsid w:val="002E2E35"/>
    <w:rsid w:val="002E2F22"/>
    <w:rsid w:val="002E3282"/>
    <w:rsid w:val="002E3769"/>
    <w:rsid w:val="002E3771"/>
    <w:rsid w:val="002E4F87"/>
    <w:rsid w:val="002E5015"/>
    <w:rsid w:val="002E569B"/>
    <w:rsid w:val="002E5775"/>
    <w:rsid w:val="002E5913"/>
    <w:rsid w:val="002E676C"/>
    <w:rsid w:val="002E6819"/>
    <w:rsid w:val="002E6EA6"/>
    <w:rsid w:val="002E7DE1"/>
    <w:rsid w:val="002E7F1E"/>
    <w:rsid w:val="002E7FEA"/>
    <w:rsid w:val="002F0D40"/>
    <w:rsid w:val="002F19A5"/>
    <w:rsid w:val="002F1B29"/>
    <w:rsid w:val="002F1CCC"/>
    <w:rsid w:val="002F2089"/>
    <w:rsid w:val="002F20AF"/>
    <w:rsid w:val="002F2ED4"/>
    <w:rsid w:val="002F307C"/>
    <w:rsid w:val="002F32A7"/>
    <w:rsid w:val="002F3EC8"/>
    <w:rsid w:val="002F441C"/>
    <w:rsid w:val="002F4CA3"/>
    <w:rsid w:val="002F4D83"/>
    <w:rsid w:val="002F5085"/>
    <w:rsid w:val="002F5578"/>
    <w:rsid w:val="002F5672"/>
    <w:rsid w:val="002F6093"/>
    <w:rsid w:val="002F6104"/>
    <w:rsid w:val="002F62CD"/>
    <w:rsid w:val="002F62FD"/>
    <w:rsid w:val="002F6535"/>
    <w:rsid w:val="002F67E6"/>
    <w:rsid w:val="002F68B2"/>
    <w:rsid w:val="002F7A0C"/>
    <w:rsid w:val="002F7DE0"/>
    <w:rsid w:val="002F7E23"/>
    <w:rsid w:val="003000E8"/>
    <w:rsid w:val="0030017A"/>
    <w:rsid w:val="00300BB7"/>
    <w:rsid w:val="00300C18"/>
    <w:rsid w:val="00301379"/>
    <w:rsid w:val="0030183D"/>
    <w:rsid w:val="00301F11"/>
    <w:rsid w:val="00302324"/>
    <w:rsid w:val="0030284A"/>
    <w:rsid w:val="003029F7"/>
    <w:rsid w:val="00302A99"/>
    <w:rsid w:val="00302DFC"/>
    <w:rsid w:val="00302F00"/>
    <w:rsid w:val="003038C9"/>
    <w:rsid w:val="003039AB"/>
    <w:rsid w:val="0030412E"/>
    <w:rsid w:val="003041F7"/>
    <w:rsid w:val="0030434A"/>
    <w:rsid w:val="0030439E"/>
    <w:rsid w:val="00305531"/>
    <w:rsid w:val="00305C67"/>
    <w:rsid w:val="00306679"/>
    <w:rsid w:val="00306C7B"/>
    <w:rsid w:val="00306F7E"/>
    <w:rsid w:val="003078B9"/>
    <w:rsid w:val="00307935"/>
    <w:rsid w:val="00307B09"/>
    <w:rsid w:val="00307B4D"/>
    <w:rsid w:val="00307B70"/>
    <w:rsid w:val="00310824"/>
    <w:rsid w:val="00310CC3"/>
    <w:rsid w:val="00311602"/>
    <w:rsid w:val="00311898"/>
    <w:rsid w:val="00311E20"/>
    <w:rsid w:val="00312442"/>
    <w:rsid w:val="0031278E"/>
    <w:rsid w:val="00312B6E"/>
    <w:rsid w:val="00312BE3"/>
    <w:rsid w:val="00312CDF"/>
    <w:rsid w:val="00313264"/>
    <w:rsid w:val="0031345D"/>
    <w:rsid w:val="00313818"/>
    <w:rsid w:val="00313E71"/>
    <w:rsid w:val="003148FC"/>
    <w:rsid w:val="00314A6F"/>
    <w:rsid w:val="00315263"/>
    <w:rsid w:val="00315A3E"/>
    <w:rsid w:val="00315AB8"/>
    <w:rsid w:val="00315B24"/>
    <w:rsid w:val="00315C0A"/>
    <w:rsid w:val="00316184"/>
    <w:rsid w:val="00316392"/>
    <w:rsid w:val="00316722"/>
    <w:rsid w:val="00316DAB"/>
    <w:rsid w:val="00316E9E"/>
    <w:rsid w:val="003172EA"/>
    <w:rsid w:val="00317D71"/>
    <w:rsid w:val="0032026E"/>
    <w:rsid w:val="003205E1"/>
    <w:rsid w:val="00320B13"/>
    <w:rsid w:val="00320C41"/>
    <w:rsid w:val="00320E74"/>
    <w:rsid w:val="00320EB8"/>
    <w:rsid w:val="00321160"/>
    <w:rsid w:val="0032143C"/>
    <w:rsid w:val="0032184B"/>
    <w:rsid w:val="00321B71"/>
    <w:rsid w:val="00321D38"/>
    <w:rsid w:val="00322147"/>
    <w:rsid w:val="003224CC"/>
    <w:rsid w:val="003224DB"/>
    <w:rsid w:val="00322727"/>
    <w:rsid w:val="00322E72"/>
    <w:rsid w:val="00322F81"/>
    <w:rsid w:val="003230BF"/>
    <w:rsid w:val="00323A0D"/>
    <w:rsid w:val="00323F9A"/>
    <w:rsid w:val="003242F3"/>
    <w:rsid w:val="00324B1E"/>
    <w:rsid w:val="00324E05"/>
    <w:rsid w:val="00324FD7"/>
    <w:rsid w:val="0032501D"/>
    <w:rsid w:val="00325142"/>
    <w:rsid w:val="00325423"/>
    <w:rsid w:val="00325731"/>
    <w:rsid w:val="00325B94"/>
    <w:rsid w:val="00325D94"/>
    <w:rsid w:val="00325FB3"/>
    <w:rsid w:val="00326532"/>
    <w:rsid w:val="00327185"/>
    <w:rsid w:val="00327628"/>
    <w:rsid w:val="003277F2"/>
    <w:rsid w:val="00327CFD"/>
    <w:rsid w:val="0033008F"/>
    <w:rsid w:val="003307C2"/>
    <w:rsid w:val="00330B1B"/>
    <w:rsid w:val="00331A12"/>
    <w:rsid w:val="003323BB"/>
    <w:rsid w:val="00332C23"/>
    <w:rsid w:val="00333416"/>
    <w:rsid w:val="00333686"/>
    <w:rsid w:val="003337B8"/>
    <w:rsid w:val="00333BCF"/>
    <w:rsid w:val="00333F12"/>
    <w:rsid w:val="00334266"/>
    <w:rsid w:val="00334447"/>
    <w:rsid w:val="00334694"/>
    <w:rsid w:val="00334C80"/>
    <w:rsid w:val="00334D10"/>
    <w:rsid w:val="00335517"/>
    <w:rsid w:val="003357B3"/>
    <w:rsid w:val="00336220"/>
    <w:rsid w:val="0033644D"/>
    <w:rsid w:val="00336BFA"/>
    <w:rsid w:val="00336E75"/>
    <w:rsid w:val="0033729C"/>
    <w:rsid w:val="003379BB"/>
    <w:rsid w:val="0034055F"/>
    <w:rsid w:val="00340E4A"/>
    <w:rsid w:val="0034127C"/>
    <w:rsid w:val="00341CF4"/>
    <w:rsid w:val="00342AA9"/>
    <w:rsid w:val="00342D48"/>
    <w:rsid w:val="00343104"/>
    <w:rsid w:val="003431DD"/>
    <w:rsid w:val="00343AB5"/>
    <w:rsid w:val="003440B1"/>
    <w:rsid w:val="003440D3"/>
    <w:rsid w:val="0034411D"/>
    <w:rsid w:val="0034425F"/>
    <w:rsid w:val="003443B7"/>
    <w:rsid w:val="00344519"/>
    <w:rsid w:val="00344B32"/>
    <w:rsid w:val="0034547F"/>
    <w:rsid w:val="00345B9D"/>
    <w:rsid w:val="00346212"/>
    <w:rsid w:val="00346221"/>
    <w:rsid w:val="00346F71"/>
    <w:rsid w:val="003475AE"/>
    <w:rsid w:val="003476FD"/>
    <w:rsid w:val="003477E4"/>
    <w:rsid w:val="003478C0"/>
    <w:rsid w:val="003479A0"/>
    <w:rsid w:val="003479E7"/>
    <w:rsid w:val="003503E5"/>
    <w:rsid w:val="0035048B"/>
    <w:rsid w:val="0035069E"/>
    <w:rsid w:val="00351240"/>
    <w:rsid w:val="003524FC"/>
    <w:rsid w:val="00352789"/>
    <w:rsid w:val="00352955"/>
    <w:rsid w:val="0035304A"/>
    <w:rsid w:val="0035389C"/>
    <w:rsid w:val="00353AF4"/>
    <w:rsid w:val="00353E66"/>
    <w:rsid w:val="00353EF8"/>
    <w:rsid w:val="00354495"/>
    <w:rsid w:val="0035472C"/>
    <w:rsid w:val="00354745"/>
    <w:rsid w:val="003548E6"/>
    <w:rsid w:val="003549FF"/>
    <w:rsid w:val="0035555D"/>
    <w:rsid w:val="00355563"/>
    <w:rsid w:val="0035583C"/>
    <w:rsid w:val="003560A3"/>
    <w:rsid w:val="003560F1"/>
    <w:rsid w:val="00356958"/>
    <w:rsid w:val="00356B3A"/>
    <w:rsid w:val="00356BF1"/>
    <w:rsid w:val="00356C3F"/>
    <w:rsid w:val="00356EDA"/>
    <w:rsid w:val="00357655"/>
    <w:rsid w:val="0035776E"/>
    <w:rsid w:val="003577AF"/>
    <w:rsid w:val="003577FE"/>
    <w:rsid w:val="0035792A"/>
    <w:rsid w:val="00357A25"/>
    <w:rsid w:val="00357A35"/>
    <w:rsid w:val="00357F46"/>
    <w:rsid w:val="00357F47"/>
    <w:rsid w:val="003601BE"/>
    <w:rsid w:val="003601CA"/>
    <w:rsid w:val="00360230"/>
    <w:rsid w:val="0036056E"/>
    <w:rsid w:val="003607D0"/>
    <w:rsid w:val="00360994"/>
    <w:rsid w:val="00360A5D"/>
    <w:rsid w:val="00360B08"/>
    <w:rsid w:val="00360D97"/>
    <w:rsid w:val="00360EC7"/>
    <w:rsid w:val="00361062"/>
    <w:rsid w:val="0036121E"/>
    <w:rsid w:val="00361283"/>
    <w:rsid w:val="003615D2"/>
    <w:rsid w:val="00361629"/>
    <w:rsid w:val="00361B7C"/>
    <w:rsid w:val="0036268E"/>
    <w:rsid w:val="0036271A"/>
    <w:rsid w:val="003628D9"/>
    <w:rsid w:val="00362B45"/>
    <w:rsid w:val="00362EDA"/>
    <w:rsid w:val="00363B52"/>
    <w:rsid w:val="00363B9B"/>
    <w:rsid w:val="00363B9D"/>
    <w:rsid w:val="00363E77"/>
    <w:rsid w:val="003645D0"/>
    <w:rsid w:val="0036483C"/>
    <w:rsid w:val="00365086"/>
    <w:rsid w:val="00365B0F"/>
    <w:rsid w:val="0036604A"/>
    <w:rsid w:val="0036620F"/>
    <w:rsid w:val="0036633D"/>
    <w:rsid w:val="003664FB"/>
    <w:rsid w:val="003671DB"/>
    <w:rsid w:val="0036721A"/>
    <w:rsid w:val="003673D5"/>
    <w:rsid w:val="003677A0"/>
    <w:rsid w:val="00367E73"/>
    <w:rsid w:val="00370246"/>
    <w:rsid w:val="00370466"/>
    <w:rsid w:val="003709BA"/>
    <w:rsid w:val="003709C9"/>
    <w:rsid w:val="00370CEA"/>
    <w:rsid w:val="0037184A"/>
    <w:rsid w:val="00371B02"/>
    <w:rsid w:val="003720AE"/>
    <w:rsid w:val="00372150"/>
    <w:rsid w:val="00372486"/>
    <w:rsid w:val="003725C4"/>
    <w:rsid w:val="00372737"/>
    <w:rsid w:val="00372D4E"/>
    <w:rsid w:val="0037365F"/>
    <w:rsid w:val="003737B4"/>
    <w:rsid w:val="003742A5"/>
    <w:rsid w:val="003743D8"/>
    <w:rsid w:val="00374853"/>
    <w:rsid w:val="003749B3"/>
    <w:rsid w:val="00374DE7"/>
    <w:rsid w:val="00374E37"/>
    <w:rsid w:val="00375891"/>
    <w:rsid w:val="00375C54"/>
    <w:rsid w:val="00375C7A"/>
    <w:rsid w:val="00376165"/>
    <w:rsid w:val="00376196"/>
    <w:rsid w:val="00376E74"/>
    <w:rsid w:val="00376EA2"/>
    <w:rsid w:val="00377056"/>
    <w:rsid w:val="003771D3"/>
    <w:rsid w:val="0037722E"/>
    <w:rsid w:val="0037739D"/>
    <w:rsid w:val="00377A0E"/>
    <w:rsid w:val="00377D0F"/>
    <w:rsid w:val="00377D12"/>
    <w:rsid w:val="00380DB1"/>
    <w:rsid w:val="00380EB7"/>
    <w:rsid w:val="003810C1"/>
    <w:rsid w:val="00381903"/>
    <w:rsid w:val="00381A16"/>
    <w:rsid w:val="00382647"/>
    <w:rsid w:val="00383087"/>
    <w:rsid w:val="00383B89"/>
    <w:rsid w:val="00383E7E"/>
    <w:rsid w:val="003850E4"/>
    <w:rsid w:val="003850F1"/>
    <w:rsid w:val="00385102"/>
    <w:rsid w:val="0038543D"/>
    <w:rsid w:val="00385514"/>
    <w:rsid w:val="00385740"/>
    <w:rsid w:val="00385B95"/>
    <w:rsid w:val="003862FC"/>
    <w:rsid w:val="00386524"/>
    <w:rsid w:val="00386AE2"/>
    <w:rsid w:val="00386B7C"/>
    <w:rsid w:val="00386F67"/>
    <w:rsid w:val="00386F87"/>
    <w:rsid w:val="00386F8F"/>
    <w:rsid w:val="003871F1"/>
    <w:rsid w:val="00387511"/>
    <w:rsid w:val="00390736"/>
    <w:rsid w:val="003908D7"/>
    <w:rsid w:val="00390909"/>
    <w:rsid w:val="00390D16"/>
    <w:rsid w:val="00390D6C"/>
    <w:rsid w:val="00390E32"/>
    <w:rsid w:val="00391327"/>
    <w:rsid w:val="00391399"/>
    <w:rsid w:val="00391418"/>
    <w:rsid w:val="00391504"/>
    <w:rsid w:val="00391FEE"/>
    <w:rsid w:val="00392015"/>
    <w:rsid w:val="003924B2"/>
    <w:rsid w:val="003924B8"/>
    <w:rsid w:val="00392614"/>
    <w:rsid w:val="00392747"/>
    <w:rsid w:val="00392767"/>
    <w:rsid w:val="00392AE5"/>
    <w:rsid w:val="00392F13"/>
    <w:rsid w:val="00392F2F"/>
    <w:rsid w:val="0039317A"/>
    <w:rsid w:val="0039340B"/>
    <w:rsid w:val="00393694"/>
    <w:rsid w:val="003938AE"/>
    <w:rsid w:val="00394184"/>
    <w:rsid w:val="00394E70"/>
    <w:rsid w:val="00394EB4"/>
    <w:rsid w:val="0039540B"/>
    <w:rsid w:val="0039554D"/>
    <w:rsid w:val="00395696"/>
    <w:rsid w:val="00395C6E"/>
    <w:rsid w:val="00396053"/>
    <w:rsid w:val="003965E1"/>
    <w:rsid w:val="0039685C"/>
    <w:rsid w:val="00396B44"/>
    <w:rsid w:val="00397475"/>
    <w:rsid w:val="003974D5"/>
    <w:rsid w:val="00397507"/>
    <w:rsid w:val="00397D86"/>
    <w:rsid w:val="00397DA9"/>
    <w:rsid w:val="00397E13"/>
    <w:rsid w:val="00397F42"/>
    <w:rsid w:val="003A02F3"/>
    <w:rsid w:val="003A037D"/>
    <w:rsid w:val="003A0506"/>
    <w:rsid w:val="003A0938"/>
    <w:rsid w:val="003A0B27"/>
    <w:rsid w:val="003A0D6C"/>
    <w:rsid w:val="003A1030"/>
    <w:rsid w:val="003A1258"/>
    <w:rsid w:val="003A1569"/>
    <w:rsid w:val="003A195B"/>
    <w:rsid w:val="003A19B4"/>
    <w:rsid w:val="003A1A0F"/>
    <w:rsid w:val="003A24FE"/>
    <w:rsid w:val="003A2C95"/>
    <w:rsid w:val="003A35FC"/>
    <w:rsid w:val="003A38E1"/>
    <w:rsid w:val="003A3A58"/>
    <w:rsid w:val="003A3CE1"/>
    <w:rsid w:val="003A3D79"/>
    <w:rsid w:val="003A4256"/>
    <w:rsid w:val="003A436D"/>
    <w:rsid w:val="003A491C"/>
    <w:rsid w:val="003A535F"/>
    <w:rsid w:val="003A562C"/>
    <w:rsid w:val="003A5847"/>
    <w:rsid w:val="003A5878"/>
    <w:rsid w:val="003A58A8"/>
    <w:rsid w:val="003A5FD6"/>
    <w:rsid w:val="003A60DF"/>
    <w:rsid w:val="003A6467"/>
    <w:rsid w:val="003A653A"/>
    <w:rsid w:val="003A65E5"/>
    <w:rsid w:val="003A6872"/>
    <w:rsid w:val="003A71AA"/>
    <w:rsid w:val="003A7427"/>
    <w:rsid w:val="003A756B"/>
    <w:rsid w:val="003A76DA"/>
    <w:rsid w:val="003A7731"/>
    <w:rsid w:val="003A7B06"/>
    <w:rsid w:val="003A7DDF"/>
    <w:rsid w:val="003B0153"/>
    <w:rsid w:val="003B05F5"/>
    <w:rsid w:val="003B0892"/>
    <w:rsid w:val="003B0C01"/>
    <w:rsid w:val="003B0D9A"/>
    <w:rsid w:val="003B199E"/>
    <w:rsid w:val="003B1EAA"/>
    <w:rsid w:val="003B262F"/>
    <w:rsid w:val="003B2883"/>
    <w:rsid w:val="003B325E"/>
    <w:rsid w:val="003B3491"/>
    <w:rsid w:val="003B37CB"/>
    <w:rsid w:val="003B3E33"/>
    <w:rsid w:val="003B3F3B"/>
    <w:rsid w:val="003B43F0"/>
    <w:rsid w:val="003B5C19"/>
    <w:rsid w:val="003B7139"/>
    <w:rsid w:val="003B71C4"/>
    <w:rsid w:val="003B7523"/>
    <w:rsid w:val="003B7611"/>
    <w:rsid w:val="003B7E46"/>
    <w:rsid w:val="003B7EBA"/>
    <w:rsid w:val="003B7EFC"/>
    <w:rsid w:val="003C02CC"/>
    <w:rsid w:val="003C0720"/>
    <w:rsid w:val="003C1169"/>
    <w:rsid w:val="003C12CB"/>
    <w:rsid w:val="003C2362"/>
    <w:rsid w:val="003C237C"/>
    <w:rsid w:val="003C271B"/>
    <w:rsid w:val="003C2B8C"/>
    <w:rsid w:val="003C2CB2"/>
    <w:rsid w:val="003C31D5"/>
    <w:rsid w:val="003C3477"/>
    <w:rsid w:val="003C3573"/>
    <w:rsid w:val="003C3593"/>
    <w:rsid w:val="003C4012"/>
    <w:rsid w:val="003C4185"/>
    <w:rsid w:val="003C44AD"/>
    <w:rsid w:val="003C4950"/>
    <w:rsid w:val="003C4A7B"/>
    <w:rsid w:val="003C5063"/>
    <w:rsid w:val="003C5245"/>
    <w:rsid w:val="003C538F"/>
    <w:rsid w:val="003C5780"/>
    <w:rsid w:val="003C57F2"/>
    <w:rsid w:val="003C654F"/>
    <w:rsid w:val="003C655B"/>
    <w:rsid w:val="003C656C"/>
    <w:rsid w:val="003C6BCD"/>
    <w:rsid w:val="003C6CB6"/>
    <w:rsid w:val="003D0317"/>
    <w:rsid w:val="003D0B67"/>
    <w:rsid w:val="003D10F9"/>
    <w:rsid w:val="003D12BE"/>
    <w:rsid w:val="003D1547"/>
    <w:rsid w:val="003D1EDF"/>
    <w:rsid w:val="003D268D"/>
    <w:rsid w:val="003D2BB2"/>
    <w:rsid w:val="003D2DE8"/>
    <w:rsid w:val="003D3142"/>
    <w:rsid w:val="003D3817"/>
    <w:rsid w:val="003D38F9"/>
    <w:rsid w:val="003D42E4"/>
    <w:rsid w:val="003D51CA"/>
    <w:rsid w:val="003D5893"/>
    <w:rsid w:val="003D5A2E"/>
    <w:rsid w:val="003D62A7"/>
    <w:rsid w:val="003D62AB"/>
    <w:rsid w:val="003D6567"/>
    <w:rsid w:val="003D6721"/>
    <w:rsid w:val="003D6D1E"/>
    <w:rsid w:val="003D7E71"/>
    <w:rsid w:val="003E04D7"/>
    <w:rsid w:val="003E050C"/>
    <w:rsid w:val="003E0D7D"/>
    <w:rsid w:val="003E0F7F"/>
    <w:rsid w:val="003E12F9"/>
    <w:rsid w:val="003E143E"/>
    <w:rsid w:val="003E1583"/>
    <w:rsid w:val="003E159C"/>
    <w:rsid w:val="003E176F"/>
    <w:rsid w:val="003E2246"/>
    <w:rsid w:val="003E25A6"/>
    <w:rsid w:val="003E2811"/>
    <w:rsid w:val="003E33F3"/>
    <w:rsid w:val="003E3835"/>
    <w:rsid w:val="003E4070"/>
    <w:rsid w:val="003E40BF"/>
    <w:rsid w:val="003E42E2"/>
    <w:rsid w:val="003E4301"/>
    <w:rsid w:val="003E4BB1"/>
    <w:rsid w:val="003E4E72"/>
    <w:rsid w:val="003E4FA0"/>
    <w:rsid w:val="003E50F0"/>
    <w:rsid w:val="003E5CA8"/>
    <w:rsid w:val="003E5E82"/>
    <w:rsid w:val="003E5EC9"/>
    <w:rsid w:val="003E6193"/>
    <w:rsid w:val="003E6346"/>
    <w:rsid w:val="003E7AC3"/>
    <w:rsid w:val="003E7DE9"/>
    <w:rsid w:val="003E7E04"/>
    <w:rsid w:val="003E7E8B"/>
    <w:rsid w:val="003F00E9"/>
    <w:rsid w:val="003F0434"/>
    <w:rsid w:val="003F09EF"/>
    <w:rsid w:val="003F0D95"/>
    <w:rsid w:val="003F0FE9"/>
    <w:rsid w:val="003F10B8"/>
    <w:rsid w:val="003F188E"/>
    <w:rsid w:val="003F18F6"/>
    <w:rsid w:val="003F1A02"/>
    <w:rsid w:val="003F259C"/>
    <w:rsid w:val="003F2D25"/>
    <w:rsid w:val="003F30DD"/>
    <w:rsid w:val="003F38A7"/>
    <w:rsid w:val="003F38DD"/>
    <w:rsid w:val="003F39F4"/>
    <w:rsid w:val="003F3B3B"/>
    <w:rsid w:val="003F4125"/>
    <w:rsid w:val="003F4499"/>
    <w:rsid w:val="003F4765"/>
    <w:rsid w:val="003F499C"/>
    <w:rsid w:val="003F49E0"/>
    <w:rsid w:val="003F4EE8"/>
    <w:rsid w:val="003F4EFC"/>
    <w:rsid w:val="003F50C7"/>
    <w:rsid w:val="003F50CC"/>
    <w:rsid w:val="003F5264"/>
    <w:rsid w:val="003F5523"/>
    <w:rsid w:val="003F5634"/>
    <w:rsid w:val="003F6841"/>
    <w:rsid w:val="003F6FA1"/>
    <w:rsid w:val="003F7283"/>
    <w:rsid w:val="003F7579"/>
    <w:rsid w:val="003F778C"/>
    <w:rsid w:val="003F7AD7"/>
    <w:rsid w:val="00400539"/>
    <w:rsid w:val="00400A6E"/>
    <w:rsid w:val="00400D1F"/>
    <w:rsid w:val="00400EA6"/>
    <w:rsid w:val="00401563"/>
    <w:rsid w:val="00401959"/>
    <w:rsid w:val="00401B82"/>
    <w:rsid w:val="00401CC8"/>
    <w:rsid w:val="004021D4"/>
    <w:rsid w:val="00402390"/>
    <w:rsid w:val="004027D6"/>
    <w:rsid w:val="00403187"/>
    <w:rsid w:val="004031D9"/>
    <w:rsid w:val="004032AF"/>
    <w:rsid w:val="0040349C"/>
    <w:rsid w:val="00403538"/>
    <w:rsid w:val="004059F7"/>
    <w:rsid w:val="00405DD2"/>
    <w:rsid w:val="0040610E"/>
    <w:rsid w:val="0040649E"/>
    <w:rsid w:val="00406806"/>
    <w:rsid w:val="00406CA6"/>
    <w:rsid w:val="00406EED"/>
    <w:rsid w:val="004076D6"/>
    <w:rsid w:val="00407CCC"/>
    <w:rsid w:val="00407D05"/>
    <w:rsid w:val="004106D2"/>
    <w:rsid w:val="00410773"/>
    <w:rsid w:val="00411199"/>
    <w:rsid w:val="0041173C"/>
    <w:rsid w:val="00411C6A"/>
    <w:rsid w:val="004128D1"/>
    <w:rsid w:val="004129C1"/>
    <w:rsid w:val="00412C95"/>
    <w:rsid w:val="00413CAA"/>
    <w:rsid w:val="0041465A"/>
    <w:rsid w:val="00414994"/>
    <w:rsid w:val="00414AF3"/>
    <w:rsid w:val="00414FF7"/>
    <w:rsid w:val="004150B7"/>
    <w:rsid w:val="0041516A"/>
    <w:rsid w:val="00415311"/>
    <w:rsid w:val="00415520"/>
    <w:rsid w:val="004155B5"/>
    <w:rsid w:val="004155BD"/>
    <w:rsid w:val="00415730"/>
    <w:rsid w:val="0041588A"/>
    <w:rsid w:val="00415C2A"/>
    <w:rsid w:val="004166DE"/>
    <w:rsid w:val="00416BE4"/>
    <w:rsid w:val="00416CBD"/>
    <w:rsid w:val="004174EE"/>
    <w:rsid w:val="00417B8C"/>
    <w:rsid w:val="00417DBF"/>
    <w:rsid w:val="0042034F"/>
    <w:rsid w:val="004204D0"/>
    <w:rsid w:val="004209A0"/>
    <w:rsid w:val="00420A5A"/>
    <w:rsid w:val="00420C50"/>
    <w:rsid w:val="004214B4"/>
    <w:rsid w:val="00421554"/>
    <w:rsid w:val="00421657"/>
    <w:rsid w:val="00421A86"/>
    <w:rsid w:val="004222F8"/>
    <w:rsid w:val="0042299A"/>
    <w:rsid w:val="004234CD"/>
    <w:rsid w:val="00423666"/>
    <w:rsid w:val="00424C85"/>
    <w:rsid w:val="00424D45"/>
    <w:rsid w:val="00424EF2"/>
    <w:rsid w:val="00424FEB"/>
    <w:rsid w:val="004252FB"/>
    <w:rsid w:val="004255A6"/>
    <w:rsid w:val="00425659"/>
    <w:rsid w:val="00426293"/>
    <w:rsid w:val="00426479"/>
    <w:rsid w:val="0042655E"/>
    <w:rsid w:val="004266FF"/>
    <w:rsid w:val="00426AD4"/>
    <w:rsid w:val="00427000"/>
    <w:rsid w:val="00430258"/>
    <w:rsid w:val="00430A02"/>
    <w:rsid w:val="00430A31"/>
    <w:rsid w:val="00431145"/>
    <w:rsid w:val="00431E21"/>
    <w:rsid w:val="00432685"/>
    <w:rsid w:val="004326EB"/>
    <w:rsid w:val="004334B7"/>
    <w:rsid w:val="00433B68"/>
    <w:rsid w:val="00433C4D"/>
    <w:rsid w:val="00433F77"/>
    <w:rsid w:val="0043423D"/>
    <w:rsid w:val="0043443C"/>
    <w:rsid w:val="004346AB"/>
    <w:rsid w:val="00434C42"/>
    <w:rsid w:val="00434C44"/>
    <w:rsid w:val="0043546C"/>
    <w:rsid w:val="004358C6"/>
    <w:rsid w:val="0043597A"/>
    <w:rsid w:val="00435A20"/>
    <w:rsid w:val="00435C06"/>
    <w:rsid w:val="00435D57"/>
    <w:rsid w:val="00435E27"/>
    <w:rsid w:val="00437067"/>
    <w:rsid w:val="00437372"/>
    <w:rsid w:val="004374EB"/>
    <w:rsid w:val="00437572"/>
    <w:rsid w:val="004375C7"/>
    <w:rsid w:val="0043768D"/>
    <w:rsid w:val="004376A2"/>
    <w:rsid w:val="00437785"/>
    <w:rsid w:val="00437A41"/>
    <w:rsid w:val="00437A6F"/>
    <w:rsid w:val="00437CBD"/>
    <w:rsid w:val="00437DAE"/>
    <w:rsid w:val="00437F59"/>
    <w:rsid w:val="0044056D"/>
    <w:rsid w:val="004408E3"/>
    <w:rsid w:val="004409C1"/>
    <w:rsid w:val="00441162"/>
    <w:rsid w:val="00441AF9"/>
    <w:rsid w:val="00441CBE"/>
    <w:rsid w:val="00441D67"/>
    <w:rsid w:val="00441DFF"/>
    <w:rsid w:val="00442267"/>
    <w:rsid w:val="00442311"/>
    <w:rsid w:val="00442617"/>
    <w:rsid w:val="00443199"/>
    <w:rsid w:val="00443217"/>
    <w:rsid w:val="00443D02"/>
    <w:rsid w:val="00444651"/>
    <w:rsid w:val="00445480"/>
    <w:rsid w:val="004457CE"/>
    <w:rsid w:val="00445882"/>
    <w:rsid w:val="00445D3B"/>
    <w:rsid w:val="00446B40"/>
    <w:rsid w:val="00446D19"/>
    <w:rsid w:val="00446E4A"/>
    <w:rsid w:val="00447182"/>
    <w:rsid w:val="00447512"/>
    <w:rsid w:val="004476AC"/>
    <w:rsid w:val="00447BF9"/>
    <w:rsid w:val="00447F9F"/>
    <w:rsid w:val="0045037F"/>
    <w:rsid w:val="0045081D"/>
    <w:rsid w:val="00450839"/>
    <w:rsid w:val="0045160A"/>
    <w:rsid w:val="0045169C"/>
    <w:rsid w:val="00451E02"/>
    <w:rsid w:val="00452203"/>
    <w:rsid w:val="00452310"/>
    <w:rsid w:val="00452ACC"/>
    <w:rsid w:val="00452B12"/>
    <w:rsid w:val="00453A74"/>
    <w:rsid w:val="00454478"/>
    <w:rsid w:val="00454D95"/>
    <w:rsid w:val="00454F9B"/>
    <w:rsid w:val="004552B0"/>
    <w:rsid w:val="00455BB1"/>
    <w:rsid w:val="00455F15"/>
    <w:rsid w:val="00456D0C"/>
    <w:rsid w:val="00456F1E"/>
    <w:rsid w:val="004573D7"/>
    <w:rsid w:val="00457482"/>
    <w:rsid w:val="0045774B"/>
    <w:rsid w:val="00457864"/>
    <w:rsid w:val="00460879"/>
    <w:rsid w:val="004610C1"/>
    <w:rsid w:val="0046145C"/>
    <w:rsid w:val="00461522"/>
    <w:rsid w:val="0046152D"/>
    <w:rsid w:val="00462413"/>
    <w:rsid w:val="00462684"/>
    <w:rsid w:val="00462726"/>
    <w:rsid w:val="00462A00"/>
    <w:rsid w:val="00462E95"/>
    <w:rsid w:val="00462EAE"/>
    <w:rsid w:val="00462F68"/>
    <w:rsid w:val="004631DA"/>
    <w:rsid w:val="0046332C"/>
    <w:rsid w:val="004633A3"/>
    <w:rsid w:val="004639A6"/>
    <w:rsid w:val="004642D5"/>
    <w:rsid w:val="00464603"/>
    <w:rsid w:val="0046484A"/>
    <w:rsid w:val="0046486D"/>
    <w:rsid w:val="00464C1D"/>
    <w:rsid w:val="00464D55"/>
    <w:rsid w:val="00465066"/>
    <w:rsid w:val="00465564"/>
    <w:rsid w:val="00465971"/>
    <w:rsid w:val="00465E22"/>
    <w:rsid w:val="0046621E"/>
    <w:rsid w:val="0046629B"/>
    <w:rsid w:val="00466E52"/>
    <w:rsid w:val="00467045"/>
    <w:rsid w:val="0046739B"/>
    <w:rsid w:val="00467AEF"/>
    <w:rsid w:val="00467D31"/>
    <w:rsid w:val="0047019A"/>
    <w:rsid w:val="00471AF4"/>
    <w:rsid w:val="00471D96"/>
    <w:rsid w:val="00471E12"/>
    <w:rsid w:val="00471FF6"/>
    <w:rsid w:val="0047276F"/>
    <w:rsid w:val="0047283D"/>
    <w:rsid w:val="00472B4C"/>
    <w:rsid w:val="004744B6"/>
    <w:rsid w:val="00474730"/>
    <w:rsid w:val="00474948"/>
    <w:rsid w:val="00474BBC"/>
    <w:rsid w:val="00475067"/>
    <w:rsid w:val="00476187"/>
    <w:rsid w:val="00476574"/>
    <w:rsid w:val="0047662F"/>
    <w:rsid w:val="004772E3"/>
    <w:rsid w:val="004775BE"/>
    <w:rsid w:val="00477D92"/>
    <w:rsid w:val="00480155"/>
    <w:rsid w:val="00480410"/>
    <w:rsid w:val="00480571"/>
    <w:rsid w:val="00480B89"/>
    <w:rsid w:val="00480C1D"/>
    <w:rsid w:val="00480F85"/>
    <w:rsid w:val="00481060"/>
    <w:rsid w:val="00481177"/>
    <w:rsid w:val="00481B6D"/>
    <w:rsid w:val="00481FAF"/>
    <w:rsid w:val="0048212C"/>
    <w:rsid w:val="00482449"/>
    <w:rsid w:val="00482832"/>
    <w:rsid w:val="00482A48"/>
    <w:rsid w:val="00482CE8"/>
    <w:rsid w:val="00482CFA"/>
    <w:rsid w:val="00482D2E"/>
    <w:rsid w:val="00482E86"/>
    <w:rsid w:val="00483E0D"/>
    <w:rsid w:val="00484060"/>
    <w:rsid w:val="004847B4"/>
    <w:rsid w:val="00484F07"/>
    <w:rsid w:val="00485192"/>
    <w:rsid w:val="0048528B"/>
    <w:rsid w:val="00485A5E"/>
    <w:rsid w:val="0048673E"/>
    <w:rsid w:val="00486FC9"/>
    <w:rsid w:val="00487349"/>
    <w:rsid w:val="0048768C"/>
    <w:rsid w:val="0048770F"/>
    <w:rsid w:val="004877D6"/>
    <w:rsid w:val="00487A84"/>
    <w:rsid w:val="004902DB"/>
    <w:rsid w:val="0049047B"/>
    <w:rsid w:val="004905E2"/>
    <w:rsid w:val="00491164"/>
    <w:rsid w:val="004911EB"/>
    <w:rsid w:val="004911FB"/>
    <w:rsid w:val="00491BA4"/>
    <w:rsid w:val="00491BF3"/>
    <w:rsid w:val="00492D9C"/>
    <w:rsid w:val="004936BA"/>
    <w:rsid w:val="004936EA"/>
    <w:rsid w:val="00493D50"/>
    <w:rsid w:val="00494783"/>
    <w:rsid w:val="00494D2C"/>
    <w:rsid w:val="00494D66"/>
    <w:rsid w:val="00494F16"/>
    <w:rsid w:val="00494FB4"/>
    <w:rsid w:val="00495003"/>
    <w:rsid w:val="00495A51"/>
    <w:rsid w:val="00495B5E"/>
    <w:rsid w:val="00495B9F"/>
    <w:rsid w:val="00495D3B"/>
    <w:rsid w:val="00496698"/>
    <w:rsid w:val="00496B26"/>
    <w:rsid w:val="0049709A"/>
    <w:rsid w:val="004974C3"/>
    <w:rsid w:val="00497543"/>
    <w:rsid w:val="004977FC"/>
    <w:rsid w:val="004978D3"/>
    <w:rsid w:val="00497E77"/>
    <w:rsid w:val="004A002C"/>
    <w:rsid w:val="004A01F5"/>
    <w:rsid w:val="004A03F6"/>
    <w:rsid w:val="004A074B"/>
    <w:rsid w:val="004A08F3"/>
    <w:rsid w:val="004A11BB"/>
    <w:rsid w:val="004A1657"/>
    <w:rsid w:val="004A190D"/>
    <w:rsid w:val="004A239C"/>
    <w:rsid w:val="004A25E2"/>
    <w:rsid w:val="004A2889"/>
    <w:rsid w:val="004A2C6F"/>
    <w:rsid w:val="004A3456"/>
    <w:rsid w:val="004A3655"/>
    <w:rsid w:val="004A368F"/>
    <w:rsid w:val="004A3BB3"/>
    <w:rsid w:val="004A3D23"/>
    <w:rsid w:val="004A3DA2"/>
    <w:rsid w:val="004A3FB0"/>
    <w:rsid w:val="004A4538"/>
    <w:rsid w:val="004A4745"/>
    <w:rsid w:val="004A47C6"/>
    <w:rsid w:val="004A4D86"/>
    <w:rsid w:val="004A4FA5"/>
    <w:rsid w:val="004A5248"/>
    <w:rsid w:val="004A5513"/>
    <w:rsid w:val="004A5657"/>
    <w:rsid w:val="004A5EAF"/>
    <w:rsid w:val="004A65F6"/>
    <w:rsid w:val="004A69D6"/>
    <w:rsid w:val="004A705F"/>
    <w:rsid w:val="004A713A"/>
    <w:rsid w:val="004A722E"/>
    <w:rsid w:val="004A7E6F"/>
    <w:rsid w:val="004B0002"/>
    <w:rsid w:val="004B00B5"/>
    <w:rsid w:val="004B0865"/>
    <w:rsid w:val="004B0E4F"/>
    <w:rsid w:val="004B1592"/>
    <w:rsid w:val="004B1B14"/>
    <w:rsid w:val="004B2178"/>
    <w:rsid w:val="004B219A"/>
    <w:rsid w:val="004B29AE"/>
    <w:rsid w:val="004B2B94"/>
    <w:rsid w:val="004B2BC4"/>
    <w:rsid w:val="004B2C55"/>
    <w:rsid w:val="004B36AE"/>
    <w:rsid w:val="004B38E5"/>
    <w:rsid w:val="004B3B6B"/>
    <w:rsid w:val="004B3C38"/>
    <w:rsid w:val="004B427C"/>
    <w:rsid w:val="004B4521"/>
    <w:rsid w:val="004B4672"/>
    <w:rsid w:val="004B4AEA"/>
    <w:rsid w:val="004B59CF"/>
    <w:rsid w:val="004B5B05"/>
    <w:rsid w:val="004B5C9E"/>
    <w:rsid w:val="004B5D78"/>
    <w:rsid w:val="004B62C8"/>
    <w:rsid w:val="004B64BD"/>
    <w:rsid w:val="004B66E0"/>
    <w:rsid w:val="004B6A13"/>
    <w:rsid w:val="004B6AEC"/>
    <w:rsid w:val="004B6F75"/>
    <w:rsid w:val="004B6F7E"/>
    <w:rsid w:val="004B7014"/>
    <w:rsid w:val="004B710B"/>
    <w:rsid w:val="004B724B"/>
    <w:rsid w:val="004B72BA"/>
    <w:rsid w:val="004B72EF"/>
    <w:rsid w:val="004B7A6F"/>
    <w:rsid w:val="004B7BBF"/>
    <w:rsid w:val="004B7C27"/>
    <w:rsid w:val="004B7EBE"/>
    <w:rsid w:val="004C0DCE"/>
    <w:rsid w:val="004C12C7"/>
    <w:rsid w:val="004C1514"/>
    <w:rsid w:val="004C157F"/>
    <w:rsid w:val="004C1835"/>
    <w:rsid w:val="004C22C4"/>
    <w:rsid w:val="004C3B5D"/>
    <w:rsid w:val="004C3D23"/>
    <w:rsid w:val="004C4274"/>
    <w:rsid w:val="004C4480"/>
    <w:rsid w:val="004C46BA"/>
    <w:rsid w:val="004C56CB"/>
    <w:rsid w:val="004C5B7F"/>
    <w:rsid w:val="004C5F1F"/>
    <w:rsid w:val="004C61DE"/>
    <w:rsid w:val="004C661A"/>
    <w:rsid w:val="004C687D"/>
    <w:rsid w:val="004C69DC"/>
    <w:rsid w:val="004C700B"/>
    <w:rsid w:val="004C726C"/>
    <w:rsid w:val="004C7450"/>
    <w:rsid w:val="004C771F"/>
    <w:rsid w:val="004C7840"/>
    <w:rsid w:val="004C7DD5"/>
    <w:rsid w:val="004C7F76"/>
    <w:rsid w:val="004C7F9B"/>
    <w:rsid w:val="004D016D"/>
    <w:rsid w:val="004D0620"/>
    <w:rsid w:val="004D1669"/>
    <w:rsid w:val="004D1CDE"/>
    <w:rsid w:val="004D1E96"/>
    <w:rsid w:val="004D28FE"/>
    <w:rsid w:val="004D2C16"/>
    <w:rsid w:val="004D2DA6"/>
    <w:rsid w:val="004D2E48"/>
    <w:rsid w:val="004D34A2"/>
    <w:rsid w:val="004D3770"/>
    <w:rsid w:val="004D39B5"/>
    <w:rsid w:val="004D3C68"/>
    <w:rsid w:val="004D3E16"/>
    <w:rsid w:val="004D4800"/>
    <w:rsid w:val="004D4E81"/>
    <w:rsid w:val="004D52FF"/>
    <w:rsid w:val="004D60A3"/>
    <w:rsid w:val="004D68EA"/>
    <w:rsid w:val="004D732E"/>
    <w:rsid w:val="004D7AF8"/>
    <w:rsid w:val="004E07C0"/>
    <w:rsid w:val="004E088A"/>
    <w:rsid w:val="004E0D12"/>
    <w:rsid w:val="004E0E00"/>
    <w:rsid w:val="004E1062"/>
    <w:rsid w:val="004E1679"/>
    <w:rsid w:val="004E19C1"/>
    <w:rsid w:val="004E1A8B"/>
    <w:rsid w:val="004E1D59"/>
    <w:rsid w:val="004E1FD4"/>
    <w:rsid w:val="004E2B7A"/>
    <w:rsid w:val="004E2F1E"/>
    <w:rsid w:val="004E349A"/>
    <w:rsid w:val="004E46D0"/>
    <w:rsid w:val="004E4BB9"/>
    <w:rsid w:val="004E5164"/>
    <w:rsid w:val="004E51B2"/>
    <w:rsid w:val="004E56E1"/>
    <w:rsid w:val="004E5941"/>
    <w:rsid w:val="004E5CDF"/>
    <w:rsid w:val="004E5CE0"/>
    <w:rsid w:val="004E63C1"/>
    <w:rsid w:val="004E6B73"/>
    <w:rsid w:val="004E7344"/>
    <w:rsid w:val="004E7755"/>
    <w:rsid w:val="004E7EFC"/>
    <w:rsid w:val="004F166B"/>
    <w:rsid w:val="004F1F17"/>
    <w:rsid w:val="004F24EE"/>
    <w:rsid w:val="004F25D3"/>
    <w:rsid w:val="004F261F"/>
    <w:rsid w:val="004F32A6"/>
    <w:rsid w:val="004F345D"/>
    <w:rsid w:val="004F397C"/>
    <w:rsid w:val="004F397F"/>
    <w:rsid w:val="004F39C9"/>
    <w:rsid w:val="004F3AE6"/>
    <w:rsid w:val="004F3C0A"/>
    <w:rsid w:val="004F44A3"/>
    <w:rsid w:val="004F4A56"/>
    <w:rsid w:val="004F4C0F"/>
    <w:rsid w:val="004F4F20"/>
    <w:rsid w:val="004F506B"/>
    <w:rsid w:val="004F52E9"/>
    <w:rsid w:val="004F5844"/>
    <w:rsid w:val="004F59CF"/>
    <w:rsid w:val="004F61F2"/>
    <w:rsid w:val="004F65DB"/>
    <w:rsid w:val="004F6850"/>
    <w:rsid w:val="004F6B0E"/>
    <w:rsid w:val="004F744E"/>
    <w:rsid w:val="004F78BB"/>
    <w:rsid w:val="004F7E1E"/>
    <w:rsid w:val="0050016B"/>
    <w:rsid w:val="00500462"/>
    <w:rsid w:val="005006C6"/>
    <w:rsid w:val="00500970"/>
    <w:rsid w:val="00500FC7"/>
    <w:rsid w:val="005013FF"/>
    <w:rsid w:val="005017F1"/>
    <w:rsid w:val="00501CFD"/>
    <w:rsid w:val="00501EA2"/>
    <w:rsid w:val="0050217C"/>
    <w:rsid w:val="005029B8"/>
    <w:rsid w:val="00502B53"/>
    <w:rsid w:val="00502F80"/>
    <w:rsid w:val="005031B3"/>
    <w:rsid w:val="00503F2D"/>
    <w:rsid w:val="00504936"/>
    <w:rsid w:val="00504E0B"/>
    <w:rsid w:val="00504EBF"/>
    <w:rsid w:val="00505180"/>
    <w:rsid w:val="0050522A"/>
    <w:rsid w:val="00505D1C"/>
    <w:rsid w:val="00505F63"/>
    <w:rsid w:val="005061F1"/>
    <w:rsid w:val="005063AF"/>
    <w:rsid w:val="005065FF"/>
    <w:rsid w:val="005066DA"/>
    <w:rsid w:val="005067D9"/>
    <w:rsid w:val="005069F4"/>
    <w:rsid w:val="00506AE4"/>
    <w:rsid w:val="00506B29"/>
    <w:rsid w:val="00506E20"/>
    <w:rsid w:val="0050701E"/>
    <w:rsid w:val="005070F4"/>
    <w:rsid w:val="00507537"/>
    <w:rsid w:val="005078E0"/>
    <w:rsid w:val="00507AB6"/>
    <w:rsid w:val="00510582"/>
    <w:rsid w:val="0051079C"/>
    <w:rsid w:val="00510A43"/>
    <w:rsid w:val="00510C09"/>
    <w:rsid w:val="00510F4E"/>
    <w:rsid w:val="00511294"/>
    <w:rsid w:val="0051138C"/>
    <w:rsid w:val="005113AB"/>
    <w:rsid w:val="00511440"/>
    <w:rsid w:val="0051169F"/>
    <w:rsid w:val="0051246D"/>
    <w:rsid w:val="00513333"/>
    <w:rsid w:val="0051348D"/>
    <w:rsid w:val="00513C45"/>
    <w:rsid w:val="0051409C"/>
    <w:rsid w:val="005141A6"/>
    <w:rsid w:val="005142B2"/>
    <w:rsid w:val="0051431A"/>
    <w:rsid w:val="00514375"/>
    <w:rsid w:val="00514808"/>
    <w:rsid w:val="0051495B"/>
    <w:rsid w:val="00514BD8"/>
    <w:rsid w:val="00514F75"/>
    <w:rsid w:val="00515CC5"/>
    <w:rsid w:val="0051653B"/>
    <w:rsid w:val="00516555"/>
    <w:rsid w:val="00516AA6"/>
    <w:rsid w:val="00516B0B"/>
    <w:rsid w:val="00516B3A"/>
    <w:rsid w:val="005179F1"/>
    <w:rsid w:val="00517A0F"/>
    <w:rsid w:val="00517AD1"/>
    <w:rsid w:val="005201DF"/>
    <w:rsid w:val="00520332"/>
    <w:rsid w:val="005207B3"/>
    <w:rsid w:val="00520F7C"/>
    <w:rsid w:val="005218C5"/>
    <w:rsid w:val="00521CB3"/>
    <w:rsid w:val="00522690"/>
    <w:rsid w:val="0052275A"/>
    <w:rsid w:val="005227D3"/>
    <w:rsid w:val="00522D88"/>
    <w:rsid w:val="00523282"/>
    <w:rsid w:val="005232B2"/>
    <w:rsid w:val="00523558"/>
    <w:rsid w:val="00523ADD"/>
    <w:rsid w:val="00523BEB"/>
    <w:rsid w:val="00523FB3"/>
    <w:rsid w:val="00524121"/>
    <w:rsid w:val="00524BAB"/>
    <w:rsid w:val="00524F3E"/>
    <w:rsid w:val="0052547D"/>
    <w:rsid w:val="005254D6"/>
    <w:rsid w:val="005259B7"/>
    <w:rsid w:val="00525B09"/>
    <w:rsid w:val="00525E73"/>
    <w:rsid w:val="00526247"/>
    <w:rsid w:val="005262F5"/>
    <w:rsid w:val="0052636A"/>
    <w:rsid w:val="00526935"/>
    <w:rsid w:val="00526A11"/>
    <w:rsid w:val="00526B5E"/>
    <w:rsid w:val="00526DC8"/>
    <w:rsid w:val="0052731C"/>
    <w:rsid w:val="00527E6A"/>
    <w:rsid w:val="0053015E"/>
    <w:rsid w:val="00530767"/>
    <w:rsid w:val="00530BCE"/>
    <w:rsid w:val="00531677"/>
    <w:rsid w:val="00531AB6"/>
    <w:rsid w:val="00531EF9"/>
    <w:rsid w:val="0053232A"/>
    <w:rsid w:val="00533A62"/>
    <w:rsid w:val="00533C13"/>
    <w:rsid w:val="00533E73"/>
    <w:rsid w:val="005343A2"/>
    <w:rsid w:val="005346FB"/>
    <w:rsid w:val="00534A08"/>
    <w:rsid w:val="005352AB"/>
    <w:rsid w:val="00535B9C"/>
    <w:rsid w:val="00535D3F"/>
    <w:rsid w:val="00536710"/>
    <w:rsid w:val="005368F3"/>
    <w:rsid w:val="00536986"/>
    <w:rsid w:val="00536A87"/>
    <w:rsid w:val="00536B0D"/>
    <w:rsid w:val="00536BC7"/>
    <w:rsid w:val="0053711F"/>
    <w:rsid w:val="00537206"/>
    <w:rsid w:val="0053782F"/>
    <w:rsid w:val="005406D7"/>
    <w:rsid w:val="00540793"/>
    <w:rsid w:val="00540930"/>
    <w:rsid w:val="0054099E"/>
    <w:rsid w:val="00540B64"/>
    <w:rsid w:val="00540DBE"/>
    <w:rsid w:val="005415D5"/>
    <w:rsid w:val="005416CA"/>
    <w:rsid w:val="00541910"/>
    <w:rsid w:val="00541B11"/>
    <w:rsid w:val="00541D48"/>
    <w:rsid w:val="00541D86"/>
    <w:rsid w:val="00541EC7"/>
    <w:rsid w:val="00542D2E"/>
    <w:rsid w:val="005430F4"/>
    <w:rsid w:val="00543AAF"/>
    <w:rsid w:val="00543FAC"/>
    <w:rsid w:val="005443B6"/>
    <w:rsid w:val="0054450B"/>
    <w:rsid w:val="00544C07"/>
    <w:rsid w:val="00545077"/>
    <w:rsid w:val="00545559"/>
    <w:rsid w:val="005466BF"/>
    <w:rsid w:val="005467B5"/>
    <w:rsid w:val="005468DD"/>
    <w:rsid w:val="00547037"/>
    <w:rsid w:val="0054719D"/>
    <w:rsid w:val="005471B1"/>
    <w:rsid w:val="005471BC"/>
    <w:rsid w:val="00547318"/>
    <w:rsid w:val="005476A6"/>
    <w:rsid w:val="00547CA3"/>
    <w:rsid w:val="00547E0D"/>
    <w:rsid w:val="00547E87"/>
    <w:rsid w:val="00550414"/>
    <w:rsid w:val="005506F3"/>
    <w:rsid w:val="00550AB4"/>
    <w:rsid w:val="00550AD7"/>
    <w:rsid w:val="00550C77"/>
    <w:rsid w:val="00550ECE"/>
    <w:rsid w:val="00550EDB"/>
    <w:rsid w:val="00551357"/>
    <w:rsid w:val="0055141A"/>
    <w:rsid w:val="00551B21"/>
    <w:rsid w:val="00552580"/>
    <w:rsid w:val="005528EF"/>
    <w:rsid w:val="00552927"/>
    <w:rsid w:val="0055292B"/>
    <w:rsid w:val="00552CA8"/>
    <w:rsid w:val="00552D1E"/>
    <w:rsid w:val="00552F00"/>
    <w:rsid w:val="005538D0"/>
    <w:rsid w:val="00553C58"/>
    <w:rsid w:val="00554204"/>
    <w:rsid w:val="005546CC"/>
    <w:rsid w:val="00554C27"/>
    <w:rsid w:val="0055501A"/>
    <w:rsid w:val="0055547D"/>
    <w:rsid w:val="005559B5"/>
    <w:rsid w:val="00555B6B"/>
    <w:rsid w:val="005561C2"/>
    <w:rsid w:val="00556288"/>
    <w:rsid w:val="005562E1"/>
    <w:rsid w:val="005569B3"/>
    <w:rsid w:val="005569F6"/>
    <w:rsid w:val="00557002"/>
    <w:rsid w:val="0055710A"/>
    <w:rsid w:val="00557406"/>
    <w:rsid w:val="0055747A"/>
    <w:rsid w:val="00557A94"/>
    <w:rsid w:val="005601FD"/>
    <w:rsid w:val="0056083D"/>
    <w:rsid w:val="00560E52"/>
    <w:rsid w:val="00561184"/>
    <w:rsid w:val="00561325"/>
    <w:rsid w:val="00561436"/>
    <w:rsid w:val="005614CC"/>
    <w:rsid w:val="0056208A"/>
    <w:rsid w:val="00562402"/>
    <w:rsid w:val="005628D6"/>
    <w:rsid w:val="00562BC4"/>
    <w:rsid w:val="005633EE"/>
    <w:rsid w:val="00563912"/>
    <w:rsid w:val="00563E06"/>
    <w:rsid w:val="005640B7"/>
    <w:rsid w:val="0056439F"/>
    <w:rsid w:val="005643CF"/>
    <w:rsid w:val="00564D49"/>
    <w:rsid w:val="00565182"/>
    <w:rsid w:val="00565DFD"/>
    <w:rsid w:val="00565F05"/>
    <w:rsid w:val="005666ED"/>
    <w:rsid w:val="005667AD"/>
    <w:rsid w:val="00566EBD"/>
    <w:rsid w:val="0056701A"/>
    <w:rsid w:val="00567294"/>
    <w:rsid w:val="005672B7"/>
    <w:rsid w:val="005672DB"/>
    <w:rsid w:val="00567BDC"/>
    <w:rsid w:val="005706FE"/>
    <w:rsid w:val="005707D9"/>
    <w:rsid w:val="005708B2"/>
    <w:rsid w:val="005709B8"/>
    <w:rsid w:val="005709ED"/>
    <w:rsid w:val="00570CC0"/>
    <w:rsid w:val="00570EBF"/>
    <w:rsid w:val="005710B5"/>
    <w:rsid w:val="0057128D"/>
    <w:rsid w:val="005713FC"/>
    <w:rsid w:val="005715B0"/>
    <w:rsid w:val="00571C6D"/>
    <w:rsid w:val="0057235B"/>
    <w:rsid w:val="00572671"/>
    <w:rsid w:val="00572ADD"/>
    <w:rsid w:val="00572C32"/>
    <w:rsid w:val="00572E0A"/>
    <w:rsid w:val="00573044"/>
    <w:rsid w:val="005739DC"/>
    <w:rsid w:val="005742A0"/>
    <w:rsid w:val="00574343"/>
    <w:rsid w:val="0057449F"/>
    <w:rsid w:val="00574C4C"/>
    <w:rsid w:val="00575073"/>
    <w:rsid w:val="00575437"/>
    <w:rsid w:val="0057543B"/>
    <w:rsid w:val="005756B1"/>
    <w:rsid w:val="005758E5"/>
    <w:rsid w:val="005758EF"/>
    <w:rsid w:val="00575BD8"/>
    <w:rsid w:val="00576150"/>
    <w:rsid w:val="005762F1"/>
    <w:rsid w:val="00576765"/>
    <w:rsid w:val="005767C7"/>
    <w:rsid w:val="00576884"/>
    <w:rsid w:val="00576969"/>
    <w:rsid w:val="00576AE6"/>
    <w:rsid w:val="00576C9C"/>
    <w:rsid w:val="0058038E"/>
    <w:rsid w:val="00580F72"/>
    <w:rsid w:val="00580FC4"/>
    <w:rsid w:val="00581547"/>
    <w:rsid w:val="00581B81"/>
    <w:rsid w:val="00581BBA"/>
    <w:rsid w:val="00582238"/>
    <w:rsid w:val="005822CF"/>
    <w:rsid w:val="00582E9D"/>
    <w:rsid w:val="00583212"/>
    <w:rsid w:val="0058335A"/>
    <w:rsid w:val="0058472A"/>
    <w:rsid w:val="00584980"/>
    <w:rsid w:val="00584DC8"/>
    <w:rsid w:val="0058592D"/>
    <w:rsid w:val="0058603D"/>
    <w:rsid w:val="005878F9"/>
    <w:rsid w:val="00587A2D"/>
    <w:rsid w:val="00590026"/>
    <w:rsid w:val="005909D9"/>
    <w:rsid w:val="00591446"/>
    <w:rsid w:val="00591677"/>
    <w:rsid w:val="0059195C"/>
    <w:rsid w:val="00591B5C"/>
    <w:rsid w:val="00591D79"/>
    <w:rsid w:val="00592290"/>
    <w:rsid w:val="0059260A"/>
    <w:rsid w:val="00592753"/>
    <w:rsid w:val="00592B50"/>
    <w:rsid w:val="005930CA"/>
    <w:rsid w:val="00593517"/>
    <w:rsid w:val="00593A03"/>
    <w:rsid w:val="00593C9F"/>
    <w:rsid w:val="00593E12"/>
    <w:rsid w:val="0059447A"/>
    <w:rsid w:val="00594DD0"/>
    <w:rsid w:val="00595006"/>
    <w:rsid w:val="0059525A"/>
    <w:rsid w:val="005955E7"/>
    <w:rsid w:val="00595F22"/>
    <w:rsid w:val="00595FC6"/>
    <w:rsid w:val="00596852"/>
    <w:rsid w:val="005969F1"/>
    <w:rsid w:val="005970D8"/>
    <w:rsid w:val="005971F6"/>
    <w:rsid w:val="005972BE"/>
    <w:rsid w:val="005972C6"/>
    <w:rsid w:val="00597354"/>
    <w:rsid w:val="0059794E"/>
    <w:rsid w:val="00597DB3"/>
    <w:rsid w:val="005A0879"/>
    <w:rsid w:val="005A0FA3"/>
    <w:rsid w:val="005A11BC"/>
    <w:rsid w:val="005A1706"/>
    <w:rsid w:val="005A18D2"/>
    <w:rsid w:val="005A1BD1"/>
    <w:rsid w:val="005A2076"/>
    <w:rsid w:val="005A21AD"/>
    <w:rsid w:val="005A24F9"/>
    <w:rsid w:val="005A26B5"/>
    <w:rsid w:val="005A2AB2"/>
    <w:rsid w:val="005A2EFF"/>
    <w:rsid w:val="005A2F4E"/>
    <w:rsid w:val="005A32DE"/>
    <w:rsid w:val="005A3549"/>
    <w:rsid w:val="005A37E6"/>
    <w:rsid w:val="005A3D4F"/>
    <w:rsid w:val="005A5063"/>
    <w:rsid w:val="005A57CB"/>
    <w:rsid w:val="005A5936"/>
    <w:rsid w:val="005A5E9B"/>
    <w:rsid w:val="005A5EC1"/>
    <w:rsid w:val="005A68E1"/>
    <w:rsid w:val="005A7995"/>
    <w:rsid w:val="005A7DF0"/>
    <w:rsid w:val="005B083E"/>
    <w:rsid w:val="005B0B7C"/>
    <w:rsid w:val="005B10A0"/>
    <w:rsid w:val="005B13E5"/>
    <w:rsid w:val="005B1403"/>
    <w:rsid w:val="005B1490"/>
    <w:rsid w:val="005B1B07"/>
    <w:rsid w:val="005B1BCC"/>
    <w:rsid w:val="005B1F86"/>
    <w:rsid w:val="005B2679"/>
    <w:rsid w:val="005B28C8"/>
    <w:rsid w:val="005B2B14"/>
    <w:rsid w:val="005B2FD7"/>
    <w:rsid w:val="005B3182"/>
    <w:rsid w:val="005B3237"/>
    <w:rsid w:val="005B3703"/>
    <w:rsid w:val="005B3ABB"/>
    <w:rsid w:val="005B3C77"/>
    <w:rsid w:val="005B46D8"/>
    <w:rsid w:val="005B473B"/>
    <w:rsid w:val="005B54BE"/>
    <w:rsid w:val="005B554D"/>
    <w:rsid w:val="005B5765"/>
    <w:rsid w:val="005B662C"/>
    <w:rsid w:val="005B6C86"/>
    <w:rsid w:val="005B70F1"/>
    <w:rsid w:val="005B74D5"/>
    <w:rsid w:val="005C0256"/>
    <w:rsid w:val="005C0B7B"/>
    <w:rsid w:val="005C1771"/>
    <w:rsid w:val="005C17D0"/>
    <w:rsid w:val="005C1ABF"/>
    <w:rsid w:val="005C1D83"/>
    <w:rsid w:val="005C22C7"/>
    <w:rsid w:val="005C294D"/>
    <w:rsid w:val="005C3454"/>
    <w:rsid w:val="005C4597"/>
    <w:rsid w:val="005C4ADB"/>
    <w:rsid w:val="005C4C38"/>
    <w:rsid w:val="005C4C5A"/>
    <w:rsid w:val="005C5958"/>
    <w:rsid w:val="005C5BAE"/>
    <w:rsid w:val="005C5FC4"/>
    <w:rsid w:val="005C6365"/>
    <w:rsid w:val="005C6406"/>
    <w:rsid w:val="005C6ACE"/>
    <w:rsid w:val="005C6E77"/>
    <w:rsid w:val="005C713B"/>
    <w:rsid w:val="005C7258"/>
    <w:rsid w:val="005C7AF7"/>
    <w:rsid w:val="005D0449"/>
    <w:rsid w:val="005D0AB7"/>
    <w:rsid w:val="005D0B09"/>
    <w:rsid w:val="005D0B0F"/>
    <w:rsid w:val="005D0D0B"/>
    <w:rsid w:val="005D0DCA"/>
    <w:rsid w:val="005D16D6"/>
    <w:rsid w:val="005D17AE"/>
    <w:rsid w:val="005D1B7E"/>
    <w:rsid w:val="005D304E"/>
    <w:rsid w:val="005D314C"/>
    <w:rsid w:val="005D3452"/>
    <w:rsid w:val="005D34C9"/>
    <w:rsid w:val="005D3DD2"/>
    <w:rsid w:val="005D412A"/>
    <w:rsid w:val="005D4344"/>
    <w:rsid w:val="005D44BC"/>
    <w:rsid w:val="005D484E"/>
    <w:rsid w:val="005D4B2C"/>
    <w:rsid w:val="005D58EC"/>
    <w:rsid w:val="005D5A5D"/>
    <w:rsid w:val="005D5E88"/>
    <w:rsid w:val="005D61EE"/>
    <w:rsid w:val="005D634D"/>
    <w:rsid w:val="005D6C57"/>
    <w:rsid w:val="005D7131"/>
    <w:rsid w:val="005D729A"/>
    <w:rsid w:val="005D7479"/>
    <w:rsid w:val="005D748D"/>
    <w:rsid w:val="005D74C3"/>
    <w:rsid w:val="005D7678"/>
    <w:rsid w:val="005D77A7"/>
    <w:rsid w:val="005D7996"/>
    <w:rsid w:val="005D7CE0"/>
    <w:rsid w:val="005E0913"/>
    <w:rsid w:val="005E162D"/>
    <w:rsid w:val="005E1733"/>
    <w:rsid w:val="005E22E4"/>
    <w:rsid w:val="005E2747"/>
    <w:rsid w:val="005E2B70"/>
    <w:rsid w:val="005E2E90"/>
    <w:rsid w:val="005E2F89"/>
    <w:rsid w:val="005E3136"/>
    <w:rsid w:val="005E314F"/>
    <w:rsid w:val="005E335F"/>
    <w:rsid w:val="005E3917"/>
    <w:rsid w:val="005E43F8"/>
    <w:rsid w:val="005E46C1"/>
    <w:rsid w:val="005E4BF2"/>
    <w:rsid w:val="005E4C27"/>
    <w:rsid w:val="005E50B3"/>
    <w:rsid w:val="005E51C0"/>
    <w:rsid w:val="005E5803"/>
    <w:rsid w:val="005E59C4"/>
    <w:rsid w:val="005E5D80"/>
    <w:rsid w:val="005E64EF"/>
    <w:rsid w:val="005E660D"/>
    <w:rsid w:val="005E7857"/>
    <w:rsid w:val="005E7E0A"/>
    <w:rsid w:val="005F0170"/>
    <w:rsid w:val="005F01A7"/>
    <w:rsid w:val="005F076A"/>
    <w:rsid w:val="005F07C0"/>
    <w:rsid w:val="005F1024"/>
    <w:rsid w:val="005F1199"/>
    <w:rsid w:val="005F1513"/>
    <w:rsid w:val="005F1707"/>
    <w:rsid w:val="005F1C5A"/>
    <w:rsid w:val="005F22EA"/>
    <w:rsid w:val="005F2FC4"/>
    <w:rsid w:val="005F384C"/>
    <w:rsid w:val="005F3D80"/>
    <w:rsid w:val="005F41F9"/>
    <w:rsid w:val="005F44DA"/>
    <w:rsid w:val="005F4527"/>
    <w:rsid w:val="005F4580"/>
    <w:rsid w:val="005F4C07"/>
    <w:rsid w:val="005F4D65"/>
    <w:rsid w:val="005F5227"/>
    <w:rsid w:val="005F5351"/>
    <w:rsid w:val="005F5415"/>
    <w:rsid w:val="005F56F3"/>
    <w:rsid w:val="005F68D4"/>
    <w:rsid w:val="005F6A23"/>
    <w:rsid w:val="005F6BC0"/>
    <w:rsid w:val="005F76FE"/>
    <w:rsid w:val="005F7861"/>
    <w:rsid w:val="005F7EF9"/>
    <w:rsid w:val="00600008"/>
    <w:rsid w:val="006004D3"/>
    <w:rsid w:val="006009DF"/>
    <w:rsid w:val="006009E5"/>
    <w:rsid w:val="00601217"/>
    <w:rsid w:val="0060191F"/>
    <w:rsid w:val="006019A0"/>
    <w:rsid w:val="00601EF9"/>
    <w:rsid w:val="00602F45"/>
    <w:rsid w:val="006033DD"/>
    <w:rsid w:val="006036B1"/>
    <w:rsid w:val="0060375B"/>
    <w:rsid w:val="00603A8B"/>
    <w:rsid w:val="0060408A"/>
    <w:rsid w:val="00604237"/>
    <w:rsid w:val="00604E38"/>
    <w:rsid w:val="00604F8A"/>
    <w:rsid w:val="00605516"/>
    <w:rsid w:val="00606247"/>
    <w:rsid w:val="00606968"/>
    <w:rsid w:val="00606BAB"/>
    <w:rsid w:val="00606C1B"/>
    <w:rsid w:val="0061037A"/>
    <w:rsid w:val="00610934"/>
    <w:rsid w:val="00610C00"/>
    <w:rsid w:val="006116B1"/>
    <w:rsid w:val="00611C8E"/>
    <w:rsid w:val="00611CE5"/>
    <w:rsid w:val="0061204B"/>
    <w:rsid w:val="00613466"/>
    <w:rsid w:val="00613832"/>
    <w:rsid w:val="00613A36"/>
    <w:rsid w:val="00613DE5"/>
    <w:rsid w:val="00614042"/>
    <w:rsid w:val="00614056"/>
    <w:rsid w:val="00614162"/>
    <w:rsid w:val="006142C6"/>
    <w:rsid w:val="00614677"/>
    <w:rsid w:val="006148DD"/>
    <w:rsid w:val="00615330"/>
    <w:rsid w:val="0061552C"/>
    <w:rsid w:val="0061560D"/>
    <w:rsid w:val="0061577F"/>
    <w:rsid w:val="00615B16"/>
    <w:rsid w:val="0061606C"/>
    <w:rsid w:val="006162B2"/>
    <w:rsid w:val="006162E3"/>
    <w:rsid w:val="00616648"/>
    <w:rsid w:val="00616A26"/>
    <w:rsid w:val="00616A3D"/>
    <w:rsid w:val="00616DD2"/>
    <w:rsid w:val="00616F69"/>
    <w:rsid w:val="00617BD3"/>
    <w:rsid w:val="00617F7E"/>
    <w:rsid w:val="00620003"/>
    <w:rsid w:val="006205A0"/>
    <w:rsid w:val="0062060F"/>
    <w:rsid w:val="00620DA2"/>
    <w:rsid w:val="00620F1B"/>
    <w:rsid w:val="006210C3"/>
    <w:rsid w:val="0062112E"/>
    <w:rsid w:val="00621188"/>
    <w:rsid w:val="006214D5"/>
    <w:rsid w:val="00621F96"/>
    <w:rsid w:val="006221A4"/>
    <w:rsid w:val="00622528"/>
    <w:rsid w:val="0062344D"/>
    <w:rsid w:val="00623A7C"/>
    <w:rsid w:val="00623E9D"/>
    <w:rsid w:val="00624549"/>
    <w:rsid w:val="006245D1"/>
    <w:rsid w:val="006247AA"/>
    <w:rsid w:val="00624ABF"/>
    <w:rsid w:val="0062527B"/>
    <w:rsid w:val="0062561C"/>
    <w:rsid w:val="00625CDB"/>
    <w:rsid w:val="00625E72"/>
    <w:rsid w:val="00626288"/>
    <w:rsid w:val="00626C1F"/>
    <w:rsid w:val="00626FF2"/>
    <w:rsid w:val="00627AB4"/>
    <w:rsid w:val="00627AD5"/>
    <w:rsid w:val="00627B1A"/>
    <w:rsid w:val="00630865"/>
    <w:rsid w:val="00631412"/>
    <w:rsid w:val="00631E3B"/>
    <w:rsid w:val="0063211D"/>
    <w:rsid w:val="0063256E"/>
    <w:rsid w:val="0063298F"/>
    <w:rsid w:val="006329F7"/>
    <w:rsid w:val="00632C6E"/>
    <w:rsid w:val="00632CA8"/>
    <w:rsid w:val="006332D6"/>
    <w:rsid w:val="00633314"/>
    <w:rsid w:val="006333C3"/>
    <w:rsid w:val="00633421"/>
    <w:rsid w:val="00633850"/>
    <w:rsid w:val="006341C5"/>
    <w:rsid w:val="00634814"/>
    <w:rsid w:val="006352DB"/>
    <w:rsid w:val="00635A17"/>
    <w:rsid w:val="00635D7D"/>
    <w:rsid w:val="00636159"/>
    <w:rsid w:val="006364BE"/>
    <w:rsid w:val="006365CB"/>
    <w:rsid w:val="006367D6"/>
    <w:rsid w:val="006369E4"/>
    <w:rsid w:val="00636B87"/>
    <w:rsid w:val="00636B9A"/>
    <w:rsid w:val="0063718B"/>
    <w:rsid w:val="00637295"/>
    <w:rsid w:val="00637304"/>
    <w:rsid w:val="00640075"/>
    <w:rsid w:val="00640717"/>
    <w:rsid w:val="0064108E"/>
    <w:rsid w:val="00641374"/>
    <w:rsid w:val="00641742"/>
    <w:rsid w:val="00641F35"/>
    <w:rsid w:val="00642D3C"/>
    <w:rsid w:val="00642F09"/>
    <w:rsid w:val="00643EFC"/>
    <w:rsid w:val="00643FA7"/>
    <w:rsid w:val="006440D4"/>
    <w:rsid w:val="0064416C"/>
    <w:rsid w:val="00644D64"/>
    <w:rsid w:val="00644FE2"/>
    <w:rsid w:val="0064511F"/>
    <w:rsid w:val="00645473"/>
    <w:rsid w:val="006455F3"/>
    <w:rsid w:val="006466AB"/>
    <w:rsid w:val="00646707"/>
    <w:rsid w:val="0064681B"/>
    <w:rsid w:val="00646913"/>
    <w:rsid w:val="00646A76"/>
    <w:rsid w:val="00646EA1"/>
    <w:rsid w:val="0064730D"/>
    <w:rsid w:val="006478F6"/>
    <w:rsid w:val="00647BC7"/>
    <w:rsid w:val="00647C91"/>
    <w:rsid w:val="00647D66"/>
    <w:rsid w:val="00650451"/>
    <w:rsid w:val="00650762"/>
    <w:rsid w:val="00650CDB"/>
    <w:rsid w:val="00651325"/>
    <w:rsid w:val="006515A0"/>
    <w:rsid w:val="00651B94"/>
    <w:rsid w:val="00652317"/>
    <w:rsid w:val="00653A2C"/>
    <w:rsid w:val="006541F4"/>
    <w:rsid w:val="00654AB5"/>
    <w:rsid w:val="00654D1C"/>
    <w:rsid w:val="0065510D"/>
    <w:rsid w:val="00655164"/>
    <w:rsid w:val="00655C2C"/>
    <w:rsid w:val="00655E46"/>
    <w:rsid w:val="006565BA"/>
    <w:rsid w:val="006567A1"/>
    <w:rsid w:val="0065696C"/>
    <w:rsid w:val="00656C8B"/>
    <w:rsid w:val="00656FDB"/>
    <w:rsid w:val="0065700A"/>
    <w:rsid w:val="00657252"/>
    <w:rsid w:val="00657525"/>
    <w:rsid w:val="00657640"/>
    <w:rsid w:val="00657960"/>
    <w:rsid w:val="00657D41"/>
    <w:rsid w:val="00657FC6"/>
    <w:rsid w:val="006600C3"/>
    <w:rsid w:val="006603C9"/>
    <w:rsid w:val="0066097C"/>
    <w:rsid w:val="00660CAB"/>
    <w:rsid w:val="00660F32"/>
    <w:rsid w:val="0066154C"/>
    <w:rsid w:val="006619D2"/>
    <w:rsid w:val="0066239C"/>
    <w:rsid w:val="006624B3"/>
    <w:rsid w:val="006625CF"/>
    <w:rsid w:val="00662973"/>
    <w:rsid w:val="006637E2"/>
    <w:rsid w:val="00663CA8"/>
    <w:rsid w:val="00664131"/>
    <w:rsid w:val="006644D0"/>
    <w:rsid w:val="00664791"/>
    <w:rsid w:val="0066488F"/>
    <w:rsid w:val="00664E4C"/>
    <w:rsid w:val="0066519F"/>
    <w:rsid w:val="006657D3"/>
    <w:rsid w:val="0066596E"/>
    <w:rsid w:val="006659E1"/>
    <w:rsid w:val="00665BFF"/>
    <w:rsid w:val="0066605C"/>
    <w:rsid w:val="006672D9"/>
    <w:rsid w:val="00667352"/>
    <w:rsid w:val="0066739C"/>
    <w:rsid w:val="00667F58"/>
    <w:rsid w:val="0067002E"/>
    <w:rsid w:val="006705CF"/>
    <w:rsid w:val="006705D0"/>
    <w:rsid w:val="00671628"/>
    <w:rsid w:val="00672502"/>
    <w:rsid w:val="00672642"/>
    <w:rsid w:val="006732FD"/>
    <w:rsid w:val="00673835"/>
    <w:rsid w:val="0067449F"/>
    <w:rsid w:val="006744F6"/>
    <w:rsid w:val="0067498F"/>
    <w:rsid w:val="00674BE1"/>
    <w:rsid w:val="00675147"/>
    <w:rsid w:val="006757F3"/>
    <w:rsid w:val="00675D7A"/>
    <w:rsid w:val="00675FDE"/>
    <w:rsid w:val="00676067"/>
    <w:rsid w:val="00676475"/>
    <w:rsid w:val="0068077A"/>
    <w:rsid w:val="00680E37"/>
    <w:rsid w:val="006812C8"/>
    <w:rsid w:val="00681A72"/>
    <w:rsid w:val="00681A9A"/>
    <w:rsid w:val="00682CB6"/>
    <w:rsid w:val="0068350D"/>
    <w:rsid w:val="00683D54"/>
    <w:rsid w:val="00683F25"/>
    <w:rsid w:val="0068436D"/>
    <w:rsid w:val="0068494F"/>
    <w:rsid w:val="00684975"/>
    <w:rsid w:val="00685138"/>
    <w:rsid w:val="006858C4"/>
    <w:rsid w:val="006859AE"/>
    <w:rsid w:val="006870A9"/>
    <w:rsid w:val="00687198"/>
    <w:rsid w:val="00687222"/>
    <w:rsid w:val="0068783B"/>
    <w:rsid w:val="006901E3"/>
    <w:rsid w:val="00691008"/>
    <w:rsid w:val="00691138"/>
    <w:rsid w:val="006916A0"/>
    <w:rsid w:val="006917A8"/>
    <w:rsid w:val="00691A40"/>
    <w:rsid w:val="00691D9D"/>
    <w:rsid w:val="00692589"/>
    <w:rsid w:val="00692D68"/>
    <w:rsid w:val="006944C8"/>
    <w:rsid w:val="00694842"/>
    <w:rsid w:val="00694C66"/>
    <w:rsid w:val="00694EDE"/>
    <w:rsid w:val="00694FC8"/>
    <w:rsid w:val="0069529A"/>
    <w:rsid w:val="006956E0"/>
    <w:rsid w:val="00695D74"/>
    <w:rsid w:val="0069634A"/>
    <w:rsid w:val="00696754"/>
    <w:rsid w:val="00696A52"/>
    <w:rsid w:val="006972D5"/>
    <w:rsid w:val="00697902"/>
    <w:rsid w:val="006A0027"/>
    <w:rsid w:val="006A01DB"/>
    <w:rsid w:val="006A1101"/>
    <w:rsid w:val="006A127A"/>
    <w:rsid w:val="006A158D"/>
    <w:rsid w:val="006A17FD"/>
    <w:rsid w:val="006A1AAD"/>
    <w:rsid w:val="006A4012"/>
    <w:rsid w:val="006A4053"/>
    <w:rsid w:val="006A4AC9"/>
    <w:rsid w:val="006A4B8C"/>
    <w:rsid w:val="006A4DFF"/>
    <w:rsid w:val="006A5D9F"/>
    <w:rsid w:val="006A614A"/>
    <w:rsid w:val="006A63A7"/>
    <w:rsid w:val="006A6A4F"/>
    <w:rsid w:val="006A6E0F"/>
    <w:rsid w:val="006A7392"/>
    <w:rsid w:val="006B0358"/>
    <w:rsid w:val="006B0BAE"/>
    <w:rsid w:val="006B0DC9"/>
    <w:rsid w:val="006B117A"/>
    <w:rsid w:val="006B130E"/>
    <w:rsid w:val="006B1376"/>
    <w:rsid w:val="006B2BD2"/>
    <w:rsid w:val="006B3226"/>
    <w:rsid w:val="006B37CA"/>
    <w:rsid w:val="006B3908"/>
    <w:rsid w:val="006B3EB8"/>
    <w:rsid w:val="006B4151"/>
    <w:rsid w:val="006B42F9"/>
    <w:rsid w:val="006B4E6B"/>
    <w:rsid w:val="006B4E9C"/>
    <w:rsid w:val="006B540B"/>
    <w:rsid w:val="006B54BF"/>
    <w:rsid w:val="006B5573"/>
    <w:rsid w:val="006B5DB8"/>
    <w:rsid w:val="006B6209"/>
    <w:rsid w:val="006B6742"/>
    <w:rsid w:val="006B6C37"/>
    <w:rsid w:val="006B6D4A"/>
    <w:rsid w:val="006B70EE"/>
    <w:rsid w:val="006B733B"/>
    <w:rsid w:val="006C02E0"/>
    <w:rsid w:val="006C07A2"/>
    <w:rsid w:val="006C0C00"/>
    <w:rsid w:val="006C0C4E"/>
    <w:rsid w:val="006C10D2"/>
    <w:rsid w:val="006C1CE4"/>
    <w:rsid w:val="006C249B"/>
    <w:rsid w:val="006C27CB"/>
    <w:rsid w:val="006C2BCC"/>
    <w:rsid w:val="006C2BFA"/>
    <w:rsid w:val="006C2E87"/>
    <w:rsid w:val="006C46A1"/>
    <w:rsid w:val="006C4A8F"/>
    <w:rsid w:val="006C4FB3"/>
    <w:rsid w:val="006C5005"/>
    <w:rsid w:val="006C5015"/>
    <w:rsid w:val="006C5052"/>
    <w:rsid w:val="006C529E"/>
    <w:rsid w:val="006C5EE3"/>
    <w:rsid w:val="006C6255"/>
    <w:rsid w:val="006C7062"/>
    <w:rsid w:val="006C714D"/>
    <w:rsid w:val="006C73AC"/>
    <w:rsid w:val="006D0158"/>
    <w:rsid w:val="006D06E0"/>
    <w:rsid w:val="006D0FA0"/>
    <w:rsid w:val="006D129A"/>
    <w:rsid w:val="006D12B3"/>
    <w:rsid w:val="006D15ED"/>
    <w:rsid w:val="006D1798"/>
    <w:rsid w:val="006D2090"/>
    <w:rsid w:val="006D2A9A"/>
    <w:rsid w:val="006D2BD9"/>
    <w:rsid w:val="006D2CBB"/>
    <w:rsid w:val="006D2E1A"/>
    <w:rsid w:val="006D3258"/>
    <w:rsid w:val="006D3355"/>
    <w:rsid w:val="006D3AE0"/>
    <w:rsid w:val="006D3B62"/>
    <w:rsid w:val="006D3B7F"/>
    <w:rsid w:val="006D3C05"/>
    <w:rsid w:val="006D488E"/>
    <w:rsid w:val="006D50CB"/>
    <w:rsid w:val="006D560E"/>
    <w:rsid w:val="006D6070"/>
    <w:rsid w:val="006D62C1"/>
    <w:rsid w:val="006D6319"/>
    <w:rsid w:val="006D647E"/>
    <w:rsid w:val="006D64E0"/>
    <w:rsid w:val="006D718D"/>
    <w:rsid w:val="006E0343"/>
    <w:rsid w:val="006E05D8"/>
    <w:rsid w:val="006E0E71"/>
    <w:rsid w:val="006E1C72"/>
    <w:rsid w:val="006E2B7E"/>
    <w:rsid w:val="006E2BCB"/>
    <w:rsid w:val="006E2C49"/>
    <w:rsid w:val="006E2E71"/>
    <w:rsid w:val="006E3921"/>
    <w:rsid w:val="006E39F2"/>
    <w:rsid w:val="006E49B8"/>
    <w:rsid w:val="006E4BC9"/>
    <w:rsid w:val="006E53AE"/>
    <w:rsid w:val="006E580F"/>
    <w:rsid w:val="006E6653"/>
    <w:rsid w:val="006E68E8"/>
    <w:rsid w:val="006E6DCF"/>
    <w:rsid w:val="006E74D0"/>
    <w:rsid w:val="006E750F"/>
    <w:rsid w:val="006E7925"/>
    <w:rsid w:val="006E7AB2"/>
    <w:rsid w:val="006E7B20"/>
    <w:rsid w:val="006E7C50"/>
    <w:rsid w:val="006F0DE6"/>
    <w:rsid w:val="006F183E"/>
    <w:rsid w:val="006F18B8"/>
    <w:rsid w:val="006F1CD1"/>
    <w:rsid w:val="006F2A83"/>
    <w:rsid w:val="006F30B7"/>
    <w:rsid w:val="006F38D3"/>
    <w:rsid w:val="006F3ACB"/>
    <w:rsid w:val="006F3B36"/>
    <w:rsid w:val="006F3BFA"/>
    <w:rsid w:val="006F3D88"/>
    <w:rsid w:val="006F3EA2"/>
    <w:rsid w:val="006F404A"/>
    <w:rsid w:val="006F4568"/>
    <w:rsid w:val="006F51DC"/>
    <w:rsid w:val="006F5282"/>
    <w:rsid w:val="006F52FE"/>
    <w:rsid w:val="006F535A"/>
    <w:rsid w:val="006F5557"/>
    <w:rsid w:val="006F56D8"/>
    <w:rsid w:val="006F59A7"/>
    <w:rsid w:val="006F5A6F"/>
    <w:rsid w:val="006F5B99"/>
    <w:rsid w:val="006F5BCF"/>
    <w:rsid w:val="006F5BD0"/>
    <w:rsid w:val="006F5EC8"/>
    <w:rsid w:val="006F60AF"/>
    <w:rsid w:val="006F612D"/>
    <w:rsid w:val="006F6809"/>
    <w:rsid w:val="006F6C6D"/>
    <w:rsid w:val="006F6FFA"/>
    <w:rsid w:val="006F7163"/>
    <w:rsid w:val="006F77FB"/>
    <w:rsid w:val="006F78BC"/>
    <w:rsid w:val="0070108C"/>
    <w:rsid w:val="007010B5"/>
    <w:rsid w:val="0070176E"/>
    <w:rsid w:val="00701796"/>
    <w:rsid w:val="00701933"/>
    <w:rsid w:val="00701B44"/>
    <w:rsid w:val="00701D91"/>
    <w:rsid w:val="00701F5D"/>
    <w:rsid w:val="0070273E"/>
    <w:rsid w:val="00702CEF"/>
    <w:rsid w:val="00703332"/>
    <w:rsid w:val="0070334D"/>
    <w:rsid w:val="00703810"/>
    <w:rsid w:val="00703F13"/>
    <w:rsid w:val="0070463D"/>
    <w:rsid w:val="00704ACE"/>
    <w:rsid w:val="00704C39"/>
    <w:rsid w:val="00704FE9"/>
    <w:rsid w:val="007056FD"/>
    <w:rsid w:val="007064FE"/>
    <w:rsid w:val="0070680E"/>
    <w:rsid w:val="007068B1"/>
    <w:rsid w:val="007074C9"/>
    <w:rsid w:val="00710101"/>
    <w:rsid w:val="0071016B"/>
    <w:rsid w:val="0071113E"/>
    <w:rsid w:val="0071135A"/>
    <w:rsid w:val="00711AF4"/>
    <w:rsid w:val="00711B9E"/>
    <w:rsid w:val="00711FE0"/>
    <w:rsid w:val="00711FED"/>
    <w:rsid w:val="007126AD"/>
    <w:rsid w:val="00712D87"/>
    <w:rsid w:val="0071301E"/>
    <w:rsid w:val="0071322A"/>
    <w:rsid w:val="007132E0"/>
    <w:rsid w:val="007132E5"/>
    <w:rsid w:val="00713459"/>
    <w:rsid w:val="00713A45"/>
    <w:rsid w:val="00713AC0"/>
    <w:rsid w:val="007145E6"/>
    <w:rsid w:val="00714982"/>
    <w:rsid w:val="00714C18"/>
    <w:rsid w:val="00714D0C"/>
    <w:rsid w:val="00714D0D"/>
    <w:rsid w:val="00715E3F"/>
    <w:rsid w:val="00715E4F"/>
    <w:rsid w:val="00716220"/>
    <w:rsid w:val="007166D0"/>
    <w:rsid w:val="00716DD8"/>
    <w:rsid w:val="00716FE1"/>
    <w:rsid w:val="00717290"/>
    <w:rsid w:val="007176EB"/>
    <w:rsid w:val="00717E43"/>
    <w:rsid w:val="00720272"/>
    <w:rsid w:val="00720349"/>
    <w:rsid w:val="007206A8"/>
    <w:rsid w:val="007207AD"/>
    <w:rsid w:val="00720E4C"/>
    <w:rsid w:val="007210BF"/>
    <w:rsid w:val="007215E1"/>
    <w:rsid w:val="00721E89"/>
    <w:rsid w:val="00721FDF"/>
    <w:rsid w:val="0072222F"/>
    <w:rsid w:val="007227BD"/>
    <w:rsid w:val="007227C5"/>
    <w:rsid w:val="00722B87"/>
    <w:rsid w:val="00722E1F"/>
    <w:rsid w:val="00722F3E"/>
    <w:rsid w:val="00722FEB"/>
    <w:rsid w:val="00723002"/>
    <w:rsid w:val="0072303D"/>
    <w:rsid w:val="00723663"/>
    <w:rsid w:val="00723A7F"/>
    <w:rsid w:val="00723F53"/>
    <w:rsid w:val="007240A1"/>
    <w:rsid w:val="00724C2B"/>
    <w:rsid w:val="00724D17"/>
    <w:rsid w:val="00725884"/>
    <w:rsid w:val="00725AC0"/>
    <w:rsid w:val="00725FC8"/>
    <w:rsid w:val="00726683"/>
    <w:rsid w:val="00726F91"/>
    <w:rsid w:val="007272BE"/>
    <w:rsid w:val="00727A28"/>
    <w:rsid w:val="00730648"/>
    <w:rsid w:val="00730790"/>
    <w:rsid w:val="00730C1D"/>
    <w:rsid w:val="00730F41"/>
    <w:rsid w:val="00731568"/>
    <w:rsid w:val="00731D16"/>
    <w:rsid w:val="00731DF1"/>
    <w:rsid w:val="00731E48"/>
    <w:rsid w:val="00732684"/>
    <w:rsid w:val="00733349"/>
    <w:rsid w:val="0073364B"/>
    <w:rsid w:val="007336EE"/>
    <w:rsid w:val="00733D9F"/>
    <w:rsid w:val="00734553"/>
    <w:rsid w:val="00734630"/>
    <w:rsid w:val="007350B3"/>
    <w:rsid w:val="00735664"/>
    <w:rsid w:val="00735D8D"/>
    <w:rsid w:val="00736501"/>
    <w:rsid w:val="00736D13"/>
    <w:rsid w:val="00736EC0"/>
    <w:rsid w:val="00736F98"/>
    <w:rsid w:val="00737242"/>
    <w:rsid w:val="007375B9"/>
    <w:rsid w:val="007375BC"/>
    <w:rsid w:val="00737B53"/>
    <w:rsid w:val="00737B92"/>
    <w:rsid w:val="007404E2"/>
    <w:rsid w:val="007406CB"/>
    <w:rsid w:val="00740A42"/>
    <w:rsid w:val="00741E92"/>
    <w:rsid w:val="007422A6"/>
    <w:rsid w:val="00742A42"/>
    <w:rsid w:val="0074301C"/>
    <w:rsid w:val="0074324A"/>
    <w:rsid w:val="00743639"/>
    <w:rsid w:val="00743C63"/>
    <w:rsid w:val="0074495E"/>
    <w:rsid w:val="00744FF6"/>
    <w:rsid w:val="00745182"/>
    <w:rsid w:val="00745305"/>
    <w:rsid w:val="007457EB"/>
    <w:rsid w:val="007459B4"/>
    <w:rsid w:val="00746631"/>
    <w:rsid w:val="00746E8A"/>
    <w:rsid w:val="007471A0"/>
    <w:rsid w:val="007477EF"/>
    <w:rsid w:val="007478B6"/>
    <w:rsid w:val="0075008D"/>
    <w:rsid w:val="007500E3"/>
    <w:rsid w:val="0075049A"/>
    <w:rsid w:val="007505DE"/>
    <w:rsid w:val="007509A7"/>
    <w:rsid w:val="00750A87"/>
    <w:rsid w:val="00750BBD"/>
    <w:rsid w:val="00750DDE"/>
    <w:rsid w:val="00750F65"/>
    <w:rsid w:val="00751713"/>
    <w:rsid w:val="007518AD"/>
    <w:rsid w:val="00751ABA"/>
    <w:rsid w:val="00751AFC"/>
    <w:rsid w:val="00751EE9"/>
    <w:rsid w:val="007527F0"/>
    <w:rsid w:val="00752999"/>
    <w:rsid w:val="00752CD3"/>
    <w:rsid w:val="007530C0"/>
    <w:rsid w:val="0075345D"/>
    <w:rsid w:val="00753686"/>
    <w:rsid w:val="00753DD7"/>
    <w:rsid w:val="00753DF4"/>
    <w:rsid w:val="007546D4"/>
    <w:rsid w:val="0075479B"/>
    <w:rsid w:val="00754B4C"/>
    <w:rsid w:val="00754F9A"/>
    <w:rsid w:val="00755225"/>
    <w:rsid w:val="007557E9"/>
    <w:rsid w:val="00755A92"/>
    <w:rsid w:val="00755C37"/>
    <w:rsid w:val="00756145"/>
    <w:rsid w:val="00756858"/>
    <w:rsid w:val="00756B36"/>
    <w:rsid w:val="00756BA9"/>
    <w:rsid w:val="00760340"/>
    <w:rsid w:val="00760469"/>
    <w:rsid w:val="0076087E"/>
    <w:rsid w:val="00760CA7"/>
    <w:rsid w:val="00760EC6"/>
    <w:rsid w:val="007616A3"/>
    <w:rsid w:val="007619EE"/>
    <w:rsid w:val="00761DFF"/>
    <w:rsid w:val="00762BAC"/>
    <w:rsid w:val="00762F7B"/>
    <w:rsid w:val="00763144"/>
    <w:rsid w:val="007638D9"/>
    <w:rsid w:val="00763A69"/>
    <w:rsid w:val="007641E5"/>
    <w:rsid w:val="00764217"/>
    <w:rsid w:val="007647FB"/>
    <w:rsid w:val="007649B5"/>
    <w:rsid w:val="00764C0C"/>
    <w:rsid w:val="0076524C"/>
    <w:rsid w:val="00765A1F"/>
    <w:rsid w:val="00765B14"/>
    <w:rsid w:val="007665B0"/>
    <w:rsid w:val="00766A2D"/>
    <w:rsid w:val="00766A79"/>
    <w:rsid w:val="00766B84"/>
    <w:rsid w:val="007670F2"/>
    <w:rsid w:val="00767432"/>
    <w:rsid w:val="007703D3"/>
    <w:rsid w:val="00770BAB"/>
    <w:rsid w:val="00770F5D"/>
    <w:rsid w:val="0077118F"/>
    <w:rsid w:val="007714DB"/>
    <w:rsid w:val="007728A1"/>
    <w:rsid w:val="00772DF6"/>
    <w:rsid w:val="00773062"/>
    <w:rsid w:val="007733BC"/>
    <w:rsid w:val="00773824"/>
    <w:rsid w:val="007745DB"/>
    <w:rsid w:val="00774840"/>
    <w:rsid w:val="00774BEA"/>
    <w:rsid w:val="00774CD7"/>
    <w:rsid w:val="00774E87"/>
    <w:rsid w:val="0077595A"/>
    <w:rsid w:val="00775EFA"/>
    <w:rsid w:val="0077663B"/>
    <w:rsid w:val="00776BF9"/>
    <w:rsid w:val="00776F19"/>
    <w:rsid w:val="00776F7E"/>
    <w:rsid w:val="00777471"/>
    <w:rsid w:val="0077777C"/>
    <w:rsid w:val="007777EE"/>
    <w:rsid w:val="00777E29"/>
    <w:rsid w:val="00777F75"/>
    <w:rsid w:val="00780000"/>
    <w:rsid w:val="00780276"/>
    <w:rsid w:val="00780408"/>
    <w:rsid w:val="00780995"/>
    <w:rsid w:val="00782095"/>
    <w:rsid w:val="00782269"/>
    <w:rsid w:val="007827DC"/>
    <w:rsid w:val="00782854"/>
    <w:rsid w:val="00782A55"/>
    <w:rsid w:val="00782F02"/>
    <w:rsid w:val="00782F8F"/>
    <w:rsid w:val="00782FC4"/>
    <w:rsid w:val="007839C6"/>
    <w:rsid w:val="007843E0"/>
    <w:rsid w:val="00784417"/>
    <w:rsid w:val="00784442"/>
    <w:rsid w:val="007848AB"/>
    <w:rsid w:val="00785004"/>
    <w:rsid w:val="0078552E"/>
    <w:rsid w:val="00786420"/>
    <w:rsid w:val="007866ED"/>
    <w:rsid w:val="00786B57"/>
    <w:rsid w:val="00786B91"/>
    <w:rsid w:val="00786B93"/>
    <w:rsid w:val="0078762F"/>
    <w:rsid w:val="0078771D"/>
    <w:rsid w:val="007877E9"/>
    <w:rsid w:val="007877FD"/>
    <w:rsid w:val="007879E7"/>
    <w:rsid w:val="00787EA5"/>
    <w:rsid w:val="00791184"/>
    <w:rsid w:val="007916D3"/>
    <w:rsid w:val="00791CFB"/>
    <w:rsid w:val="00791FFF"/>
    <w:rsid w:val="007925ED"/>
    <w:rsid w:val="007930A2"/>
    <w:rsid w:val="007932DB"/>
    <w:rsid w:val="007932E7"/>
    <w:rsid w:val="00793BE6"/>
    <w:rsid w:val="00794257"/>
    <w:rsid w:val="007948B7"/>
    <w:rsid w:val="0079494A"/>
    <w:rsid w:val="00794C72"/>
    <w:rsid w:val="00794D4B"/>
    <w:rsid w:val="007953A5"/>
    <w:rsid w:val="0079647A"/>
    <w:rsid w:val="00796483"/>
    <w:rsid w:val="00796E4C"/>
    <w:rsid w:val="00796F03"/>
    <w:rsid w:val="0079711E"/>
    <w:rsid w:val="0079717F"/>
    <w:rsid w:val="007A09F8"/>
    <w:rsid w:val="007A0E9F"/>
    <w:rsid w:val="007A15F5"/>
    <w:rsid w:val="007A16A0"/>
    <w:rsid w:val="007A16AB"/>
    <w:rsid w:val="007A179A"/>
    <w:rsid w:val="007A19D1"/>
    <w:rsid w:val="007A1EB4"/>
    <w:rsid w:val="007A1F6B"/>
    <w:rsid w:val="007A2232"/>
    <w:rsid w:val="007A282A"/>
    <w:rsid w:val="007A302A"/>
    <w:rsid w:val="007A31CB"/>
    <w:rsid w:val="007A348A"/>
    <w:rsid w:val="007A35DC"/>
    <w:rsid w:val="007A438F"/>
    <w:rsid w:val="007A58CD"/>
    <w:rsid w:val="007A5FBB"/>
    <w:rsid w:val="007A64F4"/>
    <w:rsid w:val="007A6960"/>
    <w:rsid w:val="007A70A2"/>
    <w:rsid w:val="007A7127"/>
    <w:rsid w:val="007A71D5"/>
    <w:rsid w:val="007A723D"/>
    <w:rsid w:val="007A7241"/>
    <w:rsid w:val="007A72F8"/>
    <w:rsid w:val="007A7678"/>
    <w:rsid w:val="007A7ADA"/>
    <w:rsid w:val="007A7BF5"/>
    <w:rsid w:val="007A7D1B"/>
    <w:rsid w:val="007A7F34"/>
    <w:rsid w:val="007B076E"/>
    <w:rsid w:val="007B1374"/>
    <w:rsid w:val="007B1464"/>
    <w:rsid w:val="007B1765"/>
    <w:rsid w:val="007B1BBD"/>
    <w:rsid w:val="007B2B56"/>
    <w:rsid w:val="007B3979"/>
    <w:rsid w:val="007B3C90"/>
    <w:rsid w:val="007B4178"/>
    <w:rsid w:val="007B44D8"/>
    <w:rsid w:val="007B5340"/>
    <w:rsid w:val="007B5773"/>
    <w:rsid w:val="007B5A55"/>
    <w:rsid w:val="007B5F51"/>
    <w:rsid w:val="007B5FB7"/>
    <w:rsid w:val="007B62D8"/>
    <w:rsid w:val="007B6521"/>
    <w:rsid w:val="007B694A"/>
    <w:rsid w:val="007B6A67"/>
    <w:rsid w:val="007B6C26"/>
    <w:rsid w:val="007B6EFB"/>
    <w:rsid w:val="007B7083"/>
    <w:rsid w:val="007B767C"/>
    <w:rsid w:val="007C0143"/>
    <w:rsid w:val="007C05B7"/>
    <w:rsid w:val="007C07A0"/>
    <w:rsid w:val="007C09C2"/>
    <w:rsid w:val="007C0DD7"/>
    <w:rsid w:val="007C0DEB"/>
    <w:rsid w:val="007C14B3"/>
    <w:rsid w:val="007C2990"/>
    <w:rsid w:val="007C2A5A"/>
    <w:rsid w:val="007C3047"/>
    <w:rsid w:val="007C344F"/>
    <w:rsid w:val="007C3661"/>
    <w:rsid w:val="007C3A90"/>
    <w:rsid w:val="007C3E27"/>
    <w:rsid w:val="007C3F9F"/>
    <w:rsid w:val="007C4252"/>
    <w:rsid w:val="007C4650"/>
    <w:rsid w:val="007C46F8"/>
    <w:rsid w:val="007C4819"/>
    <w:rsid w:val="007C489E"/>
    <w:rsid w:val="007C4C12"/>
    <w:rsid w:val="007C4E8A"/>
    <w:rsid w:val="007C53E7"/>
    <w:rsid w:val="007C54A2"/>
    <w:rsid w:val="007C5BC1"/>
    <w:rsid w:val="007C682F"/>
    <w:rsid w:val="007C69A2"/>
    <w:rsid w:val="007C6DFA"/>
    <w:rsid w:val="007C78E2"/>
    <w:rsid w:val="007C7ED0"/>
    <w:rsid w:val="007D043F"/>
    <w:rsid w:val="007D04D9"/>
    <w:rsid w:val="007D04F0"/>
    <w:rsid w:val="007D09CC"/>
    <w:rsid w:val="007D0DAD"/>
    <w:rsid w:val="007D0DE7"/>
    <w:rsid w:val="007D13D5"/>
    <w:rsid w:val="007D17C4"/>
    <w:rsid w:val="007D1A32"/>
    <w:rsid w:val="007D1B7F"/>
    <w:rsid w:val="007D213F"/>
    <w:rsid w:val="007D252A"/>
    <w:rsid w:val="007D25E0"/>
    <w:rsid w:val="007D28B0"/>
    <w:rsid w:val="007D2B7A"/>
    <w:rsid w:val="007D2C82"/>
    <w:rsid w:val="007D2CD3"/>
    <w:rsid w:val="007D3010"/>
    <w:rsid w:val="007D32BC"/>
    <w:rsid w:val="007D3460"/>
    <w:rsid w:val="007D3AD5"/>
    <w:rsid w:val="007D3E96"/>
    <w:rsid w:val="007D43A2"/>
    <w:rsid w:val="007D45D0"/>
    <w:rsid w:val="007D5460"/>
    <w:rsid w:val="007D5926"/>
    <w:rsid w:val="007D5DA4"/>
    <w:rsid w:val="007D5EFE"/>
    <w:rsid w:val="007D5F32"/>
    <w:rsid w:val="007D6105"/>
    <w:rsid w:val="007D6291"/>
    <w:rsid w:val="007D6AA7"/>
    <w:rsid w:val="007D6C0B"/>
    <w:rsid w:val="007D7203"/>
    <w:rsid w:val="007D7280"/>
    <w:rsid w:val="007D792C"/>
    <w:rsid w:val="007D7AC8"/>
    <w:rsid w:val="007D7D6F"/>
    <w:rsid w:val="007E046C"/>
    <w:rsid w:val="007E0484"/>
    <w:rsid w:val="007E1407"/>
    <w:rsid w:val="007E238B"/>
    <w:rsid w:val="007E262D"/>
    <w:rsid w:val="007E2DA4"/>
    <w:rsid w:val="007E2DBB"/>
    <w:rsid w:val="007E3C03"/>
    <w:rsid w:val="007E40FA"/>
    <w:rsid w:val="007E4560"/>
    <w:rsid w:val="007E4658"/>
    <w:rsid w:val="007E4BC9"/>
    <w:rsid w:val="007E5518"/>
    <w:rsid w:val="007E556A"/>
    <w:rsid w:val="007E55B9"/>
    <w:rsid w:val="007E55CB"/>
    <w:rsid w:val="007E579D"/>
    <w:rsid w:val="007E5841"/>
    <w:rsid w:val="007E5CBF"/>
    <w:rsid w:val="007E5F93"/>
    <w:rsid w:val="007E600F"/>
    <w:rsid w:val="007E6B30"/>
    <w:rsid w:val="007E6BF4"/>
    <w:rsid w:val="007E6D2E"/>
    <w:rsid w:val="007E6D37"/>
    <w:rsid w:val="007E7682"/>
    <w:rsid w:val="007E792E"/>
    <w:rsid w:val="007E7AC7"/>
    <w:rsid w:val="007E7D45"/>
    <w:rsid w:val="007F04CC"/>
    <w:rsid w:val="007F08AC"/>
    <w:rsid w:val="007F08DA"/>
    <w:rsid w:val="007F0F22"/>
    <w:rsid w:val="007F0F65"/>
    <w:rsid w:val="007F1DD7"/>
    <w:rsid w:val="007F1E38"/>
    <w:rsid w:val="007F1F6A"/>
    <w:rsid w:val="007F49B6"/>
    <w:rsid w:val="007F4A45"/>
    <w:rsid w:val="007F4B32"/>
    <w:rsid w:val="007F4BC4"/>
    <w:rsid w:val="007F51CC"/>
    <w:rsid w:val="007F52C8"/>
    <w:rsid w:val="007F5C64"/>
    <w:rsid w:val="007F6297"/>
    <w:rsid w:val="007F6691"/>
    <w:rsid w:val="007F715F"/>
    <w:rsid w:val="007F7350"/>
    <w:rsid w:val="007F74D7"/>
    <w:rsid w:val="007F7BF6"/>
    <w:rsid w:val="007F7E5E"/>
    <w:rsid w:val="0080019C"/>
    <w:rsid w:val="008002DC"/>
    <w:rsid w:val="008002F0"/>
    <w:rsid w:val="0080043C"/>
    <w:rsid w:val="00800927"/>
    <w:rsid w:val="00800AF8"/>
    <w:rsid w:val="00800C00"/>
    <w:rsid w:val="00801204"/>
    <w:rsid w:val="00801AB8"/>
    <w:rsid w:val="00801D1E"/>
    <w:rsid w:val="00801D76"/>
    <w:rsid w:val="008020D3"/>
    <w:rsid w:val="008021D2"/>
    <w:rsid w:val="00802356"/>
    <w:rsid w:val="0080236C"/>
    <w:rsid w:val="00802486"/>
    <w:rsid w:val="00802FB4"/>
    <w:rsid w:val="00803285"/>
    <w:rsid w:val="008032FF"/>
    <w:rsid w:val="0080332F"/>
    <w:rsid w:val="00803501"/>
    <w:rsid w:val="00803582"/>
    <w:rsid w:val="00803635"/>
    <w:rsid w:val="008044B4"/>
    <w:rsid w:val="00804A14"/>
    <w:rsid w:val="00804A15"/>
    <w:rsid w:val="00804C0C"/>
    <w:rsid w:val="00805210"/>
    <w:rsid w:val="00805C54"/>
    <w:rsid w:val="0080687F"/>
    <w:rsid w:val="00806A1D"/>
    <w:rsid w:val="00806B73"/>
    <w:rsid w:val="00806BCD"/>
    <w:rsid w:val="00806DCD"/>
    <w:rsid w:val="0080718A"/>
    <w:rsid w:val="00807296"/>
    <w:rsid w:val="008079E3"/>
    <w:rsid w:val="008106CA"/>
    <w:rsid w:val="00811A63"/>
    <w:rsid w:val="00811F31"/>
    <w:rsid w:val="008121BC"/>
    <w:rsid w:val="00812402"/>
    <w:rsid w:val="008126DF"/>
    <w:rsid w:val="008127C1"/>
    <w:rsid w:val="00812924"/>
    <w:rsid w:val="00812C15"/>
    <w:rsid w:val="00813B9B"/>
    <w:rsid w:val="00814073"/>
    <w:rsid w:val="008158CB"/>
    <w:rsid w:val="008162CB"/>
    <w:rsid w:val="008173BF"/>
    <w:rsid w:val="008178E7"/>
    <w:rsid w:val="00817AD8"/>
    <w:rsid w:val="00820048"/>
    <w:rsid w:val="008202BB"/>
    <w:rsid w:val="00820454"/>
    <w:rsid w:val="008208C1"/>
    <w:rsid w:val="00820CB0"/>
    <w:rsid w:val="00821202"/>
    <w:rsid w:val="00821A7A"/>
    <w:rsid w:val="00821C36"/>
    <w:rsid w:val="00821E3A"/>
    <w:rsid w:val="00822EA0"/>
    <w:rsid w:val="0082347B"/>
    <w:rsid w:val="00823E10"/>
    <w:rsid w:val="00824644"/>
    <w:rsid w:val="008246C3"/>
    <w:rsid w:val="00824933"/>
    <w:rsid w:val="008250B7"/>
    <w:rsid w:val="00825967"/>
    <w:rsid w:val="00825EEE"/>
    <w:rsid w:val="008264EC"/>
    <w:rsid w:val="00826F74"/>
    <w:rsid w:val="00826FDE"/>
    <w:rsid w:val="0082741E"/>
    <w:rsid w:val="0082756B"/>
    <w:rsid w:val="0082765D"/>
    <w:rsid w:val="008276CD"/>
    <w:rsid w:val="00830510"/>
    <w:rsid w:val="00830561"/>
    <w:rsid w:val="008305FA"/>
    <w:rsid w:val="008307AF"/>
    <w:rsid w:val="00830B94"/>
    <w:rsid w:val="00831399"/>
    <w:rsid w:val="0083147B"/>
    <w:rsid w:val="008314B4"/>
    <w:rsid w:val="00831554"/>
    <w:rsid w:val="008319CE"/>
    <w:rsid w:val="00831C45"/>
    <w:rsid w:val="00831D24"/>
    <w:rsid w:val="00831FDF"/>
    <w:rsid w:val="00832C5B"/>
    <w:rsid w:val="008335F3"/>
    <w:rsid w:val="0083490D"/>
    <w:rsid w:val="00835305"/>
    <w:rsid w:val="00835822"/>
    <w:rsid w:val="00835EA2"/>
    <w:rsid w:val="008360A9"/>
    <w:rsid w:val="00836345"/>
    <w:rsid w:val="008366F1"/>
    <w:rsid w:val="008368D1"/>
    <w:rsid w:val="0083730D"/>
    <w:rsid w:val="00837A3F"/>
    <w:rsid w:val="00837CD7"/>
    <w:rsid w:val="00837CEA"/>
    <w:rsid w:val="00837DF2"/>
    <w:rsid w:val="008403CD"/>
    <w:rsid w:val="00840695"/>
    <w:rsid w:val="00840A64"/>
    <w:rsid w:val="0084133B"/>
    <w:rsid w:val="008413D1"/>
    <w:rsid w:val="008415F3"/>
    <w:rsid w:val="00841A02"/>
    <w:rsid w:val="00841D6F"/>
    <w:rsid w:val="00841E5C"/>
    <w:rsid w:val="00841FA4"/>
    <w:rsid w:val="008423AB"/>
    <w:rsid w:val="00842770"/>
    <w:rsid w:val="008429F5"/>
    <w:rsid w:val="00842A87"/>
    <w:rsid w:val="00842BD6"/>
    <w:rsid w:val="00842F2F"/>
    <w:rsid w:val="00843199"/>
    <w:rsid w:val="00843918"/>
    <w:rsid w:val="00843A65"/>
    <w:rsid w:val="00843CAC"/>
    <w:rsid w:val="0084414E"/>
    <w:rsid w:val="008442F1"/>
    <w:rsid w:val="008444B2"/>
    <w:rsid w:val="008447DD"/>
    <w:rsid w:val="00844BC3"/>
    <w:rsid w:val="00844E63"/>
    <w:rsid w:val="00844EDA"/>
    <w:rsid w:val="0084523C"/>
    <w:rsid w:val="008452E9"/>
    <w:rsid w:val="008455AD"/>
    <w:rsid w:val="00845793"/>
    <w:rsid w:val="00846A58"/>
    <w:rsid w:val="00846C88"/>
    <w:rsid w:val="00846FA8"/>
    <w:rsid w:val="008472C2"/>
    <w:rsid w:val="008474D3"/>
    <w:rsid w:val="0084798A"/>
    <w:rsid w:val="00847C14"/>
    <w:rsid w:val="00850D03"/>
    <w:rsid w:val="00851480"/>
    <w:rsid w:val="0085163E"/>
    <w:rsid w:val="00851A33"/>
    <w:rsid w:val="00851AF3"/>
    <w:rsid w:val="00851D20"/>
    <w:rsid w:val="00851E29"/>
    <w:rsid w:val="00852114"/>
    <w:rsid w:val="008524B4"/>
    <w:rsid w:val="008527DB"/>
    <w:rsid w:val="008529EA"/>
    <w:rsid w:val="00852A3A"/>
    <w:rsid w:val="00852AA1"/>
    <w:rsid w:val="00852D12"/>
    <w:rsid w:val="00852DA5"/>
    <w:rsid w:val="00852EE7"/>
    <w:rsid w:val="008532FC"/>
    <w:rsid w:val="00853537"/>
    <w:rsid w:val="0085374C"/>
    <w:rsid w:val="0085383F"/>
    <w:rsid w:val="00853DE9"/>
    <w:rsid w:val="00853EA2"/>
    <w:rsid w:val="00854337"/>
    <w:rsid w:val="0085435B"/>
    <w:rsid w:val="0085456C"/>
    <w:rsid w:val="00854B62"/>
    <w:rsid w:val="00854C1A"/>
    <w:rsid w:val="00855894"/>
    <w:rsid w:val="00855C9A"/>
    <w:rsid w:val="00855CEB"/>
    <w:rsid w:val="008563DE"/>
    <w:rsid w:val="00856755"/>
    <w:rsid w:val="008570E8"/>
    <w:rsid w:val="00857164"/>
    <w:rsid w:val="008576EC"/>
    <w:rsid w:val="00857BE0"/>
    <w:rsid w:val="008603D8"/>
    <w:rsid w:val="0086049A"/>
    <w:rsid w:val="00860800"/>
    <w:rsid w:val="00860868"/>
    <w:rsid w:val="0086177D"/>
    <w:rsid w:val="008622C7"/>
    <w:rsid w:val="008623A0"/>
    <w:rsid w:val="0086262B"/>
    <w:rsid w:val="00862984"/>
    <w:rsid w:val="00862C5B"/>
    <w:rsid w:val="00863853"/>
    <w:rsid w:val="008638FB"/>
    <w:rsid w:val="00863B59"/>
    <w:rsid w:val="00863CC6"/>
    <w:rsid w:val="00863D74"/>
    <w:rsid w:val="008641B1"/>
    <w:rsid w:val="00864980"/>
    <w:rsid w:val="008649CB"/>
    <w:rsid w:val="00864F0B"/>
    <w:rsid w:val="0086531F"/>
    <w:rsid w:val="008653FF"/>
    <w:rsid w:val="0086563C"/>
    <w:rsid w:val="00865707"/>
    <w:rsid w:val="008660CC"/>
    <w:rsid w:val="008663AD"/>
    <w:rsid w:val="008667D5"/>
    <w:rsid w:val="00866BA4"/>
    <w:rsid w:val="00867160"/>
    <w:rsid w:val="008674DE"/>
    <w:rsid w:val="00867554"/>
    <w:rsid w:val="00867A23"/>
    <w:rsid w:val="00867D8C"/>
    <w:rsid w:val="00870019"/>
    <w:rsid w:val="00870192"/>
    <w:rsid w:val="00870578"/>
    <w:rsid w:val="0087102C"/>
    <w:rsid w:val="0087187E"/>
    <w:rsid w:val="00871AD3"/>
    <w:rsid w:val="00871C3D"/>
    <w:rsid w:val="00871E6C"/>
    <w:rsid w:val="008720D5"/>
    <w:rsid w:val="0087210D"/>
    <w:rsid w:val="008721AB"/>
    <w:rsid w:val="008721C6"/>
    <w:rsid w:val="008726D1"/>
    <w:rsid w:val="00872F32"/>
    <w:rsid w:val="00872F98"/>
    <w:rsid w:val="00872FC4"/>
    <w:rsid w:val="008730DF"/>
    <w:rsid w:val="00873484"/>
    <w:rsid w:val="00873832"/>
    <w:rsid w:val="008738E5"/>
    <w:rsid w:val="00873C29"/>
    <w:rsid w:val="00873F81"/>
    <w:rsid w:val="00873FE0"/>
    <w:rsid w:val="008741C1"/>
    <w:rsid w:val="008742C5"/>
    <w:rsid w:val="00874789"/>
    <w:rsid w:val="00874FAF"/>
    <w:rsid w:val="00875210"/>
    <w:rsid w:val="00875940"/>
    <w:rsid w:val="008763D7"/>
    <w:rsid w:val="0087703E"/>
    <w:rsid w:val="008770DB"/>
    <w:rsid w:val="008778B1"/>
    <w:rsid w:val="00880323"/>
    <w:rsid w:val="008805C8"/>
    <w:rsid w:val="00880C04"/>
    <w:rsid w:val="00880F19"/>
    <w:rsid w:val="00881107"/>
    <w:rsid w:val="00881710"/>
    <w:rsid w:val="00881DC0"/>
    <w:rsid w:val="00882479"/>
    <w:rsid w:val="00882874"/>
    <w:rsid w:val="00882FC3"/>
    <w:rsid w:val="00883258"/>
    <w:rsid w:val="00883397"/>
    <w:rsid w:val="00883E0B"/>
    <w:rsid w:val="00883E5D"/>
    <w:rsid w:val="00883E95"/>
    <w:rsid w:val="00884351"/>
    <w:rsid w:val="008843E5"/>
    <w:rsid w:val="00884EF8"/>
    <w:rsid w:val="00885036"/>
    <w:rsid w:val="00885040"/>
    <w:rsid w:val="0088509F"/>
    <w:rsid w:val="00885338"/>
    <w:rsid w:val="00885685"/>
    <w:rsid w:val="008856DA"/>
    <w:rsid w:val="00885800"/>
    <w:rsid w:val="00885B4D"/>
    <w:rsid w:val="00885BBC"/>
    <w:rsid w:val="00885DFF"/>
    <w:rsid w:val="00886EBE"/>
    <w:rsid w:val="00887A47"/>
    <w:rsid w:val="00887AD3"/>
    <w:rsid w:val="008905A1"/>
    <w:rsid w:val="00890891"/>
    <w:rsid w:val="00890C00"/>
    <w:rsid w:val="00890E35"/>
    <w:rsid w:val="00891593"/>
    <w:rsid w:val="00891B2D"/>
    <w:rsid w:val="0089233F"/>
    <w:rsid w:val="00892994"/>
    <w:rsid w:val="00892F48"/>
    <w:rsid w:val="00893420"/>
    <w:rsid w:val="00893608"/>
    <w:rsid w:val="00893D72"/>
    <w:rsid w:val="00893E5B"/>
    <w:rsid w:val="0089420C"/>
    <w:rsid w:val="0089451B"/>
    <w:rsid w:val="0089564B"/>
    <w:rsid w:val="0089567C"/>
    <w:rsid w:val="008957A4"/>
    <w:rsid w:val="00895EC8"/>
    <w:rsid w:val="008964C7"/>
    <w:rsid w:val="0089667A"/>
    <w:rsid w:val="00896C89"/>
    <w:rsid w:val="00896F2B"/>
    <w:rsid w:val="00897179"/>
    <w:rsid w:val="00897521"/>
    <w:rsid w:val="0089785C"/>
    <w:rsid w:val="00897A4E"/>
    <w:rsid w:val="00897DD7"/>
    <w:rsid w:val="008A0741"/>
    <w:rsid w:val="008A0CCB"/>
    <w:rsid w:val="008A0F52"/>
    <w:rsid w:val="008A13BF"/>
    <w:rsid w:val="008A15CB"/>
    <w:rsid w:val="008A1C37"/>
    <w:rsid w:val="008A1FF6"/>
    <w:rsid w:val="008A21F9"/>
    <w:rsid w:val="008A285E"/>
    <w:rsid w:val="008A2936"/>
    <w:rsid w:val="008A295A"/>
    <w:rsid w:val="008A2B83"/>
    <w:rsid w:val="008A2C62"/>
    <w:rsid w:val="008A317E"/>
    <w:rsid w:val="008A3722"/>
    <w:rsid w:val="008A4371"/>
    <w:rsid w:val="008A4C08"/>
    <w:rsid w:val="008A4C41"/>
    <w:rsid w:val="008A4F1C"/>
    <w:rsid w:val="008A4F76"/>
    <w:rsid w:val="008A522A"/>
    <w:rsid w:val="008A53B2"/>
    <w:rsid w:val="008A55F9"/>
    <w:rsid w:val="008A5B91"/>
    <w:rsid w:val="008A6101"/>
    <w:rsid w:val="008A6164"/>
    <w:rsid w:val="008A61C7"/>
    <w:rsid w:val="008A62F6"/>
    <w:rsid w:val="008A6728"/>
    <w:rsid w:val="008A68D2"/>
    <w:rsid w:val="008A6B46"/>
    <w:rsid w:val="008A6D40"/>
    <w:rsid w:val="008A6EFC"/>
    <w:rsid w:val="008A6F69"/>
    <w:rsid w:val="008A6FF9"/>
    <w:rsid w:val="008A73B8"/>
    <w:rsid w:val="008A73EA"/>
    <w:rsid w:val="008A7AB2"/>
    <w:rsid w:val="008A7F95"/>
    <w:rsid w:val="008B047A"/>
    <w:rsid w:val="008B0D74"/>
    <w:rsid w:val="008B0E7C"/>
    <w:rsid w:val="008B1597"/>
    <w:rsid w:val="008B1601"/>
    <w:rsid w:val="008B1A61"/>
    <w:rsid w:val="008B1E0B"/>
    <w:rsid w:val="008B255C"/>
    <w:rsid w:val="008B2A7F"/>
    <w:rsid w:val="008B374E"/>
    <w:rsid w:val="008B3AF5"/>
    <w:rsid w:val="008B3B33"/>
    <w:rsid w:val="008B3B62"/>
    <w:rsid w:val="008B3C66"/>
    <w:rsid w:val="008B4A2A"/>
    <w:rsid w:val="008B4FE7"/>
    <w:rsid w:val="008B58A4"/>
    <w:rsid w:val="008B6DEC"/>
    <w:rsid w:val="008B6F6B"/>
    <w:rsid w:val="008B71E1"/>
    <w:rsid w:val="008B77D7"/>
    <w:rsid w:val="008B7E19"/>
    <w:rsid w:val="008C0066"/>
    <w:rsid w:val="008C048A"/>
    <w:rsid w:val="008C0741"/>
    <w:rsid w:val="008C085D"/>
    <w:rsid w:val="008C0BC5"/>
    <w:rsid w:val="008C1248"/>
    <w:rsid w:val="008C15BB"/>
    <w:rsid w:val="008C1663"/>
    <w:rsid w:val="008C1841"/>
    <w:rsid w:val="008C1909"/>
    <w:rsid w:val="008C19E5"/>
    <w:rsid w:val="008C1AC9"/>
    <w:rsid w:val="008C1D59"/>
    <w:rsid w:val="008C2053"/>
    <w:rsid w:val="008C24A5"/>
    <w:rsid w:val="008C2B85"/>
    <w:rsid w:val="008C2BE7"/>
    <w:rsid w:val="008C2DD7"/>
    <w:rsid w:val="008C2E39"/>
    <w:rsid w:val="008C3066"/>
    <w:rsid w:val="008C3913"/>
    <w:rsid w:val="008C3CA1"/>
    <w:rsid w:val="008C3F90"/>
    <w:rsid w:val="008C40ED"/>
    <w:rsid w:val="008C442D"/>
    <w:rsid w:val="008C4B0C"/>
    <w:rsid w:val="008C4DA2"/>
    <w:rsid w:val="008C4DCB"/>
    <w:rsid w:val="008C4DD3"/>
    <w:rsid w:val="008C4F32"/>
    <w:rsid w:val="008C531D"/>
    <w:rsid w:val="008C5CE1"/>
    <w:rsid w:val="008C5EEB"/>
    <w:rsid w:val="008C608D"/>
    <w:rsid w:val="008C613E"/>
    <w:rsid w:val="008C61E4"/>
    <w:rsid w:val="008C6741"/>
    <w:rsid w:val="008C6F24"/>
    <w:rsid w:val="008C6FF4"/>
    <w:rsid w:val="008C76AC"/>
    <w:rsid w:val="008C7AAA"/>
    <w:rsid w:val="008C7B66"/>
    <w:rsid w:val="008D043B"/>
    <w:rsid w:val="008D058B"/>
    <w:rsid w:val="008D06AE"/>
    <w:rsid w:val="008D099B"/>
    <w:rsid w:val="008D09A1"/>
    <w:rsid w:val="008D0E46"/>
    <w:rsid w:val="008D0EA0"/>
    <w:rsid w:val="008D14A7"/>
    <w:rsid w:val="008D19AE"/>
    <w:rsid w:val="008D1FDE"/>
    <w:rsid w:val="008D251F"/>
    <w:rsid w:val="008D2B7A"/>
    <w:rsid w:val="008D2D01"/>
    <w:rsid w:val="008D2E60"/>
    <w:rsid w:val="008D2EA8"/>
    <w:rsid w:val="008D3057"/>
    <w:rsid w:val="008D373E"/>
    <w:rsid w:val="008D39B0"/>
    <w:rsid w:val="008D3A03"/>
    <w:rsid w:val="008D3A3F"/>
    <w:rsid w:val="008D4A72"/>
    <w:rsid w:val="008D5288"/>
    <w:rsid w:val="008D5B25"/>
    <w:rsid w:val="008D6648"/>
    <w:rsid w:val="008D68C8"/>
    <w:rsid w:val="008D6BC7"/>
    <w:rsid w:val="008D6E9B"/>
    <w:rsid w:val="008D6EDB"/>
    <w:rsid w:val="008D6F5D"/>
    <w:rsid w:val="008D7A78"/>
    <w:rsid w:val="008D7B63"/>
    <w:rsid w:val="008D7F6D"/>
    <w:rsid w:val="008E021D"/>
    <w:rsid w:val="008E0BB8"/>
    <w:rsid w:val="008E0DDE"/>
    <w:rsid w:val="008E193C"/>
    <w:rsid w:val="008E1B38"/>
    <w:rsid w:val="008E2626"/>
    <w:rsid w:val="008E26EA"/>
    <w:rsid w:val="008E2763"/>
    <w:rsid w:val="008E29E6"/>
    <w:rsid w:val="008E3914"/>
    <w:rsid w:val="008E405F"/>
    <w:rsid w:val="008E4C41"/>
    <w:rsid w:val="008E4C96"/>
    <w:rsid w:val="008E4E1F"/>
    <w:rsid w:val="008E5150"/>
    <w:rsid w:val="008E56D6"/>
    <w:rsid w:val="008E5EEA"/>
    <w:rsid w:val="008E5EF5"/>
    <w:rsid w:val="008E62C0"/>
    <w:rsid w:val="008E6E8A"/>
    <w:rsid w:val="008E7339"/>
    <w:rsid w:val="008E7B7A"/>
    <w:rsid w:val="008E7CDC"/>
    <w:rsid w:val="008E7DAF"/>
    <w:rsid w:val="008E7DC8"/>
    <w:rsid w:val="008F03A9"/>
    <w:rsid w:val="008F0628"/>
    <w:rsid w:val="008F0D76"/>
    <w:rsid w:val="008F12DF"/>
    <w:rsid w:val="008F1485"/>
    <w:rsid w:val="008F149F"/>
    <w:rsid w:val="008F1978"/>
    <w:rsid w:val="008F19E9"/>
    <w:rsid w:val="008F1A60"/>
    <w:rsid w:val="008F2E94"/>
    <w:rsid w:val="008F349F"/>
    <w:rsid w:val="008F368E"/>
    <w:rsid w:val="008F3C1D"/>
    <w:rsid w:val="008F41CB"/>
    <w:rsid w:val="008F474F"/>
    <w:rsid w:val="008F489D"/>
    <w:rsid w:val="008F4CC6"/>
    <w:rsid w:val="008F4D48"/>
    <w:rsid w:val="008F4FA5"/>
    <w:rsid w:val="008F514E"/>
    <w:rsid w:val="008F517F"/>
    <w:rsid w:val="008F61CB"/>
    <w:rsid w:val="008F650A"/>
    <w:rsid w:val="008F693E"/>
    <w:rsid w:val="008F6973"/>
    <w:rsid w:val="008F6B98"/>
    <w:rsid w:val="008F7398"/>
    <w:rsid w:val="008F7491"/>
    <w:rsid w:val="008F74FF"/>
    <w:rsid w:val="008F7831"/>
    <w:rsid w:val="008F7C17"/>
    <w:rsid w:val="008F7DEF"/>
    <w:rsid w:val="00900E2A"/>
    <w:rsid w:val="0090147A"/>
    <w:rsid w:val="00901794"/>
    <w:rsid w:val="009017AA"/>
    <w:rsid w:val="00901D1F"/>
    <w:rsid w:val="00901F58"/>
    <w:rsid w:val="00901F72"/>
    <w:rsid w:val="00902399"/>
    <w:rsid w:val="009023F4"/>
    <w:rsid w:val="009024C3"/>
    <w:rsid w:val="00902584"/>
    <w:rsid w:val="00902A8B"/>
    <w:rsid w:val="00902B23"/>
    <w:rsid w:val="00902CB2"/>
    <w:rsid w:val="00903906"/>
    <w:rsid w:val="00903E25"/>
    <w:rsid w:val="009041AA"/>
    <w:rsid w:val="009046F1"/>
    <w:rsid w:val="00904DF8"/>
    <w:rsid w:val="00904E23"/>
    <w:rsid w:val="00905391"/>
    <w:rsid w:val="00906574"/>
    <w:rsid w:val="009065F0"/>
    <w:rsid w:val="009067A9"/>
    <w:rsid w:val="00906804"/>
    <w:rsid w:val="00906BAC"/>
    <w:rsid w:val="00906DCC"/>
    <w:rsid w:val="00906EC5"/>
    <w:rsid w:val="0090700F"/>
    <w:rsid w:val="0090736C"/>
    <w:rsid w:val="009102E3"/>
    <w:rsid w:val="009105A3"/>
    <w:rsid w:val="00910EE1"/>
    <w:rsid w:val="00910F72"/>
    <w:rsid w:val="00911515"/>
    <w:rsid w:val="00911609"/>
    <w:rsid w:val="009119EA"/>
    <w:rsid w:val="00911CE1"/>
    <w:rsid w:val="00911D3E"/>
    <w:rsid w:val="00912036"/>
    <w:rsid w:val="009122B2"/>
    <w:rsid w:val="009124F1"/>
    <w:rsid w:val="00912574"/>
    <w:rsid w:val="00912A0C"/>
    <w:rsid w:val="00912C06"/>
    <w:rsid w:val="00912F32"/>
    <w:rsid w:val="00913441"/>
    <w:rsid w:val="00913AF6"/>
    <w:rsid w:val="009143B3"/>
    <w:rsid w:val="00914546"/>
    <w:rsid w:val="00914B55"/>
    <w:rsid w:val="00914CE5"/>
    <w:rsid w:val="00915295"/>
    <w:rsid w:val="009154C3"/>
    <w:rsid w:val="009154F3"/>
    <w:rsid w:val="00915D14"/>
    <w:rsid w:val="00915D71"/>
    <w:rsid w:val="00915F41"/>
    <w:rsid w:val="00915FAF"/>
    <w:rsid w:val="009164A2"/>
    <w:rsid w:val="009202F8"/>
    <w:rsid w:val="00920553"/>
    <w:rsid w:val="0092074E"/>
    <w:rsid w:val="00920902"/>
    <w:rsid w:val="00920D82"/>
    <w:rsid w:val="00920E30"/>
    <w:rsid w:val="009210C9"/>
    <w:rsid w:val="0092136D"/>
    <w:rsid w:val="009216B5"/>
    <w:rsid w:val="0092227B"/>
    <w:rsid w:val="00922C5D"/>
    <w:rsid w:val="0092423D"/>
    <w:rsid w:val="00924B3F"/>
    <w:rsid w:val="0092506B"/>
    <w:rsid w:val="009250BF"/>
    <w:rsid w:val="00925140"/>
    <w:rsid w:val="0092525C"/>
    <w:rsid w:val="00925362"/>
    <w:rsid w:val="009253BB"/>
    <w:rsid w:val="009253FD"/>
    <w:rsid w:val="009256E9"/>
    <w:rsid w:val="00925B6B"/>
    <w:rsid w:val="00926383"/>
    <w:rsid w:val="009267E3"/>
    <w:rsid w:val="0092691C"/>
    <w:rsid w:val="00926C76"/>
    <w:rsid w:val="009276E4"/>
    <w:rsid w:val="00930346"/>
    <w:rsid w:val="00931203"/>
    <w:rsid w:val="009313E8"/>
    <w:rsid w:val="00931494"/>
    <w:rsid w:val="0093174A"/>
    <w:rsid w:val="009318D1"/>
    <w:rsid w:val="00931AA5"/>
    <w:rsid w:val="00931B01"/>
    <w:rsid w:val="00931B8D"/>
    <w:rsid w:val="009329E8"/>
    <w:rsid w:val="00932F4D"/>
    <w:rsid w:val="00933821"/>
    <w:rsid w:val="00933B01"/>
    <w:rsid w:val="00933C0B"/>
    <w:rsid w:val="00933DCE"/>
    <w:rsid w:val="0093421B"/>
    <w:rsid w:val="00934583"/>
    <w:rsid w:val="00934AE2"/>
    <w:rsid w:val="00934BC4"/>
    <w:rsid w:val="0093549E"/>
    <w:rsid w:val="00935AB4"/>
    <w:rsid w:val="00935E07"/>
    <w:rsid w:val="0093613E"/>
    <w:rsid w:val="00936452"/>
    <w:rsid w:val="0093677C"/>
    <w:rsid w:val="0093694C"/>
    <w:rsid w:val="00936FD1"/>
    <w:rsid w:val="00937301"/>
    <w:rsid w:val="0093736C"/>
    <w:rsid w:val="009378AA"/>
    <w:rsid w:val="00937B02"/>
    <w:rsid w:val="00937E59"/>
    <w:rsid w:val="009401C5"/>
    <w:rsid w:val="00940347"/>
    <w:rsid w:val="009407A2"/>
    <w:rsid w:val="00940CB3"/>
    <w:rsid w:val="00940EEE"/>
    <w:rsid w:val="009413C4"/>
    <w:rsid w:val="009415FC"/>
    <w:rsid w:val="00941609"/>
    <w:rsid w:val="00941D66"/>
    <w:rsid w:val="00941DD8"/>
    <w:rsid w:val="00942541"/>
    <w:rsid w:val="00943484"/>
    <w:rsid w:val="00943BAD"/>
    <w:rsid w:val="0094402E"/>
    <w:rsid w:val="00944069"/>
    <w:rsid w:val="009447E0"/>
    <w:rsid w:val="00944EF7"/>
    <w:rsid w:val="00945357"/>
    <w:rsid w:val="00945C83"/>
    <w:rsid w:val="00945FBF"/>
    <w:rsid w:val="00946731"/>
    <w:rsid w:val="00946E6E"/>
    <w:rsid w:val="00946EAD"/>
    <w:rsid w:val="00946EF4"/>
    <w:rsid w:val="00947940"/>
    <w:rsid w:val="00947E58"/>
    <w:rsid w:val="00947E66"/>
    <w:rsid w:val="00950095"/>
    <w:rsid w:val="00950600"/>
    <w:rsid w:val="00950E89"/>
    <w:rsid w:val="00951221"/>
    <w:rsid w:val="0095186A"/>
    <w:rsid w:val="00951BFD"/>
    <w:rsid w:val="00952276"/>
    <w:rsid w:val="0095255A"/>
    <w:rsid w:val="00952FCC"/>
    <w:rsid w:val="00953438"/>
    <w:rsid w:val="00953939"/>
    <w:rsid w:val="00954034"/>
    <w:rsid w:val="00954572"/>
    <w:rsid w:val="00954D65"/>
    <w:rsid w:val="00954E73"/>
    <w:rsid w:val="00954EDA"/>
    <w:rsid w:val="0095526C"/>
    <w:rsid w:val="00955606"/>
    <w:rsid w:val="009556EA"/>
    <w:rsid w:val="00955A8F"/>
    <w:rsid w:val="00955AB6"/>
    <w:rsid w:val="00955AB7"/>
    <w:rsid w:val="00956272"/>
    <w:rsid w:val="00956DF4"/>
    <w:rsid w:val="0095708F"/>
    <w:rsid w:val="009570B1"/>
    <w:rsid w:val="00957990"/>
    <w:rsid w:val="00957EF3"/>
    <w:rsid w:val="009600BD"/>
    <w:rsid w:val="00960670"/>
    <w:rsid w:val="009608B5"/>
    <w:rsid w:val="009608DC"/>
    <w:rsid w:val="0096091A"/>
    <w:rsid w:val="00960BA5"/>
    <w:rsid w:val="00961125"/>
    <w:rsid w:val="009617D3"/>
    <w:rsid w:val="00961C46"/>
    <w:rsid w:val="00962E58"/>
    <w:rsid w:val="009631A6"/>
    <w:rsid w:val="009639F9"/>
    <w:rsid w:val="00963E04"/>
    <w:rsid w:val="00964318"/>
    <w:rsid w:val="009645DD"/>
    <w:rsid w:val="009646A4"/>
    <w:rsid w:val="00964875"/>
    <w:rsid w:val="00964B54"/>
    <w:rsid w:val="0096507A"/>
    <w:rsid w:val="00966240"/>
    <w:rsid w:val="00966474"/>
    <w:rsid w:val="00966F38"/>
    <w:rsid w:val="00966FEB"/>
    <w:rsid w:val="00967C30"/>
    <w:rsid w:val="00967CF8"/>
    <w:rsid w:val="0097025C"/>
    <w:rsid w:val="00970640"/>
    <w:rsid w:val="00970B85"/>
    <w:rsid w:val="00970C3F"/>
    <w:rsid w:val="00970D2E"/>
    <w:rsid w:val="00970ED0"/>
    <w:rsid w:val="009711F8"/>
    <w:rsid w:val="00971360"/>
    <w:rsid w:val="00971396"/>
    <w:rsid w:val="0097141B"/>
    <w:rsid w:val="0097195B"/>
    <w:rsid w:val="00971E42"/>
    <w:rsid w:val="00972545"/>
    <w:rsid w:val="0097264F"/>
    <w:rsid w:val="009728F7"/>
    <w:rsid w:val="00972BDE"/>
    <w:rsid w:val="0097328B"/>
    <w:rsid w:val="0097329C"/>
    <w:rsid w:val="00973F77"/>
    <w:rsid w:val="009742BC"/>
    <w:rsid w:val="0097501F"/>
    <w:rsid w:val="00975984"/>
    <w:rsid w:val="00975E7B"/>
    <w:rsid w:val="009761E9"/>
    <w:rsid w:val="009767A4"/>
    <w:rsid w:val="009768BB"/>
    <w:rsid w:val="00976FEC"/>
    <w:rsid w:val="00980286"/>
    <w:rsid w:val="00980D3F"/>
    <w:rsid w:val="00980F2C"/>
    <w:rsid w:val="009813AA"/>
    <w:rsid w:val="00981908"/>
    <w:rsid w:val="00981E94"/>
    <w:rsid w:val="00981FBF"/>
    <w:rsid w:val="009828CF"/>
    <w:rsid w:val="00982D48"/>
    <w:rsid w:val="00982DED"/>
    <w:rsid w:val="009831F8"/>
    <w:rsid w:val="009836C2"/>
    <w:rsid w:val="00983FB0"/>
    <w:rsid w:val="00984BBE"/>
    <w:rsid w:val="009851D7"/>
    <w:rsid w:val="009851E4"/>
    <w:rsid w:val="009851F7"/>
    <w:rsid w:val="0098606A"/>
    <w:rsid w:val="00986D5D"/>
    <w:rsid w:val="00986D5E"/>
    <w:rsid w:val="00986F8D"/>
    <w:rsid w:val="00986FA8"/>
    <w:rsid w:val="0098747C"/>
    <w:rsid w:val="009874F7"/>
    <w:rsid w:val="009878D4"/>
    <w:rsid w:val="00990B79"/>
    <w:rsid w:val="00990E0B"/>
    <w:rsid w:val="00990EB0"/>
    <w:rsid w:val="00990F68"/>
    <w:rsid w:val="0099125E"/>
    <w:rsid w:val="009917EB"/>
    <w:rsid w:val="00991ACC"/>
    <w:rsid w:val="00991C6C"/>
    <w:rsid w:val="009921A6"/>
    <w:rsid w:val="0099226A"/>
    <w:rsid w:val="009926D8"/>
    <w:rsid w:val="00992703"/>
    <w:rsid w:val="00992B5B"/>
    <w:rsid w:val="00993D51"/>
    <w:rsid w:val="00993E80"/>
    <w:rsid w:val="00994035"/>
    <w:rsid w:val="0099407B"/>
    <w:rsid w:val="00994195"/>
    <w:rsid w:val="009943BD"/>
    <w:rsid w:val="00995844"/>
    <w:rsid w:val="00995A53"/>
    <w:rsid w:val="00995E38"/>
    <w:rsid w:val="00996251"/>
    <w:rsid w:val="00996485"/>
    <w:rsid w:val="00996895"/>
    <w:rsid w:val="00996B87"/>
    <w:rsid w:val="00997281"/>
    <w:rsid w:val="009978B6"/>
    <w:rsid w:val="00997935"/>
    <w:rsid w:val="00997E1A"/>
    <w:rsid w:val="009A0544"/>
    <w:rsid w:val="009A06D7"/>
    <w:rsid w:val="009A1218"/>
    <w:rsid w:val="009A226A"/>
    <w:rsid w:val="009A2A1F"/>
    <w:rsid w:val="009A2A52"/>
    <w:rsid w:val="009A2AA6"/>
    <w:rsid w:val="009A3815"/>
    <w:rsid w:val="009A3A6A"/>
    <w:rsid w:val="009A3CC6"/>
    <w:rsid w:val="009A40D0"/>
    <w:rsid w:val="009A44B9"/>
    <w:rsid w:val="009A5015"/>
    <w:rsid w:val="009A5090"/>
    <w:rsid w:val="009A5268"/>
    <w:rsid w:val="009A52DA"/>
    <w:rsid w:val="009A5EDF"/>
    <w:rsid w:val="009A6359"/>
    <w:rsid w:val="009A65E2"/>
    <w:rsid w:val="009A6694"/>
    <w:rsid w:val="009A6B61"/>
    <w:rsid w:val="009A6CF4"/>
    <w:rsid w:val="009A6D38"/>
    <w:rsid w:val="009A6D4A"/>
    <w:rsid w:val="009A6DF8"/>
    <w:rsid w:val="009A706E"/>
    <w:rsid w:val="009A74E9"/>
    <w:rsid w:val="009B0144"/>
    <w:rsid w:val="009B05E2"/>
    <w:rsid w:val="009B0EA2"/>
    <w:rsid w:val="009B11FD"/>
    <w:rsid w:val="009B12AD"/>
    <w:rsid w:val="009B1306"/>
    <w:rsid w:val="009B1A8C"/>
    <w:rsid w:val="009B228B"/>
    <w:rsid w:val="009B2EC6"/>
    <w:rsid w:val="009B35E5"/>
    <w:rsid w:val="009B3B7C"/>
    <w:rsid w:val="009B3EAE"/>
    <w:rsid w:val="009B4068"/>
    <w:rsid w:val="009B4FD0"/>
    <w:rsid w:val="009B5037"/>
    <w:rsid w:val="009B50C8"/>
    <w:rsid w:val="009B53BB"/>
    <w:rsid w:val="009B55EC"/>
    <w:rsid w:val="009B57DE"/>
    <w:rsid w:val="009B5C80"/>
    <w:rsid w:val="009B5CEC"/>
    <w:rsid w:val="009B62BF"/>
    <w:rsid w:val="009B6762"/>
    <w:rsid w:val="009B68A3"/>
    <w:rsid w:val="009B6D2D"/>
    <w:rsid w:val="009B71F9"/>
    <w:rsid w:val="009B7289"/>
    <w:rsid w:val="009B747A"/>
    <w:rsid w:val="009B758A"/>
    <w:rsid w:val="009B7CAF"/>
    <w:rsid w:val="009C007F"/>
    <w:rsid w:val="009C068A"/>
    <w:rsid w:val="009C0768"/>
    <w:rsid w:val="009C08FE"/>
    <w:rsid w:val="009C0953"/>
    <w:rsid w:val="009C0C47"/>
    <w:rsid w:val="009C189A"/>
    <w:rsid w:val="009C3041"/>
    <w:rsid w:val="009C31F0"/>
    <w:rsid w:val="009C3CAF"/>
    <w:rsid w:val="009C3DF4"/>
    <w:rsid w:val="009C462E"/>
    <w:rsid w:val="009C4A38"/>
    <w:rsid w:val="009C4D06"/>
    <w:rsid w:val="009C4F6D"/>
    <w:rsid w:val="009C51BA"/>
    <w:rsid w:val="009C5C54"/>
    <w:rsid w:val="009C6046"/>
    <w:rsid w:val="009C63E0"/>
    <w:rsid w:val="009C6701"/>
    <w:rsid w:val="009C6988"/>
    <w:rsid w:val="009C6A95"/>
    <w:rsid w:val="009C6CA8"/>
    <w:rsid w:val="009C6DEA"/>
    <w:rsid w:val="009C7C01"/>
    <w:rsid w:val="009D0949"/>
    <w:rsid w:val="009D1325"/>
    <w:rsid w:val="009D1474"/>
    <w:rsid w:val="009D1639"/>
    <w:rsid w:val="009D1DC9"/>
    <w:rsid w:val="009D3673"/>
    <w:rsid w:val="009D4049"/>
    <w:rsid w:val="009D4149"/>
    <w:rsid w:val="009D4172"/>
    <w:rsid w:val="009D446B"/>
    <w:rsid w:val="009D44F6"/>
    <w:rsid w:val="009D4A5B"/>
    <w:rsid w:val="009D4D88"/>
    <w:rsid w:val="009D5281"/>
    <w:rsid w:val="009D53CB"/>
    <w:rsid w:val="009D5617"/>
    <w:rsid w:val="009D5EA7"/>
    <w:rsid w:val="009D63DC"/>
    <w:rsid w:val="009D6424"/>
    <w:rsid w:val="009D6523"/>
    <w:rsid w:val="009D67DB"/>
    <w:rsid w:val="009D6B7F"/>
    <w:rsid w:val="009D762F"/>
    <w:rsid w:val="009D78B5"/>
    <w:rsid w:val="009D7AB0"/>
    <w:rsid w:val="009E0147"/>
    <w:rsid w:val="009E044C"/>
    <w:rsid w:val="009E08E7"/>
    <w:rsid w:val="009E0E04"/>
    <w:rsid w:val="009E12E0"/>
    <w:rsid w:val="009E140A"/>
    <w:rsid w:val="009E181A"/>
    <w:rsid w:val="009E1873"/>
    <w:rsid w:val="009E1BE8"/>
    <w:rsid w:val="009E3161"/>
    <w:rsid w:val="009E323E"/>
    <w:rsid w:val="009E366F"/>
    <w:rsid w:val="009E373C"/>
    <w:rsid w:val="009E3E10"/>
    <w:rsid w:val="009E4088"/>
    <w:rsid w:val="009E40BD"/>
    <w:rsid w:val="009E410A"/>
    <w:rsid w:val="009E4402"/>
    <w:rsid w:val="009E493C"/>
    <w:rsid w:val="009E4BC7"/>
    <w:rsid w:val="009E5501"/>
    <w:rsid w:val="009E5693"/>
    <w:rsid w:val="009E5A72"/>
    <w:rsid w:val="009E5B40"/>
    <w:rsid w:val="009E5F63"/>
    <w:rsid w:val="009E6675"/>
    <w:rsid w:val="009E67A2"/>
    <w:rsid w:val="009E6881"/>
    <w:rsid w:val="009E6D47"/>
    <w:rsid w:val="009E70F9"/>
    <w:rsid w:val="009E752A"/>
    <w:rsid w:val="009E7645"/>
    <w:rsid w:val="009E7BF5"/>
    <w:rsid w:val="009F0529"/>
    <w:rsid w:val="009F1341"/>
    <w:rsid w:val="009F158E"/>
    <w:rsid w:val="009F16D7"/>
    <w:rsid w:val="009F20CC"/>
    <w:rsid w:val="009F2276"/>
    <w:rsid w:val="009F2485"/>
    <w:rsid w:val="009F24B3"/>
    <w:rsid w:val="009F34BE"/>
    <w:rsid w:val="009F3576"/>
    <w:rsid w:val="009F3CA4"/>
    <w:rsid w:val="009F3CAC"/>
    <w:rsid w:val="009F3D63"/>
    <w:rsid w:val="009F3DB1"/>
    <w:rsid w:val="009F43E5"/>
    <w:rsid w:val="009F447F"/>
    <w:rsid w:val="009F4CAA"/>
    <w:rsid w:val="009F4F47"/>
    <w:rsid w:val="009F5246"/>
    <w:rsid w:val="009F5EFF"/>
    <w:rsid w:val="009F6221"/>
    <w:rsid w:val="009F6250"/>
    <w:rsid w:val="009F62B8"/>
    <w:rsid w:val="009F65BF"/>
    <w:rsid w:val="009F665E"/>
    <w:rsid w:val="009F6F8B"/>
    <w:rsid w:val="009F74B4"/>
    <w:rsid w:val="009F7657"/>
    <w:rsid w:val="00A0051E"/>
    <w:rsid w:val="00A00648"/>
    <w:rsid w:val="00A00CAB"/>
    <w:rsid w:val="00A00E8A"/>
    <w:rsid w:val="00A0105C"/>
    <w:rsid w:val="00A011B0"/>
    <w:rsid w:val="00A0231C"/>
    <w:rsid w:val="00A02372"/>
    <w:rsid w:val="00A0274F"/>
    <w:rsid w:val="00A028B0"/>
    <w:rsid w:val="00A028C0"/>
    <w:rsid w:val="00A02EB2"/>
    <w:rsid w:val="00A02EBF"/>
    <w:rsid w:val="00A02F41"/>
    <w:rsid w:val="00A038DE"/>
    <w:rsid w:val="00A05086"/>
    <w:rsid w:val="00A05198"/>
    <w:rsid w:val="00A05832"/>
    <w:rsid w:val="00A06141"/>
    <w:rsid w:val="00A063CD"/>
    <w:rsid w:val="00A0687D"/>
    <w:rsid w:val="00A06D75"/>
    <w:rsid w:val="00A07465"/>
    <w:rsid w:val="00A0748D"/>
    <w:rsid w:val="00A079C9"/>
    <w:rsid w:val="00A079E7"/>
    <w:rsid w:val="00A07C39"/>
    <w:rsid w:val="00A07CAB"/>
    <w:rsid w:val="00A07FC9"/>
    <w:rsid w:val="00A101D9"/>
    <w:rsid w:val="00A1028E"/>
    <w:rsid w:val="00A102BE"/>
    <w:rsid w:val="00A10386"/>
    <w:rsid w:val="00A10641"/>
    <w:rsid w:val="00A10773"/>
    <w:rsid w:val="00A10E5B"/>
    <w:rsid w:val="00A10E71"/>
    <w:rsid w:val="00A11649"/>
    <w:rsid w:val="00A1187A"/>
    <w:rsid w:val="00A119E9"/>
    <w:rsid w:val="00A12333"/>
    <w:rsid w:val="00A12A32"/>
    <w:rsid w:val="00A12A4E"/>
    <w:rsid w:val="00A12D6F"/>
    <w:rsid w:val="00A12DA6"/>
    <w:rsid w:val="00A12EEA"/>
    <w:rsid w:val="00A13ACD"/>
    <w:rsid w:val="00A13B43"/>
    <w:rsid w:val="00A13E47"/>
    <w:rsid w:val="00A13FFD"/>
    <w:rsid w:val="00A144BD"/>
    <w:rsid w:val="00A14B6C"/>
    <w:rsid w:val="00A15022"/>
    <w:rsid w:val="00A15146"/>
    <w:rsid w:val="00A15EB6"/>
    <w:rsid w:val="00A15F11"/>
    <w:rsid w:val="00A16582"/>
    <w:rsid w:val="00A1681A"/>
    <w:rsid w:val="00A16CF2"/>
    <w:rsid w:val="00A16DB5"/>
    <w:rsid w:val="00A16DD4"/>
    <w:rsid w:val="00A172CD"/>
    <w:rsid w:val="00A172EF"/>
    <w:rsid w:val="00A174FD"/>
    <w:rsid w:val="00A17FE8"/>
    <w:rsid w:val="00A2074A"/>
    <w:rsid w:val="00A21455"/>
    <w:rsid w:val="00A217E4"/>
    <w:rsid w:val="00A21F9D"/>
    <w:rsid w:val="00A229DC"/>
    <w:rsid w:val="00A22CE2"/>
    <w:rsid w:val="00A23022"/>
    <w:rsid w:val="00A233B9"/>
    <w:rsid w:val="00A23941"/>
    <w:rsid w:val="00A2458A"/>
    <w:rsid w:val="00A2489C"/>
    <w:rsid w:val="00A24CC0"/>
    <w:rsid w:val="00A25163"/>
    <w:rsid w:val="00A25749"/>
    <w:rsid w:val="00A25B05"/>
    <w:rsid w:val="00A25BA4"/>
    <w:rsid w:val="00A25CFF"/>
    <w:rsid w:val="00A25F51"/>
    <w:rsid w:val="00A26048"/>
    <w:rsid w:val="00A26109"/>
    <w:rsid w:val="00A263A1"/>
    <w:rsid w:val="00A26489"/>
    <w:rsid w:val="00A268E7"/>
    <w:rsid w:val="00A269D2"/>
    <w:rsid w:val="00A2736A"/>
    <w:rsid w:val="00A278C5"/>
    <w:rsid w:val="00A302BE"/>
    <w:rsid w:val="00A3084A"/>
    <w:rsid w:val="00A31307"/>
    <w:rsid w:val="00A31569"/>
    <w:rsid w:val="00A317B0"/>
    <w:rsid w:val="00A3195E"/>
    <w:rsid w:val="00A32143"/>
    <w:rsid w:val="00A324D9"/>
    <w:rsid w:val="00A327CE"/>
    <w:rsid w:val="00A32E07"/>
    <w:rsid w:val="00A32F8E"/>
    <w:rsid w:val="00A33808"/>
    <w:rsid w:val="00A3386D"/>
    <w:rsid w:val="00A34214"/>
    <w:rsid w:val="00A343B8"/>
    <w:rsid w:val="00A344F9"/>
    <w:rsid w:val="00A3504E"/>
    <w:rsid w:val="00A35221"/>
    <w:rsid w:val="00A355FE"/>
    <w:rsid w:val="00A35A26"/>
    <w:rsid w:val="00A35BE9"/>
    <w:rsid w:val="00A362A1"/>
    <w:rsid w:val="00A3642E"/>
    <w:rsid w:val="00A36522"/>
    <w:rsid w:val="00A365E3"/>
    <w:rsid w:val="00A36F33"/>
    <w:rsid w:val="00A36F43"/>
    <w:rsid w:val="00A36FC1"/>
    <w:rsid w:val="00A371C5"/>
    <w:rsid w:val="00A4020A"/>
    <w:rsid w:val="00A40566"/>
    <w:rsid w:val="00A40902"/>
    <w:rsid w:val="00A40916"/>
    <w:rsid w:val="00A41066"/>
    <w:rsid w:val="00A41170"/>
    <w:rsid w:val="00A41380"/>
    <w:rsid w:val="00A4139C"/>
    <w:rsid w:val="00A41544"/>
    <w:rsid w:val="00A4175F"/>
    <w:rsid w:val="00A417D4"/>
    <w:rsid w:val="00A41A1B"/>
    <w:rsid w:val="00A41F9E"/>
    <w:rsid w:val="00A42496"/>
    <w:rsid w:val="00A4253B"/>
    <w:rsid w:val="00A427A8"/>
    <w:rsid w:val="00A4294F"/>
    <w:rsid w:val="00A429E4"/>
    <w:rsid w:val="00A42CDB"/>
    <w:rsid w:val="00A431E1"/>
    <w:rsid w:val="00A4327C"/>
    <w:rsid w:val="00A435D0"/>
    <w:rsid w:val="00A43DCB"/>
    <w:rsid w:val="00A43E6A"/>
    <w:rsid w:val="00A43FC1"/>
    <w:rsid w:val="00A44162"/>
    <w:rsid w:val="00A44191"/>
    <w:rsid w:val="00A444A3"/>
    <w:rsid w:val="00A44D35"/>
    <w:rsid w:val="00A45692"/>
    <w:rsid w:val="00A4596C"/>
    <w:rsid w:val="00A45EA5"/>
    <w:rsid w:val="00A45F60"/>
    <w:rsid w:val="00A463A2"/>
    <w:rsid w:val="00A463E4"/>
    <w:rsid w:val="00A468E3"/>
    <w:rsid w:val="00A46AF7"/>
    <w:rsid w:val="00A46CE7"/>
    <w:rsid w:val="00A4702D"/>
    <w:rsid w:val="00A47449"/>
    <w:rsid w:val="00A477B0"/>
    <w:rsid w:val="00A50032"/>
    <w:rsid w:val="00A50090"/>
    <w:rsid w:val="00A51AA2"/>
    <w:rsid w:val="00A51C2A"/>
    <w:rsid w:val="00A52089"/>
    <w:rsid w:val="00A5215B"/>
    <w:rsid w:val="00A521F1"/>
    <w:rsid w:val="00A52691"/>
    <w:rsid w:val="00A52A66"/>
    <w:rsid w:val="00A53496"/>
    <w:rsid w:val="00A5380B"/>
    <w:rsid w:val="00A53C19"/>
    <w:rsid w:val="00A545EC"/>
    <w:rsid w:val="00A54A93"/>
    <w:rsid w:val="00A54ACF"/>
    <w:rsid w:val="00A54AD6"/>
    <w:rsid w:val="00A55425"/>
    <w:rsid w:val="00A55757"/>
    <w:rsid w:val="00A559C4"/>
    <w:rsid w:val="00A559E6"/>
    <w:rsid w:val="00A55BCE"/>
    <w:rsid w:val="00A55C51"/>
    <w:rsid w:val="00A565A1"/>
    <w:rsid w:val="00A5698A"/>
    <w:rsid w:val="00A57049"/>
    <w:rsid w:val="00A574D0"/>
    <w:rsid w:val="00A57567"/>
    <w:rsid w:val="00A60102"/>
    <w:rsid w:val="00A6024E"/>
    <w:rsid w:val="00A603FD"/>
    <w:rsid w:val="00A604DC"/>
    <w:rsid w:val="00A60A76"/>
    <w:rsid w:val="00A60BC8"/>
    <w:rsid w:val="00A60D3E"/>
    <w:rsid w:val="00A6203A"/>
    <w:rsid w:val="00A62D29"/>
    <w:rsid w:val="00A63061"/>
    <w:rsid w:val="00A63E0F"/>
    <w:rsid w:val="00A64891"/>
    <w:rsid w:val="00A64BB7"/>
    <w:rsid w:val="00A653B4"/>
    <w:rsid w:val="00A65F3D"/>
    <w:rsid w:val="00A65FE7"/>
    <w:rsid w:val="00A66A25"/>
    <w:rsid w:val="00A67695"/>
    <w:rsid w:val="00A6781F"/>
    <w:rsid w:val="00A70687"/>
    <w:rsid w:val="00A7096D"/>
    <w:rsid w:val="00A70D0F"/>
    <w:rsid w:val="00A70E63"/>
    <w:rsid w:val="00A71C5A"/>
    <w:rsid w:val="00A722AB"/>
    <w:rsid w:val="00A723E5"/>
    <w:rsid w:val="00A725BA"/>
    <w:rsid w:val="00A726B4"/>
    <w:rsid w:val="00A728B9"/>
    <w:rsid w:val="00A72997"/>
    <w:rsid w:val="00A72ADB"/>
    <w:rsid w:val="00A72CEC"/>
    <w:rsid w:val="00A732D8"/>
    <w:rsid w:val="00A73C07"/>
    <w:rsid w:val="00A73C16"/>
    <w:rsid w:val="00A7439D"/>
    <w:rsid w:val="00A7485B"/>
    <w:rsid w:val="00A74EE8"/>
    <w:rsid w:val="00A7567E"/>
    <w:rsid w:val="00A757BD"/>
    <w:rsid w:val="00A76360"/>
    <w:rsid w:val="00A76730"/>
    <w:rsid w:val="00A76836"/>
    <w:rsid w:val="00A77347"/>
    <w:rsid w:val="00A773EF"/>
    <w:rsid w:val="00A777F0"/>
    <w:rsid w:val="00A778C4"/>
    <w:rsid w:val="00A80584"/>
    <w:rsid w:val="00A8067D"/>
    <w:rsid w:val="00A8087E"/>
    <w:rsid w:val="00A80E8C"/>
    <w:rsid w:val="00A80FEF"/>
    <w:rsid w:val="00A8177F"/>
    <w:rsid w:val="00A81CAF"/>
    <w:rsid w:val="00A82757"/>
    <w:rsid w:val="00A82A87"/>
    <w:rsid w:val="00A8357B"/>
    <w:rsid w:val="00A83654"/>
    <w:rsid w:val="00A83AAE"/>
    <w:rsid w:val="00A83B55"/>
    <w:rsid w:val="00A83E9D"/>
    <w:rsid w:val="00A83F42"/>
    <w:rsid w:val="00A84378"/>
    <w:rsid w:val="00A8458C"/>
    <w:rsid w:val="00A84842"/>
    <w:rsid w:val="00A8506C"/>
    <w:rsid w:val="00A856D2"/>
    <w:rsid w:val="00A85AEC"/>
    <w:rsid w:val="00A85E70"/>
    <w:rsid w:val="00A86501"/>
    <w:rsid w:val="00A86AE3"/>
    <w:rsid w:val="00A86BEE"/>
    <w:rsid w:val="00A8708F"/>
    <w:rsid w:val="00A87411"/>
    <w:rsid w:val="00A8787D"/>
    <w:rsid w:val="00A87BF9"/>
    <w:rsid w:val="00A87D63"/>
    <w:rsid w:val="00A90200"/>
    <w:rsid w:val="00A90234"/>
    <w:rsid w:val="00A90502"/>
    <w:rsid w:val="00A9084E"/>
    <w:rsid w:val="00A90C14"/>
    <w:rsid w:val="00A911BD"/>
    <w:rsid w:val="00A915F2"/>
    <w:rsid w:val="00A91F1C"/>
    <w:rsid w:val="00A920F8"/>
    <w:rsid w:val="00A921B5"/>
    <w:rsid w:val="00A924ED"/>
    <w:rsid w:val="00A925EE"/>
    <w:rsid w:val="00A92E4C"/>
    <w:rsid w:val="00A9395A"/>
    <w:rsid w:val="00A93D4B"/>
    <w:rsid w:val="00A93EC8"/>
    <w:rsid w:val="00A94026"/>
    <w:rsid w:val="00A94494"/>
    <w:rsid w:val="00A948E6"/>
    <w:rsid w:val="00A94E7A"/>
    <w:rsid w:val="00A95206"/>
    <w:rsid w:val="00A95591"/>
    <w:rsid w:val="00A957F7"/>
    <w:rsid w:val="00A95B03"/>
    <w:rsid w:val="00A9618B"/>
    <w:rsid w:val="00A96B3E"/>
    <w:rsid w:val="00A9716B"/>
    <w:rsid w:val="00A97AFD"/>
    <w:rsid w:val="00A97B2F"/>
    <w:rsid w:val="00A97CC7"/>
    <w:rsid w:val="00A97DFB"/>
    <w:rsid w:val="00AA0353"/>
    <w:rsid w:val="00AA04A1"/>
    <w:rsid w:val="00AA1885"/>
    <w:rsid w:val="00AA19C3"/>
    <w:rsid w:val="00AA1C52"/>
    <w:rsid w:val="00AA20EE"/>
    <w:rsid w:val="00AA2219"/>
    <w:rsid w:val="00AA26FB"/>
    <w:rsid w:val="00AA27FE"/>
    <w:rsid w:val="00AA2CA1"/>
    <w:rsid w:val="00AA2DDE"/>
    <w:rsid w:val="00AA31C7"/>
    <w:rsid w:val="00AA3B62"/>
    <w:rsid w:val="00AA4040"/>
    <w:rsid w:val="00AA40FC"/>
    <w:rsid w:val="00AA434A"/>
    <w:rsid w:val="00AA44A3"/>
    <w:rsid w:val="00AA4727"/>
    <w:rsid w:val="00AA4A2D"/>
    <w:rsid w:val="00AA4AE7"/>
    <w:rsid w:val="00AA56D8"/>
    <w:rsid w:val="00AA5703"/>
    <w:rsid w:val="00AA5A6C"/>
    <w:rsid w:val="00AA5C1A"/>
    <w:rsid w:val="00AA5DFB"/>
    <w:rsid w:val="00AA61A4"/>
    <w:rsid w:val="00AA62B3"/>
    <w:rsid w:val="00AA643B"/>
    <w:rsid w:val="00AA64C6"/>
    <w:rsid w:val="00AA6B8C"/>
    <w:rsid w:val="00AA7022"/>
    <w:rsid w:val="00AA77F7"/>
    <w:rsid w:val="00AB05AD"/>
    <w:rsid w:val="00AB0832"/>
    <w:rsid w:val="00AB0E88"/>
    <w:rsid w:val="00AB12A4"/>
    <w:rsid w:val="00AB14B5"/>
    <w:rsid w:val="00AB1ADB"/>
    <w:rsid w:val="00AB1B8D"/>
    <w:rsid w:val="00AB1E47"/>
    <w:rsid w:val="00AB27ED"/>
    <w:rsid w:val="00AB43DD"/>
    <w:rsid w:val="00AB45F3"/>
    <w:rsid w:val="00AB4EE5"/>
    <w:rsid w:val="00AB558B"/>
    <w:rsid w:val="00AB583B"/>
    <w:rsid w:val="00AB5E42"/>
    <w:rsid w:val="00AB612B"/>
    <w:rsid w:val="00AB615F"/>
    <w:rsid w:val="00AB61E8"/>
    <w:rsid w:val="00AB6595"/>
    <w:rsid w:val="00AB6D63"/>
    <w:rsid w:val="00AB6EB9"/>
    <w:rsid w:val="00AB75CE"/>
    <w:rsid w:val="00AC032B"/>
    <w:rsid w:val="00AC04CF"/>
    <w:rsid w:val="00AC1133"/>
    <w:rsid w:val="00AC11DE"/>
    <w:rsid w:val="00AC138A"/>
    <w:rsid w:val="00AC187B"/>
    <w:rsid w:val="00AC22A2"/>
    <w:rsid w:val="00AC2636"/>
    <w:rsid w:val="00AC2B73"/>
    <w:rsid w:val="00AC2CBD"/>
    <w:rsid w:val="00AC381E"/>
    <w:rsid w:val="00AC3830"/>
    <w:rsid w:val="00AC3878"/>
    <w:rsid w:val="00AC3B1A"/>
    <w:rsid w:val="00AC3B39"/>
    <w:rsid w:val="00AC3C1C"/>
    <w:rsid w:val="00AC3DE0"/>
    <w:rsid w:val="00AC3EC2"/>
    <w:rsid w:val="00AC3F3B"/>
    <w:rsid w:val="00AC3F5C"/>
    <w:rsid w:val="00AC4E51"/>
    <w:rsid w:val="00AC561B"/>
    <w:rsid w:val="00AC5AA9"/>
    <w:rsid w:val="00AC5B1F"/>
    <w:rsid w:val="00AC7461"/>
    <w:rsid w:val="00AC74AC"/>
    <w:rsid w:val="00AC7652"/>
    <w:rsid w:val="00AC793C"/>
    <w:rsid w:val="00AD058F"/>
    <w:rsid w:val="00AD1347"/>
    <w:rsid w:val="00AD13B4"/>
    <w:rsid w:val="00AD16E4"/>
    <w:rsid w:val="00AD1D51"/>
    <w:rsid w:val="00AD1DFB"/>
    <w:rsid w:val="00AD20C5"/>
    <w:rsid w:val="00AD2485"/>
    <w:rsid w:val="00AD2FA5"/>
    <w:rsid w:val="00AD3292"/>
    <w:rsid w:val="00AD450D"/>
    <w:rsid w:val="00AD4CB9"/>
    <w:rsid w:val="00AD557F"/>
    <w:rsid w:val="00AD5835"/>
    <w:rsid w:val="00AD5969"/>
    <w:rsid w:val="00AD5A70"/>
    <w:rsid w:val="00AD6267"/>
    <w:rsid w:val="00AD6E33"/>
    <w:rsid w:val="00AD6FCF"/>
    <w:rsid w:val="00AD713A"/>
    <w:rsid w:val="00AD71B0"/>
    <w:rsid w:val="00AD7662"/>
    <w:rsid w:val="00AD7A22"/>
    <w:rsid w:val="00AE04B2"/>
    <w:rsid w:val="00AE0750"/>
    <w:rsid w:val="00AE091A"/>
    <w:rsid w:val="00AE0BC8"/>
    <w:rsid w:val="00AE0D61"/>
    <w:rsid w:val="00AE0FB7"/>
    <w:rsid w:val="00AE10AE"/>
    <w:rsid w:val="00AE13A5"/>
    <w:rsid w:val="00AE18C2"/>
    <w:rsid w:val="00AE19D6"/>
    <w:rsid w:val="00AE1ACD"/>
    <w:rsid w:val="00AE1E2A"/>
    <w:rsid w:val="00AE1E7B"/>
    <w:rsid w:val="00AE2153"/>
    <w:rsid w:val="00AE24AB"/>
    <w:rsid w:val="00AE3C07"/>
    <w:rsid w:val="00AE3F60"/>
    <w:rsid w:val="00AE4244"/>
    <w:rsid w:val="00AE4395"/>
    <w:rsid w:val="00AE441C"/>
    <w:rsid w:val="00AE4ACA"/>
    <w:rsid w:val="00AE5561"/>
    <w:rsid w:val="00AE56E5"/>
    <w:rsid w:val="00AE5DB9"/>
    <w:rsid w:val="00AE6837"/>
    <w:rsid w:val="00AE6EE8"/>
    <w:rsid w:val="00AE7A60"/>
    <w:rsid w:val="00AE7B2B"/>
    <w:rsid w:val="00AF0E7A"/>
    <w:rsid w:val="00AF145F"/>
    <w:rsid w:val="00AF1749"/>
    <w:rsid w:val="00AF1B63"/>
    <w:rsid w:val="00AF2039"/>
    <w:rsid w:val="00AF2145"/>
    <w:rsid w:val="00AF22B0"/>
    <w:rsid w:val="00AF23FB"/>
    <w:rsid w:val="00AF275E"/>
    <w:rsid w:val="00AF2951"/>
    <w:rsid w:val="00AF344E"/>
    <w:rsid w:val="00AF361E"/>
    <w:rsid w:val="00AF4511"/>
    <w:rsid w:val="00AF4796"/>
    <w:rsid w:val="00AF4A52"/>
    <w:rsid w:val="00AF4AB3"/>
    <w:rsid w:val="00AF4BC1"/>
    <w:rsid w:val="00AF4CD8"/>
    <w:rsid w:val="00AF5CE1"/>
    <w:rsid w:val="00AF6230"/>
    <w:rsid w:val="00AF6678"/>
    <w:rsid w:val="00AF6D07"/>
    <w:rsid w:val="00AF6D76"/>
    <w:rsid w:val="00AF6D84"/>
    <w:rsid w:val="00AF782C"/>
    <w:rsid w:val="00AF7C65"/>
    <w:rsid w:val="00B00270"/>
    <w:rsid w:val="00B005E4"/>
    <w:rsid w:val="00B0084B"/>
    <w:rsid w:val="00B00DC6"/>
    <w:rsid w:val="00B00FA5"/>
    <w:rsid w:val="00B01387"/>
    <w:rsid w:val="00B016A2"/>
    <w:rsid w:val="00B01B63"/>
    <w:rsid w:val="00B01CFA"/>
    <w:rsid w:val="00B01D9B"/>
    <w:rsid w:val="00B027D2"/>
    <w:rsid w:val="00B028E7"/>
    <w:rsid w:val="00B0296C"/>
    <w:rsid w:val="00B032E5"/>
    <w:rsid w:val="00B03346"/>
    <w:rsid w:val="00B0384D"/>
    <w:rsid w:val="00B04084"/>
    <w:rsid w:val="00B04473"/>
    <w:rsid w:val="00B04561"/>
    <w:rsid w:val="00B04A74"/>
    <w:rsid w:val="00B04C82"/>
    <w:rsid w:val="00B05029"/>
    <w:rsid w:val="00B05AB6"/>
    <w:rsid w:val="00B060FA"/>
    <w:rsid w:val="00B0683C"/>
    <w:rsid w:val="00B0697C"/>
    <w:rsid w:val="00B06B2B"/>
    <w:rsid w:val="00B06F40"/>
    <w:rsid w:val="00B071B7"/>
    <w:rsid w:val="00B07473"/>
    <w:rsid w:val="00B07669"/>
    <w:rsid w:val="00B07850"/>
    <w:rsid w:val="00B10427"/>
    <w:rsid w:val="00B10F6C"/>
    <w:rsid w:val="00B110D1"/>
    <w:rsid w:val="00B11219"/>
    <w:rsid w:val="00B117A7"/>
    <w:rsid w:val="00B121C8"/>
    <w:rsid w:val="00B12638"/>
    <w:rsid w:val="00B1289F"/>
    <w:rsid w:val="00B12C30"/>
    <w:rsid w:val="00B12F3C"/>
    <w:rsid w:val="00B139BE"/>
    <w:rsid w:val="00B13A51"/>
    <w:rsid w:val="00B13BAE"/>
    <w:rsid w:val="00B13F10"/>
    <w:rsid w:val="00B1441C"/>
    <w:rsid w:val="00B1461F"/>
    <w:rsid w:val="00B146EC"/>
    <w:rsid w:val="00B14F25"/>
    <w:rsid w:val="00B152C6"/>
    <w:rsid w:val="00B1545D"/>
    <w:rsid w:val="00B155E0"/>
    <w:rsid w:val="00B1561D"/>
    <w:rsid w:val="00B1563F"/>
    <w:rsid w:val="00B15A22"/>
    <w:rsid w:val="00B16689"/>
    <w:rsid w:val="00B16FED"/>
    <w:rsid w:val="00B17449"/>
    <w:rsid w:val="00B177EA"/>
    <w:rsid w:val="00B17B84"/>
    <w:rsid w:val="00B17D44"/>
    <w:rsid w:val="00B17E57"/>
    <w:rsid w:val="00B201F5"/>
    <w:rsid w:val="00B2118F"/>
    <w:rsid w:val="00B21481"/>
    <w:rsid w:val="00B21B6E"/>
    <w:rsid w:val="00B21D67"/>
    <w:rsid w:val="00B22621"/>
    <w:rsid w:val="00B22D89"/>
    <w:rsid w:val="00B23643"/>
    <w:rsid w:val="00B238F0"/>
    <w:rsid w:val="00B240B8"/>
    <w:rsid w:val="00B242FD"/>
    <w:rsid w:val="00B24B72"/>
    <w:rsid w:val="00B25250"/>
    <w:rsid w:val="00B25F08"/>
    <w:rsid w:val="00B263F6"/>
    <w:rsid w:val="00B26A74"/>
    <w:rsid w:val="00B27413"/>
    <w:rsid w:val="00B30258"/>
    <w:rsid w:val="00B3049B"/>
    <w:rsid w:val="00B30814"/>
    <w:rsid w:val="00B30B7A"/>
    <w:rsid w:val="00B318D3"/>
    <w:rsid w:val="00B320F7"/>
    <w:rsid w:val="00B322CD"/>
    <w:rsid w:val="00B3270E"/>
    <w:rsid w:val="00B32805"/>
    <w:rsid w:val="00B329C3"/>
    <w:rsid w:val="00B32CFA"/>
    <w:rsid w:val="00B33A87"/>
    <w:rsid w:val="00B33B52"/>
    <w:rsid w:val="00B33D4F"/>
    <w:rsid w:val="00B345AB"/>
    <w:rsid w:val="00B34987"/>
    <w:rsid w:val="00B34FBC"/>
    <w:rsid w:val="00B35569"/>
    <w:rsid w:val="00B358CD"/>
    <w:rsid w:val="00B35994"/>
    <w:rsid w:val="00B35B6B"/>
    <w:rsid w:val="00B35C1A"/>
    <w:rsid w:val="00B35C56"/>
    <w:rsid w:val="00B35D48"/>
    <w:rsid w:val="00B35D9B"/>
    <w:rsid w:val="00B364A6"/>
    <w:rsid w:val="00B366F1"/>
    <w:rsid w:val="00B367E0"/>
    <w:rsid w:val="00B3686A"/>
    <w:rsid w:val="00B36F9D"/>
    <w:rsid w:val="00B370BE"/>
    <w:rsid w:val="00B375B8"/>
    <w:rsid w:val="00B37719"/>
    <w:rsid w:val="00B37B0A"/>
    <w:rsid w:val="00B4010A"/>
    <w:rsid w:val="00B40708"/>
    <w:rsid w:val="00B408D4"/>
    <w:rsid w:val="00B40C6F"/>
    <w:rsid w:val="00B40EF0"/>
    <w:rsid w:val="00B41002"/>
    <w:rsid w:val="00B4117E"/>
    <w:rsid w:val="00B412D5"/>
    <w:rsid w:val="00B4130A"/>
    <w:rsid w:val="00B4137A"/>
    <w:rsid w:val="00B4169C"/>
    <w:rsid w:val="00B416D7"/>
    <w:rsid w:val="00B41C10"/>
    <w:rsid w:val="00B41CE0"/>
    <w:rsid w:val="00B422F0"/>
    <w:rsid w:val="00B42783"/>
    <w:rsid w:val="00B42A23"/>
    <w:rsid w:val="00B42B4A"/>
    <w:rsid w:val="00B43245"/>
    <w:rsid w:val="00B432D0"/>
    <w:rsid w:val="00B4360A"/>
    <w:rsid w:val="00B4376A"/>
    <w:rsid w:val="00B4392C"/>
    <w:rsid w:val="00B43A6A"/>
    <w:rsid w:val="00B43F2F"/>
    <w:rsid w:val="00B43F87"/>
    <w:rsid w:val="00B43FA5"/>
    <w:rsid w:val="00B441A2"/>
    <w:rsid w:val="00B445C5"/>
    <w:rsid w:val="00B44A55"/>
    <w:rsid w:val="00B44D8C"/>
    <w:rsid w:val="00B44EF7"/>
    <w:rsid w:val="00B455DA"/>
    <w:rsid w:val="00B46189"/>
    <w:rsid w:val="00B461D0"/>
    <w:rsid w:val="00B4631B"/>
    <w:rsid w:val="00B4672A"/>
    <w:rsid w:val="00B46745"/>
    <w:rsid w:val="00B46D9F"/>
    <w:rsid w:val="00B500EB"/>
    <w:rsid w:val="00B50C62"/>
    <w:rsid w:val="00B50D33"/>
    <w:rsid w:val="00B50DAC"/>
    <w:rsid w:val="00B510DE"/>
    <w:rsid w:val="00B511C2"/>
    <w:rsid w:val="00B516D3"/>
    <w:rsid w:val="00B51F72"/>
    <w:rsid w:val="00B5218D"/>
    <w:rsid w:val="00B52558"/>
    <w:rsid w:val="00B52A91"/>
    <w:rsid w:val="00B52ABF"/>
    <w:rsid w:val="00B53068"/>
    <w:rsid w:val="00B53271"/>
    <w:rsid w:val="00B53515"/>
    <w:rsid w:val="00B536C4"/>
    <w:rsid w:val="00B53A08"/>
    <w:rsid w:val="00B542ED"/>
    <w:rsid w:val="00B545D6"/>
    <w:rsid w:val="00B555CE"/>
    <w:rsid w:val="00B55BFD"/>
    <w:rsid w:val="00B55E84"/>
    <w:rsid w:val="00B562AD"/>
    <w:rsid w:val="00B5639E"/>
    <w:rsid w:val="00B56A2D"/>
    <w:rsid w:val="00B56AB9"/>
    <w:rsid w:val="00B57428"/>
    <w:rsid w:val="00B57466"/>
    <w:rsid w:val="00B60103"/>
    <w:rsid w:val="00B601CE"/>
    <w:rsid w:val="00B611F5"/>
    <w:rsid w:val="00B613C9"/>
    <w:rsid w:val="00B619E0"/>
    <w:rsid w:val="00B61C78"/>
    <w:rsid w:val="00B61F85"/>
    <w:rsid w:val="00B62017"/>
    <w:rsid w:val="00B623B0"/>
    <w:rsid w:val="00B62612"/>
    <w:rsid w:val="00B62BB3"/>
    <w:rsid w:val="00B63431"/>
    <w:rsid w:val="00B63A88"/>
    <w:rsid w:val="00B63AE5"/>
    <w:rsid w:val="00B63C4D"/>
    <w:rsid w:val="00B647AD"/>
    <w:rsid w:val="00B6497F"/>
    <w:rsid w:val="00B653BB"/>
    <w:rsid w:val="00B65DE1"/>
    <w:rsid w:val="00B65EE0"/>
    <w:rsid w:val="00B6629E"/>
    <w:rsid w:val="00B66580"/>
    <w:rsid w:val="00B6687A"/>
    <w:rsid w:val="00B66D20"/>
    <w:rsid w:val="00B6778F"/>
    <w:rsid w:val="00B677EB"/>
    <w:rsid w:val="00B7045E"/>
    <w:rsid w:val="00B709C5"/>
    <w:rsid w:val="00B70A0E"/>
    <w:rsid w:val="00B7146C"/>
    <w:rsid w:val="00B7149F"/>
    <w:rsid w:val="00B7193A"/>
    <w:rsid w:val="00B71B52"/>
    <w:rsid w:val="00B7225F"/>
    <w:rsid w:val="00B723BD"/>
    <w:rsid w:val="00B72A4A"/>
    <w:rsid w:val="00B72A4D"/>
    <w:rsid w:val="00B72E96"/>
    <w:rsid w:val="00B73274"/>
    <w:rsid w:val="00B734C2"/>
    <w:rsid w:val="00B73994"/>
    <w:rsid w:val="00B73B5C"/>
    <w:rsid w:val="00B73D63"/>
    <w:rsid w:val="00B748AB"/>
    <w:rsid w:val="00B74D6B"/>
    <w:rsid w:val="00B74F4A"/>
    <w:rsid w:val="00B7519F"/>
    <w:rsid w:val="00B757B0"/>
    <w:rsid w:val="00B75C39"/>
    <w:rsid w:val="00B766CE"/>
    <w:rsid w:val="00B77AE3"/>
    <w:rsid w:val="00B77D33"/>
    <w:rsid w:val="00B77E8F"/>
    <w:rsid w:val="00B80581"/>
    <w:rsid w:val="00B80C42"/>
    <w:rsid w:val="00B81B97"/>
    <w:rsid w:val="00B81F7B"/>
    <w:rsid w:val="00B820DD"/>
    <w:rsid w:val="00B82792"/>
    <w:rsid w:val="00B82E3C"/>
    <w:rsid w:val="00B83A61"/>
    <w:rsid w:val="00B83D49"/>
    <w:rsid w:val="00B845EE"/>
    <w:rsid w:val="00B8493A"/>
    <w:rsid w:val="00B84C86"/>
    <w:rsid w:val="00B85067"/>
    <w:rsid w:val="00B853DB"/>
    <w:rsid w:val="00B85408"/>
    <w:rsid w:val="00B85712"/>
    <w:rsid w:val="00B869C5"/>
    <w:rsid w:val="00B874B0"/>
    <w:rsid w:val="00B875CA"/>
    <w:rsid w:val="00B87A77"/>
    <w:rsid w:val="00B87C40"/>
    <w:rsid w:val="00B87F1D"/>
    <w:rsid w:val="00B90791"/>
    <w:rsid w:val="00B9117F"/>
    <w:rsid w:val="00B916AE"/>
    <w:rsid w:val="00B916CA"/>
    <w:rsid w:val="00B91A8C"/>
    <w:rsid w:val="00B91C11"/>
    <w:rsid w:val="00B91C6E"/>
    <w:rsid w:val="00B91E5A"/>
    <w:rsid w:val="00B9247A"/>
    <w:rsid w:val="00B9268A"/>
    <w:rsid w:val="00B92755"/>
    <w:rsid w:val="00B930E0"/>
    <w:rsid w:val="00B93A57"/>
    <w:rsid w:val="00B94081"/>
    <w:rsid w:val="00B945D5"/>
    <w:rsid w:val="00B94671"/>
    <w:rsid w:val="00B946DB"/>
    <w:rsid w:val="00B954B5"/>
    <w:rsid w:val="00B9576E"/>
    <w:rsid w:val="00B96155"/>
    <w:rsid w:val="00B963F4"/>
    <w:rsid w:val="00B966D0"/>
    <w:rsid w:val="00B971B7"/>
    <w:rsid w:val="00B9769B"/>
    <w:rsid w:val="00B97723"/>
    <w:rsid w:val="00B978E0"/>
    <w:rsid w:val="00B97B8E"/>
    <w:rsid w:val="00BA02F9"/>
    <w:rsid w:val="00BA0823"/>
    <w:rsid w:val="00BA0D77"/>
    <w:rsid w:val="00BA1166"/>
    <w:rsid w:val="00BA1208"/>
    <w:rsid w:val="00BA130E"/>
    <w:rsid w:val="00BA1B54"/>
    <w:rsid w:val="00BA20D6"/>
    <w:rsid w:val="00BA21F9"/>
    <w:rsid w:val="00BA2FEC"/>
    <w:rsid w:val="00BA3445"/>
    <w:rsid w:val="00BA3A54"/>
    <w:rsid w:val="00BA3FF3"/>
    <w:rsid w:val="00BA43C4"/>
    <w:rsid w:val="00BA4998"/>
    <w:rsid w:val="00BA4F56"/>
    <w:rsid w:val="00BA50D6"/>
    <w:rsid w:val="00BA6176"/>
    <w:rsid w:val="00BA6B2D"/>
    <w:rsid w:val="00BA728C"/>
    <w:rsid w:val="00BA7869"/>
    <w:rsid w:val="00BA7B13"/>
    <w:rsid w:val="00BA7FC0"/>
    <w:rsid w:val="00BB00EE"/>
    <w:rsid w:val="00BB0582"/>
    <w:rsid w:val="00BB0A3D"/>
    <w:rsid w:val="00BB1281"/>
    <w:rsid w:val="00BB1727"/>
    <w:rsid w:val="00BB1B9C"/>
    <w:rsid w:val="00BB29ED"/>
    <w:rsid w:val="00BB3570"/>
    <w:rsid w:val="00BB3625"/>
    <w:rsid w:val="00BB3913"/>
    <w:rsid w:val="00BB4345"/>
    <w:rsid w:val="00BB4BB2"/>
    <w:rsid w:val="00BB4C7B"/>
    <w:rsid w:val="00BB510F"/>
    <w:rsid w:val="00BB5587"/>
    <w:rsid w:val="00BB5E53"/>
    <w:rsid w:val="00BB5F45"/>
    <w:rsid w:val="00BB6488"/>
    <w:rsid w:val="00BB6559"/>
    <w:rsid w:val="00BB7659"/>
    <w:rsid w:val="00BB779D"/>
    <w:rsid w:val="00BB79F2"/>
    <w:rsid w:val="00BB79F5"/>
    <w:rsid w:val="00BC00C7"/>
    <w:rsid w:val="00BC03CD"/>
    <w:rsid w:val="00BC0560"/>
    <w:rsid w:val="00BC0A73"/>
    <w:rsid w:val="00BC130B"/>
    <w:rsid w:val="00BC16F0"/>
    <w:rsid w:val="00BC1E53"/>
    <w:rsid w:val="00BC1ED5"/>
    <w:rsid w:val="00BC2104"/>
    <w:rsid w:val="00BC2681"/>
    <w:rsid w:val="00BC2CEF"/>
    <w:rsid w:val="00BC2D0B"/>
    <w:rsid w:val="00BC2E56"/>
    <w:rsid w:val="00BC2EA7"/>
    <w:rsid w:val="00BC2FF5"/>
    <w:rsid w:val="00BC30AA"/>
    <w:rsid w:val="00BC324A"/>
    <w:rsid w:val="00BC35E3"/>
    <w:rsid w:val="00BC3679"/>
    <w:rsid w:val="00BC37E3"/>
    <w:rsid w:val="00BC4418"/>
    <w:rsid w:val="00BC474B"/>
    <w:rsid w:val="00BC4C5D"/>
    <w:rsid w:val="00BC4D1B"/>
    <w:rsid w:val="00BC522E"/>
    <w:rsid w:val="00BC531F"/>
    <w:rsid w:val="00BC5468"/>
    <w:rsid w:val="00BC6175"/>
    <w:rsid w:val="00BC6208"/>
    <w:rsid w:val="00BC62A0"/>
    <w:rsid w:val="00BC64EC"/>
    <w:rsid w:val="00BC6C7E"/>
    <w:rsid w:val="00BC6CDC"/>
    <w:rsid w:val="00BC6D23"/>
    <w:rsid w:val="00BC7169"/>
    <w:rsid w:val="00BC7177"/>
    <w:rsid w:val="00BC7B2F"/>
    <w:rsid w:val="00BC7E6F"/>
    <w:rsid w:val="00BD007B"/>
    <w:rsid w:val="00BD0098"/>
    <w:rsid w:val="00BD0265"/>
    <w:rsid w:val="00BD13B0"/>
    <w:rsid w:val="00BD1538"/>
    <w:rsid w:val="00BD1B24"/>
    <w:rsid w:val="00BD1BF9"/>
    <w:rsid w:val="00BD1D2B"/>
    <w:rsid w:val="00BD1E18"/>
    <w:rsid w:val="00BD22BE"/>
    <w:rsid w:val="00BD2A8C"/>
    <w:rsid w:val="00BD2C51"/>
    <w:rsid w:val="00BD2CAD"/>
    <w:rsid w:val="00BD32A9"/>
    <w:rsid w:val="00BD38B9"/>
    <w:rsid w:val="00BD3E69"/>
    <w:rsid w:val="00BD4116"/>
    <w:rsid w:val="00BD4881"/>
    <w:rsid w:val="00BD4A8A"/>
    <w:rsid w:val="00BD5CC8"/>
    <w:rsid w:val="00BD6079"/>
    <w:rsid w:val="00BD6211"/>
    <w:rsid w:val="00BD62ED"/>
    <w:rsid w:val="00BD6710"/>
    <w:rsid w:val="00BD683B"/>
    <w:rsid w:val="00BD6F10"/>
    <w:rsid w:val="00BD769A"/>
    <w:rsid w:val="00BD7750"/>
    <w:rsid w:val="00BD7CE7"/>
    <w:rsid w:val="00BD7FD5"/>
    <w:rsid w:val="00BE018E"/>
    <w:rsid w:val="00BE0409"/>
    <w:rsid w:val="00BE04A6"/>
    <w:rsid w:val="00BE074A"/>
    <w:rsid w:val="00BE08B5"/>
    <w:rsid w:val="00BE169F"/>
    <w:rsid w:val="00BE1E9B"/>
    <w:rsid w:val="00BE2B86"/>
    <w:rsid w:val="00BE3F9B"/>
    <w:rsid w:val="00BE43F6"/>
    <w:rsid w:val="00BE4CA1"/>
    <w:rsid w:val="00BE531C"/>
    <w:rsid w:val="00BE54AF"/>
    <w:rsid w:val="00BE65A2"/>
    <w:rsid w:val="00BE6832"/>
    <w:rsid w:val="00BE6B9E"/>
    <w:rsid w:val="00BE6FF7"/>
    <w:rsid w:val="00BE7178"/>
    <w:rsid w:val="00BE765B"/>
    <w:rsid w:val="00BE7D3D"/>
    <w:rsid w:val="00BE7F4E"/>
    <w:rsid w:val="00BF037D"/>
    <w:rsid w:val="00BF03EE"/>
    <w:rsid w:val="00BF0A00"/>
    <w:rsid w:val="00BF0CFC"/>
    <w:rsid w:val="00BF149C"/>
    <w:rsid w:val="00BF1951"/>
    <w:rsid w:val="00BF1B19"/>
    <w:rsid w:val="00BF1C33"/>
    <w:rsid w:val="00BF1C51"/>
    <w:rsid w:val="00BF1DC5"/>
    <w:rsid w:val="00BF2336"/>
    <w:rsid w:val="00BF27EE"/>
    <w:rsid w:val="00BF2B4B"/>
    <w:rsid w:val="00BF3428"/>
    <w:rsid w:val="00BF38B5"/>
    <w:rsid w:val="00BF3D0A"/>
    <w:rsid w:val="00BF5081"/>
    <w:rsid w:val="00BF53EF"/>
    <w:rsid w:val="00BF5DD2"/>
    <w:rsid w:val="00BF5F99"/>
    <w:rsid w:val="00BF6275"/>
    <w:rsid w:val="00BF6BB3"/>
    <w:rsid w:val="00BF6C35"/>
    <w:rsid w:val="00BF707B"/>
    <w:rsid w:val="00BF71F9"/>
    <w:rsid w:val="00BF7ACE"/>
    <w:rsid w:val="00BF7BC3"/>
    <w:rsid w:val="00BF7BF7"/>
    <w:rsid w:val="00BF7F66"/>
    <w:rsid w:val="00C002D4"/>
    <w:rsid w:val="00C00625"/>
    <w:rsid w:val="00C01003"/>
    <w:rsid w:val="00C01114"/>
    <w:rsid w:val="00C01351"/>
    <w:rsid w:val="00C016CB"/>
    <w:rsid w:val="00C0171B"/>
    <w:rsid w:val="00C01F27"/>
    <w:rsid w:val="00C02371"/>
    <w:rsid w:val="00C029BE"/>
    <w:rsid w:val="00C02DFE"/>
    <w:rsid w:val="00C02EC8"/>
    <w:rsid w:val="00C03011"/>
    <w:rsid w:val="00C03555"/>
    <w:rsid w:val="00C03664"/>
    <w:rsid w:val="00C03905"/>
    <w:rsid w:val="00C04EC8"/>
    <w:rsid w:val="00C050F6"/>
    <w:rsid w:val="00C05936"/>
    <w:rsid w:val="00C05EF6"/>
    <w:rsid w:val="00C06050"/>
    <w:rsid w:val="00C060B9"/>
    <w:rsid w:val="00C06344"/>
    <w:rsid w:val="00C06447"/>
    <w:rsid w:val="00C07AB5"/>
    <w:rsid w:val="00C07CC0"/>
    <w:rsid w:val="00C07DE0"/>
    <w:rsid w:val="00C07E55"/>
    <w:rsid w:val="00C1001A"/>
    <w:rsid w:val="00C105EC"/>
    <w:rsid w:val="00C10B77"/>
    <w:rsid w:val="00C10DE6"/>
    <w:rsid w:val="00C11059"/>
    <w:rsid w:val="00C112B1"/>
    <w:rsid w:val="00C115A5"/>
    <w:rsid w:val="00C117F8"/>
    <w:rsid w:val="00C11E35"/>
    <w:rsid w:val="00C1227B"/>
    <w:rsid w:val="00C12336"/>
    <w:rsid w:val="00C12626"/>
    <w:rsid w:val="00C127E5"/>
    <w:rsid w:val="00C128F4"/>
    <w:rsid w:val="00C12B42"/>
    <w:rsid w:val="00C12F2A"/>
    <w:rsid w:val="00C14863"/>
    <w:rsid w:val="00C14D93"/>
    <w:rsid w:val="00C14DFB"/>
    <w:rsid w:val="00C14E84"/>
    <w:rsid w:val="00C156F1"/>
    <w:rsid w:val="00C1574D"/>
    <w:rsid w:val="00C15EF5"/>
    <w:rsid w:val="00C1626C"/>
    <w:rsid w:val="00C1667F"/>
    <w:rsid w:val="00C1698A"/>
    <w:rsid w:val="00C174C1"/>
    <w:rsid w:val="00C17A23"/>
    <w:rsid w:val="00C17A3E"/>
    <w:rsid w:val="00C204B8"/>
    <w:rsid w:val="00C20609"/>
    <w:rsid w:val="00C20CE0"/>
    <w:rsid w:val="00C20EA7"/>
    <w:rsid w:val="00C210D1"/>
    <w:rsid w:val="00C210EB"/>
    <w:rsid w:val="00C2161A"/>
    <w:rsid w:val="00C217AC"/>
    <w:rsid w:val="00C21B1E"/>
    <w:rsid w:val="00C22AE7"/>
    <w:rsid w:val="00C22F91"/>
    <w:rsid w:val="00C232B0"/>
    <w:rsid w:val="00C23357"/>
    <w:rsid w:val="00C234B1"/>
    <w:rsid w:val="00C23C0F"/>
    <w:rsid w:val="00C23C5E"/>
    <w:rsid w:val="00C24170"/>
    <w:rsid w:val="00C24262"/>
    <w:rsid w:val="00C24A8D"/>
    <w:rsid w:val="00C24CEB"/>
    <w:rsid w:val="00C25A80"/>
    <w:rsid w:val="00C25BC2"/>
    <w:rsid w:val="00C25F43"/>
    <w:rsid w:val="00C260EC"/>
    <w:rsid w:val="00C261F4"/>
    <w:rsid w:val="00C2623B"/>
    <w:rsid w:val="00C26A13"/>
    <w:rsid w:val="00C26C58"/>
    <w:rsid w:val="00C272FF"/>
    <w:rsid w:val="00C273E5"/>
    <w:rsid w:val="00C2789B"/>
    <w:rsid w:val="00C32487"/>
    <w:rsid w:val="00C32B21"/>
    <w:rsid w:val="00C32BFA"/>
    <w:rsid w:val="00C330D5"/>
    <w:rsid w:val="00C33360"/>
    <w:rsid w:val="00C334F7"/>
    <w:rsid w:val="00C33B80"/>
    <w:rsid w:val="00C33FC9"/>
    <w:rsid w:val="00C34197"/>
    <w:rsid w:val="00C348B7"/>
    <w:rsid w:val="00C35091"/>
    <w:rsid w:val="00C355C7"/>
    <w:rsid w:val="00C355EC"/>
    <w:rsid w:val="00C35813"/>
    <w:rsid w:val="00C35896"/>
    <w:rsid w:val="00C35C06"/>
    <w:rsid w:val="00C35ED5"/>
    <w:rsid w:val="00C3633E"/>
    <w:rsid w:val="00C3639A"/>
    <w:rsid w:val="00C36499"/>
    <w:rsid w:val="00C36AF7"/>
    <w:rsid w:val="00C36E2D"/>
    <w:rsid w:val="00C3727C"/>
    <w:rsid w:val="00C3756E"/>
    <w:rsid w:val="00C3759D"/>
    <w:rsid w:val="00C37853"/>
    <w:rsid w:val="00C37A5A"/>
    <w:rsid w:val="00C37DD0"/>
    <w:rsid w:val="00C37E4D"/>
    <w:rsid w:val="00C409DD"/>
    <w:rsid w:val="00C40D26"/>
    <w:rsid w:val="00C40EC5"/>
    <w:rsid w:val="00C41323"/>
    <w:rsid w:val="00C41511"/>
    <w:rsid w:val="00C41679"/>
    <w:rsid w:val="00C4292F"/>
    <w:rsid w:val="00C429F7"/>
    <w:rsid w:val="00C43361"/>
    <w:rsid w:val="00C43C54"/>
    <w:rsid w:val="00C4432C"/>
    <w:rsid w:val="00C444A0"/>
    <w:rsid w:val="00C44550"/>
    <w:rsid w:val="00C449CA"/>
    <w:rsid w:val="00C44DC2"/>
    <w:rsid w:val="00C44EAD"/>
    <w:rsid w:val="00C4516E"/>
    <w:rsid w:val="00C4565F"/>
    <w:rsid w:val="00C456E0"/>
    <w:rsid w:val="00C456EC"/>
    <w:rsid w:val="00C457F2"/>
    <w:rsid w:val="00C45AE0"/>
    <w:rsid w:val="00C45EDB"/>
    <w:rsid w:val="00C464C7"/>
    <w:rsid w:val="00C4677E"/>
    <w:rsid w:val="00C468A1"/>
    <w:rsid w:val="00C46F55"/>
    <w:rsid w:val="00C4728E"/>
    <w:rsid w:val="00C4740D"/>
    <w:rsid w:val="00C47512"/>
    <w:rsid w:val="00C475F9"/>
    <w:rsid w:val="00C47BA5"/>
    <w:rsid w:val="00C50058"/>
    <w:rsid w:val="00C50476"/>
    <w:rsid w:val="00C5057F"/>
    <w:rsid w:val="00C507B1"/>
    <w:rsid w:val="00C511F8"/>
    <w:rsid w:val="00C519D0"/>
    <w:rsid w:val="00C5253F"/>
    <w:rsid w:val="00C527B1"/>
    <w:rsid w:val="00C52DCD"/>
    <w:rsid w:val="00C52EF4"/>
    <w:rsid w:val="00C547EB"/>
    <w:rsid w:val="00C54E57"/>
    <w:rsid w:val="00C55144"/>
    <w:rsid w:val="00C55173"/>
    <w:rsid w:val="00C55C79"/>
    <w:rsid w:val="00C55F56"/>
    <w:rsid w:val="00C55F9B"/>
    <w:rsid w:val="00C562EB"/>
    <w:rsid w:val="00C569B5"/>
    <w:rsid w:val="00C5780C"/>
    <w:rsid w:val="00C57D1B"/>
    <w:rsid w:val="00C60174"/>
    <w:rsid w:val="00C6026C"/>
    <w:rsid w:val="00C60286"/>
    <w:rsid w:val="00C60293"/>
    <w:rsid w:val="00C60298"/>
    <w:rsid w:val="00C60F5A"/>
    <w:rsid w:val="00C60FC8"/>
    <w:rsid w:val="00C611F0"/>
    <w:rsid w:val="00C614EC"/>
    <w:rsid w:val="00C61629"/>
    <w:rsid w:val="00C61AFE"/>
    <w:rsid w:val="00C620A2"/>
    <w:rsid w:val="00C62E2F"/>
    <w:rsid w:val="00C63633"/>
    <w:rsid w:val="00C63A0C"/>
    <w:rsid w:val="00C63CE9"/>
    <w:rsid w:val="00C63FBC"/>
    <w:rsid w:val="00C64090"/>
    <w:rsid w:val="00C64126"/>
    <w:rsid w:val="00C64180"/>
    <w:rsid w:val="00C6422F"/>
    <w:rsid w:val="00C6427A"/>
    <w:rsid w:val="00C6454C"/>
    <w:rsid w:val="00C645AD"/>
    <w:rsid w:val="00C647BB"/>
    <w:rsid w:val="00C648DB"/>
    <w:rsid w:val="00C64B2C"/>
    <w:rsid w:val="00C64C5A"/>
    <w:rsid w:val="00C657F2"/>
    <w:rsid w:val="00C66372"/>
    <w:rsid w:val="00C663B7"/>
    <w:rsid w:val="00C66B01"/>
    <w:rsid w:val="00C66EA3"/>
    <w:rsid w:val="00C67664"/>
    <w:rsid w:val="00C70048"/>
    <w:rsid w:val="00C7004A"/>
    <w:rsid w:val="00C7025D"/>
    <w:rsid w:val="00C70387"/>
    <w:rsid w:val="00C706B9"/>
    <w:rsid w:val="00C70AD2"/>
    <w:rsid w:val="00C70C62"/>
    <w:rsid w:val="00C71195"/>
    <w:rsid w:val="00C71833"/>
    <w:rsid w:val="00C71D6E"/>
    <w:rsid w:val="00C71F3D"/>
    <w:rsid w:val="00C71F72"/>
    <w:rsid w:val="00C7220D"/>
    <w:rsid w:val="00C733A6"/>
    <w:rsid w:val="00C747E3"/>
    <w:rsid w:val="00C75143"/>
    <w:rsid w:val="00C76191"/>
    <w:rsid w:val="00C7689A"/>
    <w:rsid w:val="00C76993"/>
    <w:rsid w:val="00C76C87"/>
    <w:rsid w:val="00C76DD3"/>
    <w:rsid w:val="00C76F51"/>
    <w:rsid w:val="00C76FF0"/>
    <w:rsid w:val="00C77072"/>
    <w:rsid w:val="00C77DAD"/>
    <w:rsid w:val="00C80080"/>
    <w:rsid w:val="00C8080E"/>
    <w:rsid w:val="00C809C6"/>
    <w:rsid w:val="00C80C5F"/>
    <w:rsid w:val="00C82AED"/>
    <w:rsid w:val="00C82C28"/>
    <w:rsid w:val="00C82C3D"/>
    <w:rsid w:val="00C82FBE"/>
    <w:rsid w:val="00C83109"/>
    <w:rsid w:val="00C83ECC"/>
    <w:rsid w:val="00C83F29"/>
    <w:rsid w:val="00C848AF"/>
    <w:rsid w:val="00C848C5"/>
    <w:rsid w:val="00C84978"/>
    <w:rsid w:val="00C852EE"/>
    <w:rsid w:val="00C85393"/>
    <w:rsid w:val="00C85B01"/>
    <w:rsid w:val="00C86161"/>
    <w:rsid w:val="00C86452"/>
    <w:rsid w:val="00C865EF"/>
    <w:rsid w:val="00C87021"/>
    <w:rsid w:val="00C87646"/>
    <w:rsid w:val="00C9001A"/>
    <w:rsid w:val="00C909D8"/>
    <w:rsid w:val="00C911AF"/>
    <w:rsid w:val="00C915A1"/>
    <w:rsid w:val="00C9183B"/>
    <w:rsid w:val="00C91AAF"/>
    <w:rsid w:val="00C92068"/>
    <w:rsid w:val="00C9286C"/>
    <w:rsid w:val="00C93197"/>
    <w:rsid w:val="00C931A8"/>
    <w:rsid w:val="00C933CC"/>
    <w:rsid w:val="00C936EC"/>
    <w:rsid w:val="00C93E61"/>
    <w:rsid w:val="00C9496A"/>
    <w:rsid w:val="00C94C2B"/>
    <w:rsid w:val="00C950DB"/>
    <w:rsid w:val="00C953F5"/>
    <w:rsid w:val="00C96BF8"/>
    <w:rsid w:val="00C979B0"/>
    <w:rsid w:val="00C97C3B"/>
    <w:rsid w:val="00CA0214"/>
    <w:rsid w:val="00CA0441"/>
    <w:rsid w:val="00CA1192"/>
    <w:rsid w:val="00CA1653"/>
    <w:rsid w:val="00CA174F"/>
    <w:rsid w:val="00CA1ABB"/>
    <w:rsid w:val="00CA1E14"/>
    <w:rsid w:val="00CA20F3"/>
    <w:rsid w:val="00CA2492"/>
    <w:rsid w:val="00CA2BF6"/>
    <w:rsid w:val="00CA304E"/>
    <w:rsid w:val="00CA3274"/>
    <w:rsid w:val="00CA35AC"/>
    <w:rsid w:val="00CA4196"/>
    <w:rsid w:val="00CA49AB"/>
    <w:rsid w:val="00CA49AE"/>
    <w:rsid w:val="00CA4BF0"/>
    <w:rsid w:val="00CA4C4C"/>
    <w:rsid w:val="00CA5825"/>
    <w:rsid w:val="00CA5B75"/>
    <w:rsid w:val="00CA6543"/>
    <w:rsid w:val="00CA6786"/>
    <w:rsid w:val="00CA712C"/>
    <w:rsid w:val="00CA73AB"/>
    <w:rsid w:val="00CA7954"/>
    <w:rsid w:val="00CA7D9F"/>
    <w:rsid w:val="00CA7DEB"/>
    <w:rsid w:val="00CB0164"/>
    <w:rsid w:val="00CB0388"/>
    <w:rsid w:val="00CB0420"/>
    <w:rsid w:val="00CB1727"/>
    <w:rsid w:val="00CB1BD1"/>
    <w:rsid w:val="00CB246A"/>
    <w:rsid w:val="00CB25F3"/>
    <w:rsid w:val="00CB26BE"/>
    <w:rsid w:val="00CB2C12"/>
    <w:rsid w:val="00CB2F88"/>
    <w:rsid w:val="00CB36D9"/>
    <w:rsid w:val="00CB3A37"/>
    <w:rsid w:val="00CB3C39"/>
    <w:rsid w:val="00CB3CBA"/>
    <w:rsid w:val="00CB3D70"/>
    <w:rsid w:val="00CB3F6E"/>
    <w:rsid w:val="00CB4115"/>
    <w:rsid w:val="00CB41BF"/>
    <w:rsid w:val="00CB4569"/>
    <w:rsid w:val="00CB52F7"/>
    <w:rsid w:val="00CB5846"/>
    <w:rsid w:val="00CB5886"/>
    <w:rsid w:val="00CB5E19"/>
    <w:rsid w:val="00CB5E21"/>
    <w:rsid w:val="00CB6085"/>
    <w:rsid w:val="00CB63C9"/>
    <w:rsid w:val="00CB68F8"/>
    <w:rsid w:val="00CB701C"/>
    <w:rsid w:val="00CB78D0"/>
    <w:rsid w:val="00CC01F7"/>
    <w:rsid w:val="00CC0423"/>
    <w:rsid w:val="00CC0785"/>
    <w:rsid w:val="00CC0B83"/>
    <w:rsid w:val="00CC0CF5"/>
    <w:rsid w:val="00CC0E64"/>
    <w:rsid w:val="00CC0EDB"/>
    <w:rsid w:val="00CC1898"/>
    <w:rsid w:val="00CC190B"/>
    <w:rsid w:val="00CC196C"/>
    <w:rsid w:val="00CC1AB5"/>
    <w:rsid w:val="00CC3048"/>
    <w:rsid w:val="00CC39AF"/>
    <w:rsid w:val="00CC3C10"/>
    <w:rsid w:val="00CC3D38"/>
    <w:rsid w:val="00CC4020"/>
    <w:rsid w:val="00CC45FA"/>
    <w:rsid w:val="00CC4942"/>
    <w:rsid w:val="00CC615A"/>
    <w:rsid w:val="00CC6418"/>
    <w:rsid w:val="00CC653C"/>
    <w:rsid w:val="00CC67AC"/>
    <w:rsid w:val="00CC6AB1"/>
    <w:rsid w:val="00CC703F"/>
    <w:rsid w:val="00CC7158"/>
    <w:rsid w:val="00CC727E"/>
    <w:rsid w:val="00CC74C7"/>
    <w:rsid w:val="00CC755F"/>
    <w:rsid w:val="00CC76F3"/>
    <w:rsid w:val="00CC782C"/>
    <w:rsid w:val="00CC7FB6"/>
    <w:rsid w:val="00CD0301"/>
    <w:rsid w:val="00CD0775"/>
    <w:rsid w:val="00CD0819"/>
    <w:rsid w:val="00CD1080"/>
    <w:rsid w:val="00CD1A78"/>
    <w:rsid w:val="00CD209D"/>
    <w:rsid w:val="00CD2599"/>
    <w:rsid w:val="00CD26FF"/>
    <w:rsid w:val="00CD2864"/>
    <w:rsid w:val="00CD292B"/>
    <w:rsid w:val="00CD2C8C"/>
    <w:rsid w:val="00CD2DEE"/>
    <w:rsid w:val="00CD3B0D"/>
    <w:rsid w:val="00CD4180"/>
    <w:rsid w:val="00CD4EE4"/>
    <w:rsid w:val="00CD4EFA"/>
    <w:rsid w:val="00CD4FA4"/>
    <w:rsid w:val="00CD50BF"/>
    <w:rsid w:val="00CD5766"/>
    <w:rsid w:val="00CD583E"/>
    <w:rsid w:val="00CD59EC"/>
    <w:rsid w:val="00CD5FAD"/>
    <w:rsid w:val="00CD68CE"/>
    <w:rsid w:val="00CD71EA"/>
    <w:rsid w:val="00CD7594"/>
    <w:rsid w:val="00CD7B35"/>
    <w:rsid w:val="00CD7D0B"/>
    <w:rsid w:val="00CD7D4A"/>
    <w:rsid w:val="00CE0C78"/>
    <w:rsid w:val="00CE0D29"/>
    <w:rsid w:val="00CE19A2"/>
    <w:rsid w:val="00CE1AC6"/>
    <w:rsid w:val="00CE265B"/>
    <w:rsid w:val="00CE273D"/>
    <w:rsid w:val="00CE2DF4"/>
    <w:rsid w:val="00CE306F"/>
    <w:rsid w:val="00CE317F"/>
    <w:rsid w:val="00CE3717"/>
    <w:rsid w:val="00CE436E"/>
    <w:rsid w:val="00CE44DE"/>
    <w:rsid w:val="00CE520D"/>
    <w:rsid w:val="00CE540B"/>
    <w:rsid w:val="00CE571B"/>
    <w:rsid w:val="00CE5B45"/>
    <w:rsid w:val="00CE5C5A"/>
    <w:rsid w:val="00CE617B"/>
    <w:rsid w:val="00CE7B67"/>
    <w:rsid w:val="00CF0717"/>
    <w:rsid w:val="00CF0F23"/>
    <w:rsid w:val="00CF160C"/>
    <w:rsid w:val="00CF1889"/>
    <w:rsid w:val="00CF1B27"/>
    <w:rsid w:val="00CF2180"/>
    <w:rsid w:val="00CF2183"/>
    <w:rsid w:val="00CF24E4"/>
    <w:rsid w:val="00CF2854"/>
    <w:rsid w:val="00CF3531"/>
    <w:rsid w:val="00CF3A4B"/>
    <w:rsid w:val="00CF3EE5"/>
    <w:rsid w:val="00CF46C6"/>
    <w:rsid w:val="00CF47C8"/>
    <w:rsid w:val="00CF50F7"/>
    <w:rsid w:val="00CF59B6"/>
    <w:rsid w:val="00CF604A"/>
    <w:rsid w:val="00CF607D"/>
    <w:rsid w:val="00CF650D"/>
    <w:rsid w:val="00CF6697"/>
    <w:rsid w:val="00CF69EA"/>
    <w:rsid w:val="00CF6B77"/>
    <w:rsid w:val="00CF72D2"/>
    <w:rsid w:val="00CF73E2"/>
    <w:rsid w:val="00CF7412"/>
    <w:rsid w:val="00D00028"/>
    <w:rsid w:val="00D00318"/>
    <w:rsid w:val="00D003EE"/>
    <w:rsid w:val="00D00FD9"/>
    <w:rsid w:val="00D01572"/>
    <w:rsid w:val="00D01804"/>
    <w:rsid w:val="00D018F6"/>
    <w:rsid w:val="00D01DEE"/>
    <w:rsid w:val="00D022D6"/>
    <w:rsid w:val="00D0242A"/>
    <w:rsid w:val="00D0244B"/>
    <w:rsid w:val="00D0249F"/>
    <w:rsid w:val="00D02841"/>
    <w:rsid w:val="00D0363E"/>
    <w:rsid w:val="00D03D28"/>
    <w:rsid w:val="00D03F37"/>
    <w:rsid w:val="00D0406B"/>
    <w:rsid w:val="00D0422A"/>
    <w:rsid w:val="00D046B7"/>
    <w:rsid w:val="00D046F2"/>
    <w:rsid w:val="00D054BC"/>
    <w:rsid w:val="00D0557E"/>
    <w:rsid w:val="00D057EE"/>
    <w:rsid w:val="00D05C70"/>
    <w:rsid w:val="00D05DA7"/>
    <w:rsid w:val="00D061A7"/>
    <w:rsid w:val="00D064FB"/>
    <w:rsid w:val="00D06861"/>
    <w:rsid w:val="00D06F00"/>
    <w:rsid w:val="00D06F9E"/>
    <w:rsid w:val="00D072EB"/>
    <w:rsid w:val="00D07346"/>
    <w:rsid w:val="00D073E5"/>
    <w:rsid w:val="00D07D01"/>
    <w:rsid w:val="00D07E9C"/>
    <w:rsid w:val="00D07F6B"/>
    <w:rsid w:val="00D10424"/>
    <w:rsid w:val="00D1055D"/>
    <w:rsid w:val="00D111AA"/>
    <w:rsid w:val="00D11888"/>
    <w:rsid w:val="00D118AC"/>
    <w:rsid w:val="00D1198B"/>
    <w:rsid w:val="00D1227A"/>
    <w:rsid w:val="00D12D37"/>
    <w:rsid w:val="00D13106"/>
    <w:rsid w:val="00D13E30"/>
    <w:rsid w:val="00D13E32"/>
    <w:rsid w:val="00D13FE6"/>
    <w:rsid w:val="00D144CC"/>
    <w:rsid w:val="00D14662"/>
    <w:rsid w:val="00D149EB"/>
    <w:rsid w:val="00D14B4F"/>
    <w:rsid w:val="00D14CFC"/>
    <w:rsid w:val="00D14E24"/>
    <w:rsid w:val="00D1524D"/>
    <w:rsid w:val="00D1572B"/>
    <w:rsid w:val="00D15A82"/>
    <w:rsid w:val="00D15AB3"/>
    <w:rsid w:val="00D15BF4"/>
    <w:rsid w:val="00D15DCF"/>
    <w:rsid w:val="00D15EB4"/>
    <w:rsid w:val="00D15EE7"/>
    <w:rsid w:val="00D16B39"/>
    <w:rsid w:val="00D17049"/>
    <w:rsid w:val="00D1770E"/>
    <w:rsid w:val="00D17F04"/>
    <w:rsid w:val="00D20A09"/>
    <w:rsid w:val="00D21810"/>
    <w:rsid w:val="00D22019"/>
    <w:rsid w:val="00D228E0"/>
    <w:rsid w:val="00D22C2A"/>
    <w:rsid w:val="00D22DFD"/>
    <w:rsid w:val="00D23B8D"/>
    <w:rsid w:val="00D251E1"/>
    <w:rsid w:val="00D255BB"/>
    <w:rsid w:val="00D2580E"/>
    <w:rsid w:val="00D25D11"/>
    <w:rsid w:val="00D25DBC"/>
    <w:rsid w:val="00D260BF"/>
    <w:rsid w:val="00D26600"/>
    <w:rsid w:val="00D266A2"/>
    <w:rsid w:val="00D26796"/>
    <w:rsid w:val="00D26B89"/>
    <w:rsid w:val="00D26C31"/>
    <w:rsid w:val="00D26C39"/>
    <w:rsid w:val="00D26FEF"/>
    <w:rsid w:val="00D27225"/>
    <w:rsid w:val="00D27C44"/>
    <w:rsid w:val="00D27DCB"/>
    <w:rsid w:val="00D3005D"/>
    <w:rsid w:val="00D3075C"/>
    <w:rsid w:val="00D30B7C"/>
    <w:rsid w:val="00D30CAB"/>
    <w:rsid w:val="00D31085"/>
    <w:rsid w:val="00D315DC"/>
    <w:rsid w:val="00D319EF"/>
    <w:rsid w:val="00D31A6E"/>
    <w:rsid w:val="00D31F19"/>
    <w:rsid w:val="00D31F98"/>
    <w:rsid w:val="00D327E4"/>
    <w:rsid w:val="00D33744"/>
    <w:rsid w:val="00D338AC"/>
    <w:rsid w:val="00D33956"/>
    <w:rsid w:val="00D33CB5"/>
    <w:rsid w:val="00D34012"/>
    <w:rsid w:val="00D340E3"/>
    <w:rsid w:val="00D34169"/>
    <w:rsid w:val="00D35101"/>
    <w:rsid w:val="00D3561E"/>
    <w:rsid w:val="00D35CA9"/>
    <w:rsid w:val="00D36560"/>
    <w:rsid w:val="00D36C06"/>
    <w:rsid w:val="00D36D64"/>
    <w:rsid w:val="00D377A9"/>
    <w:rsid w:val="00D37A2D"/>
    <w:rsid w:val="00D37CA5"/>
    <w:rsid w:val="00D405D9"/>
    <w:rsid w:val="00D40C73"/>
    <w:rsid w:val="00D411F9"/>
    <w:rsid w:val="00D419BB"/>
    <w:rsid w:val="00D41A69"/>
    <w:rsid w:val="00D41AEA"/>
    <w:rsid w:val="00D41C15"/>
    <w:rsid w:val="00D42027"/>
    <w:rsid w:val="00D42EB8"/>
    <w:rsid w:val="00D42F47"/>
    <w:rsid w:val="00D43128"/>
    <w:rsid w:val="00D43514"/>
    <w:rsid w:val="00D436BF"/>
    <w:rsid w:val="00D438F4"/>
    <w:rsid w:val="00D43AB2"/>
    <w:rsid w:val="00D43E28"/>
    <w:rsid w:val="00D4416F"/>
    <w:rsid w:val="00D443EC"/>
    <w:rsid w:val="00D446A1"/>
    <w:rsid w:val="00D44AD4"/>
    <w:rsid w:val="00D45316"/>
    <w:rsid w:val="00D4534B"/>
    <w:rsid w:val="00D455C2"/>
    <w:rsid w:val="00D45812"/>
    <w:rsid w:val="00D45B7E"/>
    <w:rsid w:val="00D45CCC"/>
    <w:rsid w:val="00D46356"/>
    <w:rsid w:val="00D4681F"/>
    <w:rsid w:val="00D469B8"/>
    <w:rsid w:val="00D46EFF"/>
    <w:rsid w:val="00D4701A"/>
    <w:rsid w:val="00D478FE"/>
    <w:rsid w:val="00D47B5E"/>
    <w:rsid w:val="00D50233"/>
    <w:rsid w:val="00D50598"/>
    <w:rsid w:val="00D507C7"/>
    <w:rsid w:val="00D50BA0"/>
    <w:rsid w:val="00D50EC4"/>
    <w:rsid w:val="00D51157"/>
    <w:rsid w:val="00D51F22"/>
    <w:rsid w:val="00D52CAC"/>
    <w:rsid w:val="00D533E4"/>
    <w:rsid w:val="00D534EF"/>
    <w:rsid w:val="00D5354A"/>
    <w:rsid w:val="00D5385A"/>
    <w:rsid w:val="00D538A6"/>
    <w:rsid w:val="00D5403E"/>
    <w:rsid w:val="00D546EE"/>
    <w:rsid w:val="00D549E7"/>
    <w:rsid w:val="00D54A0A"/>
    <w:rsid w:val="00D54A79"/>
    <w:rsid w:val="00D55133"/>
    <w:rsid w:val="00D552D7"/>
    <w:rsid w:val="00D558D1"/>
    <w:rsid w:val="00D55DCF"/>
    <w:rsid w:val="00D56284"/>
    <w:rsid w:val="00D5648C"/>
    <w:rsid w:val="00D565FB"/>
    <w:rsid w:val="00D568F7"/>
    <w:rsid w:val="00D56A17"/>
    <w:rsid w:val="00D56A5A"/>
    <w:rsid w:val="00D56A62"/>
    <w:rsid w:val="00D571C8"/>
    <w:rsid w:val="00D57E20"/>
    <w:rsid w:val="00D603BE"/>
    <w:rsid w:val="00D60639"/>
    <w:rsid w:val="00D60D12"/>
    <w:rsid w:val="00D613ED"/>
    <w:rsid w:val="00D618AB"/>
    <w:rsid w:val="00D61A38"/>
    <w:rsid w:val="00D624CD"/>
    <w:rsid w:val="00D629B4"/>
    <w:rsid w:val="00D629D3"/>
    <w:rsid w:val="00D635A9"/>
    <w:rsid w:val="00D635AC"/>
    <w:rsid w:val="00D63A6F"/>
    <w:rsid w:val="00D63C15"/>
    <w:rsid w:val="00D63CCA"/>
    <w:rsid w:val="00D64435"/>
    <w:rsid w:val="00D648DF"/>
    <w:rsid w:val="00D64AB4"/>
    <w:rsid w:val="00D64D38"/>
    <w:rsid w:val="00D65F4A"/>
    <w:rsid w:val="00D6635C"/>
    <w:rsid w:val="00D66775"/>
    <w:rsid w:val="00D67E98"/>
    <w:rsid w:val="00D7002C"/>
    <w:rsid w:val="00D70924"/>
    <w:rsid w:val="00D70A58"/>
    <w:rsid w:val="00D71424"/>
    <w:rsid w:val="00D71858"/>
    <w:rsid w:val="00D71C25"/>
    <w:rsid w:val="00D71D08"/>
    <w:rsid w:val="00D7204E"/>
    <w:rsid w:val="00D72262"/>
    <w:rsid w:val="00D7262A"/>
    <w:rsid w:val="00D726AB"/>
    <w:rsid w:val="00D72CC6"/>
    <w:rsid w:val="00D72D60"/>
    <w:rsid w:val="00D72D98"/>
    <w:rsid w:val="00D73224"/>
    <w:rsid w:val="00D7356C"/>
    <w:rsid w:val="00D74CB9"/>
    <w:rsid w:val="00D74D64"/>
    <w:rsid w:val="00D750D2"/>
    <w:rsid w:val="00D751BA"/>
    <w:rsid w:val="00D756E5"/>
    <w:rsid w:val="00D75D88"/>
    <w:rsid w:val="00D75FFD"/>
    <w:rsid w:val="00D76764"/>
    <w:rsid w:val="00D76EA2"/>
    <w:rsid w:val="00D77889"/>
    <w:rsid w:val="00D779DF"/>
    <w:rsid w:val="00D77E78"/>
    <w:rsid w:val="00D77E9B"/>
    <w:rsid w:val="00D77F9A"/>
    <w:rsid w:val="00D8058A"/>
    <w:rsid w:val="00D807CE"/>
    <w:rsid w:val="00D80E5B"/>
    <w:rsid w:val="00D815BE"/>
    <w:rsid w:val="00D81739"/>
    <w:rsid w:val="00D819AF"/>
    <w:rsid w:val="00D81C79"/>
    <w:rsid w:val="00D81D21"/>
    <w:rsid w:val="00D82266"/>
    <w:rsid w:val="00D822E7"/>
    <w:rsid w:val="00D8256B"/>
    <w:rsid w:val="00D826D7"/>
    <w:rsid w:val="00D82E05"/>
    <w:rsid w:val="00D82F27"/>
    <w:rsid w:val="00D8323D"/>
    <w:rsid w:val="00D83438"/>
    <w:rsid w:val="00D83F9B"/>
    <w:rsid w:val="00D84BE7"/>
    <w:rsid w:val="00D84D26"/>
    <w:rsid w:val="00D84DF9"/>
    <w:rsid w:val="00D84FC5"/>
    <w:rsid w:val="00D84FD3"/>
    <w:rsid w:val="00D85199"/>
    <w:rsid w:val="00D85F90"/>
    <w:rsid w:val="00D864E2"/>
    <w:rsid w:val="00D86B2B"/>
    <w:rsid w:val="00D86C22"/>
    <w:rsid w:val="00D86D2B"/>
    <w:rsid w:val="00D86DF9"/>
    <w:rsid w:val="00D870A1"/>
    <w:rsid w:val="00D871B7"/>
    <w:rsid w:val="00D874BB"/>
    <w:rsid w:val="00D87BD0"/>
    <w:rsid w:val="00D90211"/>
    <w:rsid w:val="00D90D2B"/>
    <w:rsid w:val="00D91047"/>
    <w:rsid w:val="00D912C5"/>
    <w:rsid w:val="00D9178C"/>
    <w:rsid w:val="00D91C9F"/>
    <w:rsid w:val="00D920E5"/>
    <w:rsid w:val="00D92363"/>
    <w:rsid w:val="00D92446"/>
    <w:rsid w:val="00D92585"/>
    <w:rsid w:val="00D92B66"/>
    <w:rsid w:val="00D92F21"/>
    <w:rsid w:val="00D9318C"/>
    <w:rsid w:val="00D93838"/>
    <w:rsid w:val="00D93C9C"/>
    <w:rsid w:val="00D93EF8"/>
    <w:rsid w:val="00D9428B"/>
    <w:rsid w:val="00D94522"/>
    <w:rsid w:val="00D949B7"/>
    <w:rsid w:val="00D94AA3"/>
    <w:rsid w:val="00D94ACF"/>
    <w:rsid w:val="00D94C82"/>
    <w:rsid w:val="00D94F5A"/>
    <w:rsid w:val="00D9548B"/>
    <w:rsid w:val="00D957C0"/>
    <w:rsid w:val="00D963E6"/>
    <w:rsid w:val="00D96A49"/>
    <w:rsid w:val="00D96BFF"/>
    <w:rsid w:val="00D96DEA"/>
    <w:rsid w:val="00D96E6E"/>
    <w:rsid w:val="00D970A1"/>
    <w:rsid w:val="00D97567"/>
    <w:rsid w:val="00D9768C"/>
    <w:rsid w:val="00D979F5"/>
    <w:rsid w:val="00D97C3D"/>
    <w:rsid w:val="00DA013B"/>
    <w:rsid w:val="00DA05BC"/>
    <w:rsid w:val="00DA07AC"/>
    <w:rsid w:val="00DA09FD"/>
    <w:rsid w:val="00DA0DDA"/>
    <w:rsid w:val="00DA1198"/>
    <w:rsid w:val="00DA11A7"/>
    <w:rsid w:val="00DA18FF"/>
    <w:rsid w:val="00DA1990"/>
    <w:rsid w:val="00DA1DDF"/>
    <w:rsid w:val="00DA1F29"/>
    <w:rsid w:val="00DA28B7"/>
    <w:rsid w:val="00DA2CCC"/>
    <w:rsid w:val="00DA324C"/>
    <w:rsid w:val="00DA4254"/>
    <w:rsid w:val="00DA47C2"/>
    <w:rsid w:val="00DA4853"/>
    <w:rsid w:val="00DA488E"/>
    <w:rsid w:val="00DA48ED"/>
    <w:rsid w:val="00DA5001"/>
    <w:rsid w:val="00DA53FB"/>
    <w:rsid w:val="00DA5572"/>
    <w:rsid w:val="00DA56F0"/>
    <w:rsid w:val="00DA5929"/>
    <w:rsid w:val="00DA5B27"/>
    <w:rsid w:val="00DA5B8C"/>
    <w:rsid w:val="00DA5DFA"/>
    <w:rsid w:val="00DA6001"/>
    <w:rsid w:val="00DA6231"/>
    <w:rsid w:val="00DA6370"/>
    <w:rsid w:val="00DA65B2"/>
    <w:rsid w:val="00DA6A4C"/>
    <w:rsid w:val="00DA6A5A"/>
    <w:rsid w:val="00DA6C70"/>
    <w:rsid w:val="00DA70C8"/>
    <w:rsid w:val="00DA7319"/>
    <w:rsid w:val="00DA7693"/>
    <w:rsid w:val="00DA76AD"/>
    <w:rsid w:val="00DA76B3"/>
    <w:rsid w:val="00DA76D7"/>
    <w:rsid w:val="00DA78F3"/>
    <w:rsid w:val="00DA7B9C"/>
    <w:rsid w:val="00DA7CE7"/>
    <w:rsid w:val="00DA7DFA"/>
    <w:rsid w:val="00DB04C8"/>
    <w:rsid w:val="00DB0719"/>
    <w:rsid w:val="00DB0E18"/>
    <w:rsid w:val="00DB15F3"/>
    <w:rsid w:val="00DB1759"/>
    <w:rsid w:val="00DB1B8A"/>
    <w:rsid w:val="00DB22AC"/>
    <w:rsid w:val="00DB2618"/>
    <w:rsid w:val="00DB31B7"/>
    <w:rsid w:val="00DB3CA4"/>
    <w:rsid w:val="00DB44AA"/>
    <w:rsid w:val="00DB49B8"/>
    <w:rsid w:val="00DB4B9C"/>
    <w:rsid w:val="00DB529D"/>
    <w:rsid w:val="00DB53D4"/>
    <w:rsid w:val="00DB55E9"/>
    <w:rsid w:val="00DB562A"/>
    <w:rsid w:val="00DB587A"/>
    <w:rsid w:val="00DB5A87"/>
    <w:rsid w:val="00DB61F2"/>
    <w:rsid w:val="00DB6308"/>
    <w:rsid w:val="00DB6C59"/>
    <w:rsid w:val="00DB6C6A"/>
    <w:rsid w:val="00DB7302"/>
    <w:rsid w:val="00DB7889"/>
    <w:rsid w:val="00DB7EBE"/>
    <w:rsid w:val="00DC0069"/>
    <w:rsid w:val="00DC030D"/>
    <w:rsid w:val="00DC03BF"/>
    <w:rsid w:val="00DC093B"/>
    <w:rsid w:val="00DC0A5E"/>
    <w:rsid w:val="00DC0FEB"/>
    <w:rsid w:val="00DC12B9"/>
    <w:rsid w:val="00DC1307"/>
    <w:rsid w:val="00DC2D8A"/>
    <w:rsid w:val="00DC2DF7"/>
    <w:rsid w:val="00DC3341"/>
    <w:rsid w:val="00DC3650"/>
    <w:rsid w:val="00DC3A22"/>
    <w:rsid w:val="00DC3AB6"/>
    <w:rsid w:val="00DC3ADD"/>
    <w:rsid w:val="00DC3C59"/>
    <w:rsid w:val="00DC3DAE"/>
    <w:rsid w:val="00DC451C"/>
    <w:rsid w:val="00DC52E9"/>
    <w:rsid w:val="00DC5390"/>
    <w:rsid w:val="00DC563E"/>
    <w:rsid w:val="00DC5E56"/>
    <w:rsid w:val="00DC60AF"/>
    <w:rsid w:val="00DC647F"/>
    <w:rsid w:val="00DC6660"/>
    <w:rsid w:val="00DC6CA0"/>
    <w:rsid w:val="00DC6CB9"/>
    <w:rsid w:val="00DC7539"/>
    <w:rsid w:val="00DC776F"/>
    <w:rsid w:val="00DD036D"/>
    <w:rsid w:val="00DD089A"/>
    <w:rsid w:val="00DD0B9B"/>
    <w:rsid w:val="00DD0DDB"/>
    <w:rsid w:val="00DD18F3"/>
    <w:rsid w:val="00DD1983"/>
    <w:rsid w:val="00DD1D51"/>
    <w:rsid w:val="00DD1E29"/>
    <w:rsid w:val="00DD2090"/>
    <w:rsid w:val="00DD2226"/>
    <w:rsid w:val="00DD2AF7"/>
    <w:rsid w:val="00DD2BE1"/>
    <w:rsid w:val="00DD2BF6"/>
    <w:rsid w:val="00DD2ECE"/>
    <w:rsid w:val="00DD3191"/>
    <w:rsid w:val="00DD46FD"/>
    <w:rsid w:val="00DD4D50"/>
    <w:rsid w:val="00DD5055"/>
    <w:rsid w:val="00DD57C3"/>
    <w:rsid w:val="00DD57CF"/>
    <w:rsid w:val="00DD5CF6"/>
    <w:rsid w:val="00DD66EB"/>
    <w:rsid w:val="00DD6B07"/>
    <w:rsid w:val="00DD7403"/>
    <w:rsid w:val="00DD7AA7"/>
    <w:rsid w:val="00DE02C0"/>
    <w:rsid w:val="00DE09D1"/>
    <w:rsid w:val="00DE1A0D"/>
    <w:rsid w:val="00DE21D3"/>
    <w:rsid w:val="00DE29DC"/>
    <w:rsid w:val="00DE2AF2"/>
    <w:rsid w:val="00DE2D10"/>
    <w:rsid w:val="00DE2EFE"/>
    <w:rsid w:val="00DE3BFC"/>
    <w:rsid w:val="00DE40C8"/>
    <w:rsid w:val="00DE4223"/>
    <w:rsid w:val="00DE46FA"/>
    <w:rsid w:val="00DE5557"/>
    <w:rsid w:val="00DE569B"/>
    <w:rsid w:val="00DE7447"/>
    <w:rsid w:val="00DE77C0"/>
    <w:rsid w:val="00DF002E"/>
    <w:rsid w:val="00DF0572"/>
    <w:rsid w:val="00DF12F3"/>
    <w:rsid w:val="00DF181E"/>
    <w:rsid w:val="00DF1FCE"/>
    <w:rsid w:val="00DF20A9"/>
    <w:rsid w:val="00DF22BF"/>
    <w:rsid w:val="00DF27B9"/>
    <w:rsid w:val="00DF2AEA"/>
    <w:rsid w:val="00DF36B3"/>
    <w:rsid w:val="00DF3DF1"/>
    <w:rsid w:val="00DF3E14"/>
    <w:rsid w:val="00DF422D"/>
    <w:rsid w:val="00DF48D8"/>
    <w:rsid w:val="00DF4A2D"/>
    <w:rsid w:val="00DF4EBD"/>
    <w:rsid w:val="00DF6254"/>
    <w:rsid w:val="00DF6A2F"/>
    <w:rsid w:val="00DF78A3"/>
    <w:rsid w:val="00E0042B"/>
    <w:rsid w:val="00E00CB0"/>
    <w:rsid w:val="00E013CB"/>
    <w:rsid w:val="00E01752"/>
    <w:rsid w:val="00E021F3"/>
    <w:rsid w:val="00E02626"/>
    <w:rsid w:val="00E02854"/>
    <w:rsid w:val="00E02DB5"/>
    <w:rsid w:val="00E032C4"/>
    <w:rsid w:val="00E033B2"/>
    <w:rsid w:val="00E0358D"/>
    <w:rsid w:val="00E035B7"/>
    <w:rsid w:val="00E036D6"/>
    <w:rsid w:val="00E039D9"/>
    <w:rsid w:val="00E04F8C"/>
    <w:rsid w:val="00E05065"/>
    <w:rsid w:val="00E0519D"/>
    <w:rsid w:val="00E056B5"/>
    <w:rsid w:val="00E059EE"/>
    <w:rsid w:val="00E05D02"/>
    <w:rsid w:val="00E05F48"/>
    <w:rsid w:val="00E060D0"/>
    <w:rsid w:val="00E06183"/>
    <w:rsid w:val="00E0621C"/>
    <w:rsid w:val="00E0649B"/>
    <w:rsid w:val="00E06BB0"/>
    <w:rsid w:val="00E06EEB"/>
    <w:rsid w:val="00E0733C"/>
    <w:rsid w:val="00E07F8F"/>
    <w:rsid w:val="00E101A8"/>
    <w:rsid w:val="00E104F5"/>
    <w:rsid w:val="00E10C16"/>
    <w:rsid w:val="00E10DC9"/>
    <w:rsid w:val="00E11766"/>
    <w:rsid w:val="00E11D61"/>
    <w:rsid w:val="00E122A5"/>
    <w:rsid w:val="00E123F0"/>
    <w:rsid w:val="00E12AB4"/>
    <w:rsid w:val="00E1303E"/>
    <w:rsid w:val="00E1379B"/>
    <w:rsid w:val="00E13D12"/>
    <w:rsid w:val="00E13F2A"/>
    <w:rsid w:val="00E13FB3"/>
    <w:rsid w:val="00E14140"/>
    <w:rsid w:val="00E14795"/>
    <w:rsid w:val="00E14D2A"/>
    <w:rsid w:val="00E150D4"/>
    <w:rsid w:val="00E155BD"/>
    <w:rsid w:val="00E15646"/>
    <w:rsid w:val="00E159D5"/>
    <w:rsid w:val="00E15B8C"/>
    <w:rsid w:val="00E15F1C"/>
    <w:rsid w:val="00E16106"/>
    <w:rsid w:val="00E16311"/>
    <w:rsid w:val="00E16332"/>
    <w:rsid w:val="00E1640C"/>
    <w:rsid w:val="00E16898"/>
    <w:rsid w:val="00E16A74"/>
    <w:rsid w:val="00E16E36"/>
    <w:rsid w:val="00E174CC"/>
    <w:rsid w:val="00E17617"/>
    <w:rsid w:val="00E17967"/>
    <w:rsid w:val="00E17CF3"/>
    <w:rsid w:val="00E17DB8"/>
    <w:rsid w:val="00E20F6A"/>
    <w:rsid w:val="00E21033"/>
    <w:rsid w:val="00E22930"/>
    <w:rsid w:val="00E22B97"/>
    <w:rsid w:val="00E234D9"/>
    <w:rsid w:val="00E23849"/>
    <w:rsid w:val="00E23C8F"/>
    <w:rsid w:val="00E23D9A"/>
    <w:rsid w:val="00E23EF7"/>
    <w:rsid w:val="00E249FD"/>
    <w:rsid w:val="00E252B2"/>
    <w:rsid w:val="00E255CC"/>
    <w:rsid w:val="00E25AA0"/>
    <w:rsid w:val="00E25EAA"/>
    <w:rsid w:val="00E263A4"/>
    <w:rsid w:val="00E265CD"/>
    <w:rsid w:val="00E26A0F"/>
    <w:rsid w:val="00E26B30"/>
    <w:rsid w:val="00E26EFB"/>
    <w:rsid w:val="00E27010"/>
    <w:rsid w:val="00E2709A"/>
    <w:rsid w:val="00E271E8"/>
    <w:rsid w:val="00E27305"/>
    <w:rsid w:val="00E2744D"/>
    <w:rsid w:val="00E300CA"/>
    <w:rsid w:val="00E30293"/>
    <w:rsid w:val="00E30760"/>
    <w:rsid w:val="00E30841"/>
    <w:rsid w:val="00E30D10"/>
    <w:rsid w:val="00E30DA7"/>
    <w:rsid w:val="00E312AB"/>
    <w:rsid w:val="00E320DA"/>
    <w:rsid w:val="00E321F9"/>
    <w:rsid w:val="00E321FE"/>
    <w:rsid w:val="00E32D02"/>
    <w:rsid w:val="00E32E97"/>
    <w:rsid w:val="00E3334F"/>
    <w:rsid w:val="00E3340C"/>
    <w:rsid w:val="00E336A9"/>
    <w:rsid w:val="00E33A25"/>
    <w:rsid w:val="00E346CF"/>
    <w:rsid w:val="00E34716"/>
    <w:rsid w:val="00E3488F"/>
    <w:rsid w:val="00E34894"/>
    <w:rsid w:val="00E34D70"/>
    <w:rsid w:val="00E3607F"/>
    <w:rsid w:val="00E3688F"/>
    <w:rsid w:val="00E36CF4"/>
    <w:rsid w:val="00E36F05"/>
    <w:rsid w:val="00E37581"/>
    <w:rsid w:val="00E37714"/>
    <w:rsid w:val="00E378C6"/>
    <w:rsid w:val="00E37A0E"/>
    <w:rsid w:val="00E40094"/>
    <w:rsid w:val="00E400B9"/>
    <w:rsid w:val="00E40848"/>
    <w:rsid w:val="00E40F57"/>
    <w:rsid w:val="00E4112E"/>
    <w:rsid w:val="00E4119C"/>
    <w:rsid w:val="00E41557"/>
    <w:rsid w:val="00E41838"/>
    <w:rsid w:val="00E41F3C"/>
    <w:rsid w:val="00E42592"/>
    <w:rsid w:val="00E42675"/>
    <w:rsid w:val="00E42B93"/>
    <w:rsid w:val="00E42E47"/>
    <w:rsid w:val="00E431FC"/>
    <w:rsid w:val="00E43415"/>
    <w:rsid w:val="00E43866"/>
    <w:rsid w:val="00E43B35"/>
    <w:rsid w:val="00E43E79"/>
    <w:rsid w:val="00E44CED"/>
    <w:rsid w:val="00E4535E"/>
    <w:rsid w:val="00E45406"/>
    <w:rsid w:val="00E45664"/>
    <w:rsid w:val="00E45A03"/>
    <w:rsid w:val="00E45DDA"/>
    <w:rsid w:val="00E45DF2"/>
    <w:rsid w:val="00E45F19"/>
    <w:rsid w:val="00E45FD6"/>
    <w:rsid w:val="00E460AD"/>
    <w:rsid w:val="00E46273"/>
    <w:rsid w:val="00E46593"/>
    <w:rsid w:val="00E46B2C"/>
    <w:rsid w:val="00E47601"/>
    <w:rsid w:val="00E4778E"/>
    <w:rsid w:val="00E47946"/>
    <w:rsid w:val="00E47AD9"/>
    <w:rsid w:val="00E50311"/>
    <w:rsid w:val="00E50ABE"/>
    <w:rsid w:val="00E50AD7"/>
    <w:rsid w:val="00E50CCB"/>
    <w:rsid w:val="00E50E61"/>
    <w:rsid w:val="00E50F4A"/>
    <w:rsid w:val="00E51252"/>
    <w:rsid w:val="00E51A2C"/>
    <w:rsid w:val="00E51C91"/>
    <w:rsid w:val="00E52516"/>
    <w:rsid w:val="00E52A17"/>
    <w:rsid w:val="00E52C06"/>
    <w:rsid w:val="00E53A7E"/>
    <w:rsid w:val="00E53AD4"/>
    <w:rsid w:val="00E544F0"/>
    <w:rsid w:val="00E5492B"/>
    <w:rsid w:val="00E5506E"/>
    <w:rsid w:val="00E55ECF"/>
    <w:rsid w:val="00E56040"/>
    <w:rsid w:val="00E56045"/>
    <w:rsid w:val="00E56402"/>
    <w:rsid w:val="00E5716E"/>
    <w:rsid w:val="00E57388"/>
    <w:rsid w:val="00E57F9A"/>
    <w:rsid w:val="00E604D7"/>
    <w:rsid w:val="00E606E4"/>
    <w:rsid w:val="00E61E8C"/>
    <w:rsid w:val="00E6207C"/>
    <w:rsid w:val="00E622C0"/>
    <w:rsid w:val="00E62358"/>
    <w:rsid w:val="00E6245A"/>
    <w:rsid w:val="00E62788"/>
    <w:rsid w:val="00E62B8E"/>
    <w:rsid w:val="00E62FF1"/>
    <w:rsid w:val="00E63872"/>
    <w:rsid w:val="00E638AE"/>
    <w:rsid w:val="00E64488"/>
    <w:rsid w:val="00E6450E"/>
    <w:rsid w:val="00E6451F"/>
    <w:rsid w:val="00E64695"/>
    <w:rsid w:val="00E64914"/>
    <w:rsid w:val="00E6527B"/>
    <w:rsid w:val="00E655F7"/>
    <w:rsid w:val="00E65649"/>
    <w:rsid w:val="00E656AA"/>
    <w:rsid w:val="00E66088"/>
    <w:rsid w:val="00E66359"/>
    <w:rsid w:val="00E66F9A"/>
    <w:rsid w:val="00E67BA2"/>
    <w:rsid w:val="00E67C1B"/>
    <w:rsid w:val="00E67D0A"/>
    <w:rsid w:val="00E701FB"/>
    <w:rsid w:val="00E702D2"/>
    <w:rsid w:val="00E708F4"/>
    <w:rsid w:val="00E71617"/>
    <w:rsid w:val="00E71812"/>
    <w:rsid w:val="00E72190"/>
    <w:rsid w:val="00E721E9"/>
    <w:rsid w:val="00E72316"/>
    <w:rsid w:val="00E7239C"/>
    <w:rsid w:val="00E72626"/>
    <w:rsid w:val="00E73736"/>
    <w:rsid w:val="00E738B0"/>
    <w:rsid w:val="00E73F47"/>
    <w:rsid w:val="00E741C5"/>
    <w:rsid w:val="00E742A2"/>
    <w:rsid w:val="00E74328"/>
    <w:rsid w:val="00E7470E"/>
    <w:rsid w:val="00E748A2"/>
    <w:rsid w:val="00E74EA3"/>
    <w:rsid w:val="00E75124"/>
    <w:rsid w:val="00E75190"/>
    <w:rsid w:val="00E75194"/>
    <w:rsid w:val="00E751E2"/>
    <w:rsid w:val="00E753AF"/>
    <w:rsid w:val="00E756B7"/>
    <w:rsid w:val="00E76265"/>
    <w:rsid w:val="00E76897"/>
    <w:rsid w:val="00E768FC"/>
    <w:rsid w:val="00E76ECC"/>
    <w:rsid w:val="00E776BC"/>
    <w:rsid w:val="00E777B2"/>
    <w:rsid w:val="00E77B3F"/>
    <w:rsid w:val="00E77D0E"/>
    <w:rsid w:val="00E80736"/>
    <w:rsid w:val="00E80FDB"/>
    <w:rsid w:val="00E81040"/>
    <w:rsid w:val="00E810B4"/>
    <w:rsid w:val="00E81BCE"/>
    <w:rsid w:val="00E81D53"/>
    <w:rsid w:val="00E81E3A"/>
    <w:rsid w:val="00E82121"/>
    <w:rsid w:val="00E82793"/>
    <w:rsid w:val="00E82A35"/>
    <w:rsid w:val="00E83CA1"/>
    <w:rsid w:val="00E83D38"/>
    <w:rsid w:val="00E84F2B"/>
    <w:rsid w:val="00E8555C"/>
    <w:rsid w:val="00E85763"/>
    <w:rsid w:val="00E85980"/>
    <w:rsid w:val="00E85992"/>
    <w:rsid w:val="00E85A80"/>
    <w:rsid w:val="00E85CF5"/>
    <w:rsid w:val="00E85E7B"/>
    <w:rsid w:val="00E85EC3"/>
    <w:rsid w:val="00E865D3"/>
    <w:rsid w:val="00E868A9"/>
    <w:rsid w:val="00E873EE"/>
    <w:rsid w:val="00E87758"/>
    <w:rsid w:val="00E87D21"/>
    <w:rsid w:val="00E90847"/>
    <w:rsid w:val="00E90CD8"/>
    <w:rsid w:val="00E90FE7"/>
    <w:rsid w:val="00E91216"/>
    <w:rsid w:val="00E919B8"/>
    <w:rsid w:val="00E91B91"/>
    <w:rsid w:val="00E931C6"/>
    <w:rsid w:val="00E93894"/>
    <w:rsid w:val="00E938B9"/>
    <w:rsid w:val="00E93994"/>
    <w:rsid w:val="00E939CE"/>
    <w:rsid w:val="00E93DF0"/>
    <w:rsid w:val="00E94371"/>
    <w:rsid w:val="00E9496C"/>
    <w:rsid w:val="00E94D53"/>
    <w:rsid w:val="00E94E0D"/>
    <w:rsid w:val="00E94E2D"/>
    <w:rsid w:val="00E94FE5"/>
    <w:rsid w:val="00E95195"/>
    <w:rsid w:val="00E95DDE"/>
    <w:rsid w:val="00E95E41"/>
    <w:rsid w:val="00E9603F"/>
    <w:rsid w:val="00E96179"/>
    <w:rsid w:val="00E96735"/>
    <w:rsid w:val="00E96748"/>
    <w:rsid w:val="00E96B33"/>
    <w:rsid w:val="00E9722A"/>
    <w:rsid w:val="00E97C38"/>
    <w:rsid w:val="00E97CB4"/>
    <w:rsid w:val="00EA0143"/>
    <w:rsid w:val="00EA019D"/>
    <w:rsid w:val="00EA060F"/>
    <w:rsid w:val="00EA0D1D"/>
    <w:rsid w:val="00EA149B"/>
    <w:rsid w:val="00EA1DDF"/>
    <w:rsid w:val="00EA1ED3"/>
    <w:rsid w:val="00EA22E7"/>
    <w:rsid w:val="00EA2403"/>
    <w:rsid w:val="00EA2DAF"/>
    <w:rsid w:val="00EA33D6"/>
    <w:rsid w:val="00EA348B"/>
    <w:rsid w:val="00EA42C1"/>
    <w:rsid w:val="00EA455E"/>
    <w:rsid w:val="00EA49F0"/>
    <w:rsid w:val="00EA4EBD"/>
    <w:rsid w:val="00EA4F5D"/>
    <w:rsid w:val="00EA5737"/>
    <w:rsid w:val="00EA5A69"/>
    <w:rsid w:val="00EA5BE0"/>
    <w:rsid w:val="00EA5D5D"/>
    <w:rsid w:val="00EA5EAC"/>
    <w:rsid w:val="00EA665F"/>
    <w:rsid w:val="00EA6D41"/>
    <w:rsid w:val="00EA6EFA"/>
    <w:rsid w:val="00EA73D0"/>
    <w:rsid w:val="00EA742F"/>
    <w:rsid w:val="00EA75FF"/>
    <w:rsid w:val="00EA7B82"/>
    <w:rsid w:val="00EA7E1E"/>
    <w:rsid w:val="00EB012F"/>
    <w:rsid w:val="00EB041C"/>
    <w:rsid w:val="00EB1351"/>
    <w:rsid w:val="00EB15A8"/>
    <w:rsid w:val="00EB198D"/>
    <w:rsid w:val="00EB1A89"/>
    <w:rsid w:val="00EB1B21"/>
    <w:rsid w:val="00EB1C9D"/>
    <w:rsid w:val="00EB1F4D"/>
    <w:rsid w:val="00EB1F4F"/>
    <w:rsid w:val="00EB26C7"/>
    <w:rsid w:val="00EB281D"/>
    <w:rsid w:val="00EB2A3F"/>
    <w:rsid w:val="00EB2D62"/>
    <w:rsid w:val="00EB358D"/>
    <w:rsid w:val="00EB374C"/>
    <w:rsid w:val="00EB377C"/>
    <w:rsid w:val="00EB3E0B"/>
    <w:rsid w:val="00EB40A3"/>
    <w:rsid w:val="00EB41EA"/>
    <w:rsid w:val="00EB4531"/>
    <w:rsid w:val="00EB5365"/>
    <w:rsid w:val="00EB59F9"/>
    <w:rsid w:val="00EB6406"/>
    <w:rsid w:val="00EB65A5"/>
    <w:rsid w:val="00EB67B0"/>
    <w:rsid w:val="00EB6AED"/>
    <w:rsid w:val="00EB6C1A"/>
    <w:rsid w:val="00EB6D33"/>
    <w:rsid w:val="00EB712A"/>
    <w:rsid w:val="00EB73D5"/>
    <w:rsid w:val="00EC058B"/>
    <w:rsid w:val="00EC07FE"/>
    <w:rsid w:val="00EC0BD5"/>
    <w:rsid w:val="00EC0DF0"/>
    <w:rsid w:val="00EC0E88"/>
    <w:rsid w:val="00EC1C34"/>
    <w:rsid w:val="00EC1CD6"/>
    <w:rsid w:val="00EC1D74"/>
    <w:rsid w:val="00EC20E8"/>
    <w:rsid w:val="00EC27A3"/>
    <w:rsid w:val="00EC2E3F"/>
    <w:rsid w:val="00EC32A1"/>
    <w:rsid w:val="00EC398C"/>
    <w:rsid w:val="00EC4C4D"/>
    <w:rsid w:val="00EC4E0D"/>
    <w:rsid w:val="00EC514B"/>
    <w:rsid w:val="00EC5C0D"/>
    <w:rsid w:val="00EC5CB5"/>
    <w:rsid w:val="00EC5E3F"/>
    <w:rsid w:val="00EC5F30"/>
    <w:rsid w:val="00EC5F70"/>
    <w:rsid w:val="00EC6211"/>
    <w:rsid w:val="00EC67E8"/>
    <w:rsid w:val="00EC6C05"/>
    <w:rsid w:val="00EC6D46"/>
    <w:rsid w:val="00EC722B"/>
    <w:rsid w:val="00EC7D52"/>
    <w:rsid w:val="00ED09EB"/>
    <w:rsid w:val="00ED0BAF"/>
    <w:rsid w:val="00ED1215"/>
    <w:rsid w:val="00ED16DE"/>
    <w:rsid w:val="00ED1E26"/>
    <w:rsid w:val="00ED2242"/>
    <w:rsid w:val="00ED2353"/>
    <w:rsid w:val="00ED29AA"/>
    <w:rsid w:val="00ED2DDD"/>
    <w:rsid w:val="00ED2FD3"/>
    <w:rsid w:val="00ED526D"/>
    <w:rsid w:val="00ED59C6"/>
    <w:rsid w:val="00ED5BB7"/>
    <w:rsid w:val="00ED5BD2"/>
    <w:rsid w:val="00ED6050"/>
    <w:rsid w:val="00ED648F"/>
    <w:rsid w:val="00ED6658"/>
    <w:rsid w:val="00ED6F31"/>
    <w:rsid w:val="00ED72CA"/>
    <w:rsid w:val="00ED75CE"/>
    <w:rsid w:val="00ED7932"/>
    <w:rsid w:val="00ED79E8"/>
    <w:rsid w:val="00EE0797"/>
    <w:rsid w:val="00EE0F13"/>
    <w:rsid w:val="00EE177D"/>
    <w:rsid w:val="00EE26E3"/>
    <w:rsid w:val="00EE2833"/>
    <w:rsid w:val="00EE2EAF"/>
    <w:rsid w:val="00EE2FC9"/>
    <w:rsid w:val="00EE3127"/>
    <w:rsid w:val="00EE3406"/>
    <w:rsid w:val="00EE3707"/>
    <w:rsid w:val="00EE381F"/>
    <w:rsid w:val="00EE3CF6"/>
    <w:rsid w:val="00EE400B"/>
    <w:rsid w:val="00EE4326"/>
    <w:rsid w:val="00EE47FB"/>
    <w:rsid w:val="00EE4CBC"/>
    <w:rsid w:val="00EE53DE"/>
    <w:rsid w:val="00EE5931"/>
    <w:rsid w:val="00EE59B8"/>
    <w:rsid w:val="00EE5E9A"/>
    <w:rsid w:val="00EE6507"/>
    <w:rsid w:val="00EE66B8"/>
    <w:rsid w:val="00EE6ED0"/>
    <w:rsid w:val="00EE769B"/>
    <w:rsid w:val="00EE7890"/>
    <w:rsid w:val="00EE7DB7"/>
    <w:rsid w:val="00EF014C"/>
    <w:rsid w:val="00EF0AB0"/>
    <w:rsid w:val="00EF0F18"/>
    <w:rsid w:val="00EF104F"/>
    <w:rsid w:val="00EF1190"/>
    <w:rsid w:val="00EF1688"/>
    <w:rsid w:val="00EF1791"/>
    <w:rsid w:val="00EF1D30"/>
    <w:rsid w:val="00EF22BF"/>
    <w:rsid w:val="00EF2FED"/>
    <w:rsid w:val="00EF498C"/>
    <w:rsid w:val="00EF4A32"/>
    <w:rsid w:val="00EF52F2"/>
    <w:rsid w:val="00EF5ED2"/>
    <w:rsid w:val="00EF5F70"/>
    <w:rsid w:val="00EF61F9"/>
    <w:rsid w:val="00EF6548"/>
    <w:rsid w:val="00EF65AD"/>
    <w:rsid w:val="00EF66BD"/>
    <w:rsid w:val="00EF681D"/>
    <w:rsid w:val="00EF6AEA"/>
    <w:rsid w:val="00EF6B0F"/>
    <w:rsid w:val="00EF7054"/>
    <w:rsid w:val="00EF71BF"/>
    <w:rsid w:val="00EF737B"/>
    <w:rsid w:val="00EF77C9"/>
    <w:rsid w:val="00EF7A35"/>
    <w:rsid w:val="00EF7F17"/>
    <w:rsid w:val="00F00520"/>
    <w:rsid w:val="00F00C35"/>
    <w:rsid w:val="00F00E88"/>
    <w:rsid w:val="00F01373"/>
    <w:rsid w:val="00F014F8"/>
    <w:rsid w:val="00F01F85"/>
    <w:rsid w:val="00F02053"/>
    <w:rsid w:val="00F02909"/>
    <w:rsid w:val="00F029EB"/>
    <w:rsid w:val="00F030B6"/>
    <w:rsid w:val="00F033B1"/>
    <w:rsid w:val="00F03636"/>
    <w:rsid w:val="00F03ED5"/>
    <w:rsid w:val="00F04143"/>
    <w:rsid w:val="00F04493"/>
    <w:rsid w:val="00F045F7"/>
    <w:rsid w:val="00F04640"/>
    <w:rsid w:val="00F0498F"/>
    <w:rsid w:val="00F0519F"/>
    <w:rsid w:val="00F06041"/>
    <w:rsid w:val="00F06186"/>
    <w:rsid w:val="00F0629E"/>
    <w:rsid w:val="00F063EA"/>
    <w:rsid w:val="00F06885"/>
    <w:rsid w:val="00F06B39"/>
    <w:rsid w:val="00F06CE1"/>
    <w:rsid w:val="00F073C5"/>
    <w:rsid w:val="00F076C3"/>
    <w:rsid w:val="00F07F1B"/>
    <w:rsid w:val="00F07FFC"/>
    <w:rsid w:val="00F1017C"/>
    <w:rsid w:val="00F10A69"/>
    <w:rsid w:val="00F111EA"/>
    <w:rsid w:val="00F1130F"/>
    <w:rsid w:val="00F113F0"/>
    <w:rsid w:val="00F11D24"/>
    <w:rsid w:val="00F12061"/>
    <w:rsid w:val="00F124B8"/>
    <w:rsid w:val="00F12560"/>
    <w:rsid w:val="00F12B76"/>
    <w:rsid w:val="00F132F3"/>
    <w:rsid w:val="00F134A2"/>
    <w:rsid w:val="00F136DF"/>
    <w:rsid w:val="00F1391E"/>
    <w:rsid w:val="00F13A2E"/>
    <w:rsid w:val="00F13B22"/>
    <w:rsid w:val="00F13CA5"/>
    <w:rsid w:val="00F13D50"/>
    <w:rsid w:val="00F13F7D"/>
    <w:rsid w:val="00F14AC3"/>
    <w:rsid w:val="00F1531E"/>
    <w:rsid w:val="00F1579B"/>
    <w:rsid w:val="00F1585C"/>
    <w:rsid w:val="00F15AFD"/>
    <w:rsid w:val="00F15E5F"/>
    <w:rsid w:val="00F160DF"/>
    <w:rsid w:val="00F16720"/>
    <w:rsid w:val="00F16BCE"/>
    <w:rsid w:val="00F16BF0"/>
    <w:rsid w:val="00F17155"/>
    <w:rsid w:val="00F17171"/>
    <w:rsid w:val="00F1720C"/>
    <w:rsid w:val="00F17792"/>
    <w:rsid w:val="00F20124"/>
    <w:rsid w:val="00F20224"/>
    <w:rsid w:val="00F20E67"/>
    <w:rsid w:val="00F20E86"/>
    <w:rsid w:val="00F2104E"/>
    <w:rsid w:val="00F2106C"/>
    <w:rsid w:val="00F218B5"/>
    <w:rsid w:val="00F222C1"/>
    <w:rsid w:val="00F226C2"/>
    <w:rsid w:val="00F2296E"/>
    <w:rsid w:val="00F229A1"/>
    <w:rsid w:val="00F229BB"/>
    <w:rsid w:val="00F22C4B"/>
    <w:rsid w:val="00F23122"/>
    <w:rsid w:val="00F233DC"/>
    <w:rsid w:val="00F23426"/>
    <w:rsid w:val="00F234EB"/>
    <w:rsid w:val="00F23738"/>
    <w:rsid w:val="00F237DA"/>
    <w:rsid w:val="00F238DB"/>
    <w:rsid w:val="00F23CE6"/>
    <w:rsid w:val="00F23E3B"/>
    <w:rsid w:val="00F23EEC"/>
    <w:rsid w:val="00F24E04"/>
    <w:rsid w:val="00F25528"/>
    <w:rsid w:val="00F25E3E"/>
    <w:rsid w:val="00F262C1"/>
    <w:rsid w:val="00F26647"/>
    <w:rsid w:val="00F26DBB"/>
    <w:rsid w:val="00F27539"/>
    <w:rsid w:val="00F27DA2"/>
    <w:rsid w:val="00F3035F"/>
    <w:rsid w:val="00F30360"/>
    <w:rsid w:val="00F30894"/>
    <w:rsid w:val="00F30E17"/>
    <w:rsid w:val="00F31653"/>
    <w:rsid w:val="00F325EC"/>
    <w:rsid w:val="00F32A0D"/>
    <w:rsid w:val="00F32C66"/>
    <w:rsid w:val="00F33578"/>
    <w:rsid w:val="00F33E0A"/>
    <w:rsid w:val="00F33FF7"/>
    <w:rsid w:val="00F34D9D"/>
    <w:rsid w:val="00F34DD7"/>
    <w:rsid w:val="00F34FE8"/>
    <w:rsid w:val="00F35689"/>
    <w:rsid w:val="00F35A66"/>
    <w:rsid w:val="00F3656D"/>
    <w:rsid w:val="00F36652"/>
    <w:rsid w:val="00F368CF"/>
    <w:rsid w:val="00F36CC7"/>
    <w:rsid w:val="00F36DAA"/>
    <w:rsid w:val="00F37068"/>
    <w:rsid w:val="00F37414"/>
    <w:rsid w:val="00F374C5"/>
    <w:rsid w:val="00F3751F"/>
    <w:rsid w:val="00F37536"/>
    <w:rsid w:val="00F37A3A"/>
    <w:rsid w:val="00F402CD"/>
    <w:rsid w:val="00F41793"/>
    <w:rsid w:val="00F41802"/>
    <w:rsid w:val="00F41A2B"/>
    <w:rsid w:val="00F420E2"/>
    <w:rsid w:val="00F42897"/>
    <w:rsid w:val="00F428EE"/>
    <w:rsid w:val="00F42FA2"/>
    <w:rsid w:val="00F43005"/>
    <w:rsid w:val="00F43472"/>
    <w:rsid w:val="00F4396F"/>
    <w:rsid w:val="00F43F76"/>
    <w:rsid w:val="00F4429D"/>
    <w:rsid w:val="00F44E5F"/>
    <w:rsid w:val="00F455F2"/>
    <w:rsid w:val="00F4560F"/>
    <w:rsid w:val="00F460F2"/>
    <w:rsid w:val="00F4628F"/>
    <w:rsid w:val="00F4630B"/>
    <w:rsid w:val="00F466CC"/>
    <w:rsid w:val="00F46AE1"/>
    <w:rsid w:val="00F46B6E"/>
    <w:rsid w:val="00F47121"/>
    <w:rsid w:val="00F47766"/>
    <w:rsid w:val="00F47A4E"/>
    <w:rsid w:val="00F47C4C"/>
    <w:rsid w:val="00F503B6"/>
    <w:rsid w:val="00F51A93"/>
    <w:rsid w:val="00F51EC8"/>
    <w:rsid w:val="00F520EB"/>
    <w:rsid w:val="00F52276"/>
    <w:rsid w:val="00F522DD"/>
    <w:rsid w:val="00F5233E"/>
    <w:rsid w:val="00F52B44"/>
    <w:rsid w:val="00F52CDF"/>
    <w:rsid w:val="00F52D8B"/>
    <w:rsid w:val="00F52DB4"/>
    <w:rsid w:val="00F53A41"/>
    <w:rsid w:val="00F53C01"/>
    <w:rsid w:val="00F53EFD"/>
    <w:rsid w:val="00F540EA"/>
    <w:rsid w:val="00F541A6"/>
    <w:rsid w:val="00F54502"/>
    <w:rsid w:val="00F545B7"/>
    <w:rsid w:val="00F54C47"/>
    <w:rsid w:val="00F550AA"/>
    <w:rsid w:val="00F55476"/>
    <w:rsid w:val="00F55A64"/>
    <w:rsid w:val="00F571FC"/>
    <w:rsid w:val="00F5734A"/>
    <w:rsid w:val="00F578F5"/>
    <w:rsid w:val="00F57FBC"/>
    <w:rsid w:val="00F60C98"/>
    <w:rsid w:val="00F60F0F"/>
    <w:rsid w:val="00F613D4"/>
    <w:rsid w:val="00F61692"/>
    <w:rsid w:val="00F62109"/>
    <w:rsid w:val="00F62F10"/>
    <w:rsid w:val="00F630E1"/>
    <w:rsid w:val="00F63444"/>
    <w:rsid w:val="00F63964"/>
    <w:rsid w:val="00F639EA"/>
    <w:rsid w:val="00F6409D"/>
    <w:rsid w:val="00F644FD"/>
    <w:rsid w:val="00F64B17"/>
    <w:rsid w:val="00F64DDE"/>
    <w:rsid w:val="00F64FF5"/>
    <w:rsid w:val="00F64FFE"/>
    <w:rsid w:val="00F65259"/>
    <w:rsid w:val="00F653CD"/>
    <w:rsid w:val="00F65499"/>
    <w:rsid w:val="00F65F76"/>
    <w:rsid w:val="00F66319"/>
    <w:rsid w:val="00F6635C"/>
    <w:rsid w:val="00F6660D"/>
    <w:rsid w:val="00F679F6"/>
    <w:rsid w:val="00F67EAD"/>
    <w:rsid w:val="00F700AB"/>
    <w:rsid w:val="00F707DB"/>
    <w:rsid w:val="00F707ED"/>
    <w:rsid w:val="00F70808"/>
    <w:rsid w:val="00F709A3"/>
    <w:rsid w:val="00F70E67"/>
    <w:rsid w:val="00F70F9C"/>
    <w:rsid w:val="00F714F9"/>
    <w:rsid w:val="00F71B14"/>
    <w:rsid w:val="00F720C5"/>
    <w:rsid w:val="00F72268"/>
    <w:rsid w:val="00F72327"/>
    <w:rsid w:val="00F72A34"/>
    <w:rsid w:val="00F72E53"/>
    <w:rsid w:val="00F732A6"/>
    <w:rsid w:val="00F7428F"/>
    <w:rsid w:val="00F747FB"/>
    <w:rsid w:val="00F7488F"/>
    <w:rsid w:val="00F74A9B"/>
    <w:rsid w:val="00F74E47"/>
    <w:rsid w:val="00F74EF0"/>
    <w:rsid w:val="00F74FB7"/>
    <w:rsid w:val="00F751AD"/>
    <w:rsid w:val="00F760EA"/>
    <w:rsid w:val="00F76EB7"/>
    <w:rsid w:val="00F772ED"/>
    <w:rsid w:val="00F77401"/>
    <w:rsid w:val="00F77595"/>
    <w:rsid w:val="00F77AF1"/>
    <w:rsid w:val="00F80498"/>
    <w:rsid w:val="00F80F7B"/>
    <w:rsid w:val="00F81031"/>
    <w:rsid w:val="00F81153"/>
    <w:rsid w:val="00F81CFE"/>
    <w:rsid w:val="00F81FA1"/>
    <w:rsid w:val="00F8225F"/>
    <w:rsid w:val="00F8251A"/>
    <w:rsid w:val="00F827E1"/>
    <w:rsid w:val="00F8295E"/>
    <w:rsid w:val="00F82B76"/>
    <w:rsid w:val="00F82DC1"/>
    <w:rsid w:val="00F83146"/>
    <w:rsid w:val="00F83380"/>
    <w:rsid w:val="00F8358D"/>
    <w:rsid w:val="00F83628"/>
    <w:rsid w:val="00F83A4F"/>
    <w:rsid w:val="00F83E97"/>
    <w:rsid w:val="00F83EAB"/>
    <w:rsid w:val="00F83EB1"/>
    <w:rsid w:val="00F84406"/>
    <w:rsid w:val="00F844F4"/>
    <w:rsid w:val="00F846C6"/>
    <w:rsid w:val="00F84E5D"/>
    <w:rsid w:val="00F84F0A"/>
    <w:rsid w:val="00F84F4E"/>
    <w:rsid w:val="00F84F8F"/>
    <w:rsid w:val="00F84FC8"/>
    <w:rsid w:val="00F85155"/>
    <w:rsid w:val="00F851F0"/>
    <w:rsid w:val="00F858D6"/>
    <w:rsid w:val="00F85968"/>
    <w:rsid w:val="00F85AA9"/>
    <w:rsid w:val="00F85D21"/>
    <w:rsid w:val="00F85DAA"/>
    <w:rsid w:val="00F86878"/>
    <w:rsid w:val="00F86AB0"/>
    <w:rsid w:val="00F86F7F"/>
    <w:rsid w:val="00F87CCF"/>
    <w:rsid w:val="00F87F33"/>
    <w:rsid w:val="00F90091"/>
    <w:rsid w:val="00F9018B"/>
    <w:rsid w:val="00F90939"/>
    <w:rsid w:val="00F909F0"/>
    <w:rsid w:val="00F91C15"/>
    <w:rsid w:val="00F91CE4"/>
    <w:rsid w:val="00F91D73"/>
    <w:rsid w:val="00F920B4"/>
    <w:rsid w:val="00F921FC"/>
    <w:rsid w:val="00F9255E"/>
    <w:rsid w:val="00F92B40"/>
    <w:rsid w:val="00F92BDD"/>
    <w:rsid w:val="00F92ED6"/>
    <w:rsid w:val="00F9317E"/>
    <w:rsid w:val="00F931E2"/>
    <w:rsid w:val="00F9386F"/>
    <w:rsid w:val="00F93A75"/>
    <w:rsid w:val="00F93B46"/>
    <w:rsid w:val="00F9434F"/>
    <w:rsid w:val="00F944E1"/>
    <w:rsid w:val="00F9483F"/>
    <w:rsid w:val="00F949D5"/>
    <w:rsid w:val="00F94CE6"/>
    <w:rsid w:val="00F95459"/>
    <w:rsid w:val="00F95525"/>
    <w:rsid w:val="00F95C43"/>
    <w:rsid w:val="00F95CC3"/>
    <w:rsid w:val="00F9621B"/>
    <w:rsid w:val="00F9629B"/>
    <w:rsid w:val="00F9686D"/>
    <w:rsid w:val="00F96B2F"/>
    <w:rsid w:val="00F96F69"/>
    <w:rsid w:val="00F9740E"/>
    <w:rsid w:val="00F9753C"/>
    <w:rsid w:val="00F97C15"/>
    <w:rsid w:val="00F97C5E"/>
    <w:rsid w:val="00FA014A"/>
    <w:rsid w:val="00FA086C"/>
    <w:rsid w:val="00FA0A34"/>
    <w:rsid w:val="00FA0A53"/>
    <w:rsid w:val="00FA10CE"/>
    <w:rsid w:val="00FA126E"/>
    <w:rsid w:val="00FA12B2"/>
    <w:rsid w:val="00FA14FB"/>
    <w:rsid w:val="00FA16D8"/>
    <w:rsid w:val="00FA196C"/>
    <w:rsid w:val="00FA19EE"/>
    <w:rsid w:val="00FA1CEC"/>
    <w:rsid w:val="00FA1FAB"/>
    <w:rsid w:val="00FA249A"/>
    <w:rsid w:val="00FA36B7"/>
    <w:rsid w:val="00FA37D1"/>
    <w:rsid w:val="00FA3976"/>
    <w:rsid w:val="00FA4149"/>
    <w:rsid w:val="00FA4180"/>
    <w:rsid w:val="00FA47A7"/>
    <w:rsid w:val="00FA4D4E"/>
    <w:rsid w:val="00FA5028"/>
    <w:rsid w:val="00FA5066"/>
    <w:rsid w:val="00FA512F"/>
    <w:rsid w:val="00FA54A9"/>
    <w:rsid w:val="00FA599D"/>
    <w:rsid w:val="00FA5F86"/>
    <w:rsid w:val="00FA6063"/>
    <w:rsid w:val="00FA60A4"/>
    <w:rsid w:val="00FA615C"/>
    <w:rsid w:val="00FA61B6"/>
    <w:rsid w:val="00FA631E"/>
    <w:rsid w:val="00FA6632"/>
    <w:rsid w:val="00FA6680"/>
    <w:rsid w:val="00FA694B"/>
    <w:rsid w:val="00FA710F"/>
    <w:rsid w:val="00FA735A"/>
    <w:rsid w:val="00FA76DE"/>
    <w:rsid w:val="00FA7CA0"/>
    <w:rsid w:val="00FA7F2F"/>
    <w:rsid w:val="00FB093A"/>
    <w:rsid w:val="00FB0B78"/>
    <w:rsid w:val="00FB0C79"/>
    <w:rsid w:val="00FB0DE2"/>
    <w:rsid w:val="00FB0F50"/>
    <w:rsid w:val="00FB0FDD"/>
    <w:rsid w:val="00FB1636"/>
    <w:rsid w:val="00FB1AB6"/>
    <w:rsid w:val="00FB222A"/>
    <w:rsid w:val="00FB2280"/>
    <w:rsid w:val="00FB23C5"/>
    <w:rsid w:val="00FB30C5"/>
    <w:rsid w:val="00FB3107"/>
    <w:rsid w:val="00FB36DA"/>
    <w:rsid w:val="00FB3B0E"/>
    <w:rsid w:val="00FB4236"/>
    <w:rsid w:val="00FB4CCA"/>
    <w:rsid w:val="00FB52D1"/>
    <w:rsid w:val="00FB552C"/>
    <w:rsid w:val="00FB579A"/>
    <w:rsid w:val="00FB57AE"/>
    <w:rsid w:val="00FB5B5E"/>
    <w:rsid w:val="00FB5EE6"/>
    <w:rsid w:val="00FB5FE7"/>
    <w:rsid w:val="00FB7019"/>
    <w:rsid w:val="00FB74D8"/>
    <w:rsid w:val="00FB7712"/>
    <w:rsid w:val="00FB7B68"/>
    <w:rsid w:val="00FB7F62"/>
    <w:rsid w:val="00FC0A6C"/>
    <w:rsid w:val="00FC0AD9"/>
    <w:rsid w:val="00FC0B05"/>
    <w:rsid w:val="00FC15BE"/>
    <w:rsid w:val="00FC2A8A"/>
    <w:rsid w:val="00FC2D5D"/>
    <w:rsid w:val="00FC2E88"/>
    <w:rsid w:val="00FC3081"/>
    <w:rsid w:val="00FC33E7"/>
    <w:rsid w:val="00FC37B9"/>
    <w:rsid w:val="00FC3B00"/>
    <w:rsid w:val="00FC3CC8"/>
    <w:rsid w:val="00FC4468"/>
    <w:rsid w:val="00FC4507"/>
    <w:rsid w:val="00FC4DF9"/>
    <w:rsid w:val="00FC508B"/>
    <w:rsid w:val="00FC5647"/>
    <w:rsid w:val="00FC5968"/>
    <w:rsid w:val="00FC59CB"/>
    <w:rsid w:val="00FC5B4C"/>
    <w:rsid w:val="00FC5E70"/>
    <w:rsid w:val="00FC687C"/>
    <w:rsid w:val="00FC68D6"/>
    <w:rsid w:val="00FC6BC4"/>
    <w:rsid w:val="00FC6DF7"/>
    <w:rsid w:val="00FC6FAC"/>
    <w:rsid w:val="00FC73EB"/>
    <w:rsid w:val="00FC79D2"/>
    <w:rsid w:val="00FC7D60"/>
    <w:rsid w:val="00FD0153"/>
    <w:rsid w:val="00FD02B2"/>
    <w:rsid w:val="00FD086E"/>
    <w:rsid w:val="00FD0A57"/>
    <w:rsid w:val="00FD0E3C"/>
    <w:rsid w:val="00FD154A"/>
    <w:rsid w:val="00FD189C"/>
    <w:rsid w:val="00FD1EB9"/>
    <w:rsid w:val="00FD26D0"/>
    <w:rsid w:val="00FD2781"/>
    <w:rsid w:val="00FD2D6E"/>
    <w:rsid w:val="00FD3016"/>
    <w:rsid w:val="00FD317E"/>
    <w:rsid w:val="00FD32E2"/>
    <w:rsid w:val="00FD385B"/>
    <w:rsid w:val="00FD3DDF"/>
    <w:rsid w:val="00FD6672"/>
    <w:rsid w:val="00FD669C"/>
    <w:rsid w:val="00FD681C"/>
    <w:rsid w:val="00FD6B1A"/>
    <w:rsid w:val="00FD6B64"/>
    <w:rsid w:val="00FD7ED1"/>
    <w:rsid w:val="00FE00CF"/>
    <w:rsid w:val="00FE0EC0"/>
    <w:rsid w:val="00FE0EDA"/>
    <w:rsid w:val="00FE0F8E"/>
    <w:rsid w:val="00FE1013"/>
    <w:rsid w:val="00FE10B6"/>
    <w:rsid w:val="00FE1122"/>
    <w:rsid w:val="00FE12AB"/>
    <w:rsid w:val="00FE1463"/>
    <w:rsid w:val="00FE151F"/>
    <w:rsid w:val="00FE1526"/>
    <w:rsid w:val="00FE177F"/>
    <w:rsid w:val="00FE181A"/>
    <w:rsid w:val="00FE193D"/>
    <w:rsid w:val="00FE1A3B"/>
    <w:rsid w:val="00FE1CCB"/>
    <w:rsid w:val="00FE234A"/>
    <w:rsid w:val="00FE26ED"/>
    <w:rsid w:val="00FE2C65"/>
    <w:rsid w:val="00FE33E0"/>
    <w:rsid w:val="00FE38DD"/>
    <w:rsid w:val="00FE4A1D"/>
    <w:rsid w:val="00FE4CDF"/>
    <w:rsid w:val="00FE5237"/>
    <w:rsid w:val="00FE5573"/>
    <w:rsid w:val="00FE5BAE"/>
    <w:rsid w:val="00FE5E8C"/>
    <w:rsid w:val="00FE5F20"/>
    <w:rsid w:val="00FE5FAA"/>
    <w:rsid w:val="00FE610C"/>
    <w:rsid w:val="00FE749C"/>
    <w:rsid w:val="00FE7503"/>
    <w:rsid w:val="00FE7B86"/>
    <w:rsid w:val="00FE7F66"/>
    <w:rsid w:val="00FF0463"/>
    <w:rsid w:val="00FF14BB"/>
    <w:rsid w:val="00FF25BC"/>
    <w:rsid w:val="00FF2AB2"/>
    <w:rsid w:val="00FF3006"/>
    <w:rsid w:val="00FF316F"/>
    <w:rsid w:val="00FF3188"/>
    <w:rsid w:val="00FF3834"/>
    <w:rsid w:val="00FF4085"/>
    <w:rsid w:val="00FF42AA"/>
    <w:rsid w:val="00FF42CC"/>
    <w:rsid w:val="00FF4324"/>
    <w:rsid w:val="00FF464A"/>
    <w:rsid w:val="00FF4E36"/>
    <w:rsid w:val="00FF4E87"/>
    <w:rsid w:val="00FF587B"/>
    <w:rsid w:val="00FF59ED"/>
    <w:rsid w:val="00FF5AAA"/>
    <w:rsid w:val="00FF5B25"/>
    <w:rsid w:val="00FF5C31"/>
    <w:rsid w:val="00FF5EB3"/>
    <w:rsid w:val="00FF5ECD"/>
    <w:rsid w:val="00FF604E"/>
    <w:rsid w:val="00FF6660"/>
    <w:rsid w:val="00FF70B9"/>
    <w:rsid w:val="00FF7374"/>
    <w:rsid w:val="01FC2E71"/>
    <w:rsid w:val="0B60BD70"/>
    <w:rsid w:val="0BF5DCB4"/>
    <w:rsid w:val="0EFB6DF0"/>
    <w:rsid w:val="0FD251F5"/>
    <w:rsid w:val="136FA0F2"/>
    <w:rsid w:val="1E726ECC"/>
    <w:rsid w:val="20BF0F03"/>
    <w:rsid w:val="2113A8C0"/>
    <w:rsid w:val="22428DC2"/>
    <w:rsid w:val="31F020DC"/>
    <w:rsid w:val="320CC849"/>
    <w:rsid w:val="32CCA767"/>
    <w:rsid w:val="3346C907"/>
    <w:rsid w:val="34B0B11D"/>
    <w:rsid w:val="37F452FC"/>
    <w:rsid w:val="3A09FC62"/>
    <w:rsid w:val="3EDBA37F"/>
    <w:rsid w:val="41595383"/>
    <w:rsid w:val="425BAD78"/>
    <w:rsid w:val="42D77012"/>
    <w:rsid w:val="5495A164"/>
    <w:rsid w:val="559C6BFA"/>
    <w:rsid w:val="5C717B90"/>
    <w:rsid w:val="68DE95B2"/>
    <w:rsid w:val="723B58E3"/>
    <w:rsid w:val="77C637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198D6D98"/>
  <w14:defaultImageDpi w14:val="330"/>
  <w15:docId w15:val="{5AA04418-3674-4ACD-96D3-B27FB36C4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D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1563"/>
    <w:pPr>
      <w:spacing w:before="120" w:line="312" w:lineRule="auto"/>
      <w:jc w:val="both"/>
    </w:pPr>
    <w:rPr>
      <w:rFonts w:ascii="Arial" w:hAnsi="Arial"/>
      <w:sz w:val="21"/>
      <w:lang w:val="en-US"/>
    </w:rPr>
  </w:style>
  <w:style w:type="paragraph" w:styleId="Heading1">
    <w:name w:val="heading 1"/>
    <w:basedOn w:val="Normal"/>
    <w:next w:val="Normal"/>
    <w:qFormat/>
    <w:rsid w:val="00B177EA"/>
    <w:pPr>
      <w:keepNext/>
      <w:numPr>
        <w:numId w:val="22"/>
      </w:numPr>
      <w:spacing w:before="480" w:after="240"/>
      <w:outlineLvl w:val="0"/>
    </w:pPr>
    <w:rPr>
      <w:rFonts w:cs="Arial"/>
      <w:b/>
      <w:bCs/>
      <w:kern w:val="32"/>
      <w:sz w:val="32"/>
      <w:szCs w:val="32"/>
    </w:rPr>
  </w:style>
  <w:style w:type="paragraph" w:styleId="Heading2">
    <w:name w:val="heading 2"/>
    <w:basedOn w:val="Normal"/>
    <w:next w:val="Normal"/>
    <w:qFormat/>
    <w:rsid w:val="008D7F6D"/>
    <w:pPr>
      <w:keepNext/>
      <w:numPr>
        <w:ilvl w:val="1"/>
        <w:numId w:val="22"/>
      </w:numPr>
      <w:spacing w:before="360" w:after="240"/>
      <w:outlineLvl w:val="1"/>
    </w:pPr>
    <w:rPr>
      <w:rFonts w:cs="Arial"/>
      <w:b/>
      <w:bCs/>
      <w:i/>
      <w:iCs/>
      <w:sz w:val="26"/>
      <w:szCs w:val="28"/>
    </w:rPr>
  </w:style>
  <w:style w:type="paragraph" w:styleId="Heading3">
    <w:name w:val="heading 3"/>
    <w:basedOn w:val="Normal"/>
    <w:next w:val="Normal"/>
    <w:link w:val="Heading3Char"/>
    <w:qFormat/>
    <w:rsid w:val="005031B3"/>
    <w:pPr>
      <w:keepNext/>
      <w:numPr>
        <w:ilvl w:val="2"/>
        <w:numId w:val="22"/>
      </w:numPr>
      <w:spacing w:before="240" w:after="60"/>
      <w:outlineLvl w:val="2"/>
    </w:pPr>
    <w:rPr>
      <w:rFonts w:cs="Arial"/>
      <w:b/>
      <w:bCs/>
      <w:sz w:val="22"/>
      <w:szCs w:val="22"/>
    </w:rPr>
  </w:style>
  <w:style w:type="paragraph" w:styleId="Heading4">
    <w:name w:val="heading 4"/>
    <w:basedOn w:val="Normal"/>
    <w:next w:val="Normal"/>
    <w:qFormat/>
    <w:rsid w:val="00DA6A5A"/>
    <w:pPr>
      <w:keepNext/>
      <w:numPr>
        <w:ilvl w:val="3"/>
        <w:numId w:val="22"/>
      </w:numPr>
      <w:spacing w:before="240" w:after="60"/>
      <w:outlineLvl w:val="3"/>
    </w:pPr>
    <w:rPr>
      <w:rFonts w:ascii="Times New Roman" w:hAnsi="Times New Roman"/>
      <w:b/>
      <w:bCs/>
      <w:sz w:val="28"/>
      <w:szCs w:val="28"/>
    </w:rPr>
  </w:style>
  <w:style w:type="paragraph" w:styleId="Heading5">
    <w:name w:val="heading 5"/>
    <w:basedOn w:val="Normal"/>
    <w:next w:val="Normal"/>
    <w:qFormat/>
    <w:rsid w:val="00DA6A5A"/>
    <w:pPr>
      <w:numPr>
        <w:ilvl w:val="4"/>
        <w:numId w:val="22"/>
      </w:numPr>
      <w:spacing w:before="240" w:after="60"/>
      <w:outlineLvl w:val="4"/>
    </w:pPr>
    <w:rPr>
      <w:b/>
      <w:bCs/>
      <w:i/>
      <w:iCs/>
      <w:sz w:val="26"/>
      <w:szCs w:val="26"/>
    </w:rPr>
  </w:style>
  <w:style w:type="paragraph" w:styleId="Heading6">
    <w:name w:val="heading 6"/>
    <w:basedOn w:val="Normal"/>
    <w:next w:val="Normal"/>
    <w:qFormat/>
    <w:rsid w:val="00DA6A5A"/>
    <w:pPr>
      <w:numPr>
        <w:ilvl w:val="5"/>
        <w:numId w:val="22"/>
      </w:numPr>
      <w:spacing w:before="240" w:after="60"/>
      <w:outlineLvl w:val="5"/>
    </w:pPr>
    <w:rPr>
      <w:rFonts w:ascii="Times New Roman" w:hAnsi="Times New Roman"/>
      <w:b/>
      <w:bCs/>
      <w:szCs w:val="22"/>
    </w:rPr>
  </w:style>
  <w:style w:type="paragraph" w:styleId="Heading7">
    <w:name w:val="heading 7"/>
    <w:basedOn w:val="Normal"/>
    <w:next w:val="Normal"/>
    <w:qFormat/>
    <w:rsid w:val="00DA6A5A"/>
    <w:pPr>
      <w:numPr>
        <w:ilvl w:val="6"/>
        <w:numId w:val="22"/>
      </w:numPr>
      <w:spacing w:before="240" w:after="60"/>
      <w:outlineLvl w:val="6"/>
    </w:pPr>
    <w:rPr>
      <w:rFonts w:ascii="Times New Roman" w:hAnsi="Times New Roman"/>
      <w:sz w:val="24"/>
    </w:rPr>
  </w:style>
  <w:style w:type="paragraph" w:styleId="Heading8">
    <w:name w:val="heading 8"/>
    <w:basedOn w:val="Normal"/>
    <w:next w:val="Normal"/>
    <w:qFormat/>
    <w:rsid w:val="00DA6A5A"/>
    <w:pPr>
      <w:numPr>
        <w:ilvl w:val="7"/>
        <w:numId w:val="22"/>
      </w:numPr>
      <w:spacing w:before="240" w:after="60"/>
      <w:outlineLvl w:val="7"/>
    </w:pPr>
    <w:rPr>
      <w:rFonts w:ascii="Times New Roman" w:hAnsi="Times New Roman"/>
      <w:i/>
      <w:iCs/>
      <w:sz w:val="24"/>
    </w:rPr>
  </w:style>
  <w:style w:type="paragraph" w:styleId="Heading9">
    <w:name w:val="heading 9"/>
    <w:basedOn w:val="Normal"/>
    <w:next w:val="Normal"/>
    <w:qFormat/>
    <w:rsid w:val="00DA6A5A"/>
    <w:pPr>
      <w:numPr>
        <w:ilvl w:val="8"/>
        <w:numId w:val="22"/>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ad">
    <w:name w:val="Lead"/>
    <w:basedOn w:val="Normal"/>
    <w:rsid w:val="00A41544"/>
    <w:pPr>
      <w:tabs>
        <w:tab w:val="right" w:pos="4500"/>
        <w:tab w:val="right" w:pos="8780"/>
        <w:tab w:val="right" w:pos="9000"/>
      </w:tabs>
    </w:pPr>
    <w:rPr>
      <w:i/>
    </w:rPr>
  </w:style>
  <w:style w:type="paragraph" w:styleId="FootnoteText">
    <w:name w:val="footnote text"/>
    <w:basedOn w:val="Normal"/>
    <w:link w:val="FootnoteTextChar"/>
    <w:uiPriority w:val="99"/>
    <w:rsid w:val="001B6C9D"/>
    <w:pPr>
      <w:ind w:left="284" w:hanging="284"/>
    </w:pPr>
    <w:rPr>
      <w:sz w:val="20"/>
    </w:rPr>
  </w:style>
  <w:style w:type="character" w:styleId="FootnoteReference">
    <w:name w:val="footnote reference"/>
    <w:aliases w:val="Footnote Reference avhandling"/>
    <w:basedOn w:val="DefaultParagraphFont"/>
    <w:uiPriority w:val="99"/>
    <w:rsid w:val="000A70D2"/>
    <w:rPr>
      <w:vertAlign w:val="superscript"/>
    </w:rPr>
  </w:style>
  <w:style w:type="paragraph" w:customStyle="1" w:styleId="TableText">
    <w:name w:val="Table Text"/>
    <w:basedOn w:val="Normal"/>
    <w:rsid w:val="001648CF"/>
    <w:pPr>
      <w:spacing w:before="80"/>
      <w:ind w:right="26"/>
      <w:jc w:val="left"/>
    </w:pPr>
    <w:rPr>
      <w:rFonts w:cs="Arial"/>
      <w:sz w:val="18"/>
      <w:lang w:val="de-DE"/>
    </w:rPr>
  </w:style>
  <w:style w:type="paragraph" w:customStyle="1" w:styleId="CaptionTab">
    <w:name w:val="CaptionTab"/>
    <w:basedOn w:val="Caption"/>
    <w:rsid w:val="001648CF"/>
    <w:pPr>
      <w:spacing w:before="240"/>
      <w:ind w:left="1208" w:hanging="1208"/>
      <w:jc w:val="left"/>
    </w:pPr>
    <w:rPr>
      <w:bCs w:val="0"/>
      <w:lang w:val="de-DE"/>
    </w:rPr>
  </w:style>
  <w:style w:type="paragraph" w:styleId="Caption">
    <w:name w:val="caption"/>
    <w:basedOn w:val="Normal"/>
    <w:next w:val="Normal"/>
    <w:qFormat/>
    <w:rsid w:val="009F74B4"/>
    <w:pPr>
      <w:spacing w:after="120"/>
      <w:ind w:left="1134" w:hanging="1134"/>
    </w:pPr>
    <w:rPr>
      <w:b/>
      <w:bCs/>
      <w:noProof/>
      <w:sz w:val="18"/>
      <w:szCs w:val="18"/>
    </w:rPr>
  </w:style>
  <w:style w:type="paragraph" w:customStyle="1" w:styleId="Citation">
    <w:name w:val="Citation"/>
    <w:basedOn w:val="Heading4"/>
    <w:rsid w:val="00045103"/>
    <w:pPr>
      <w:keepNext w:val="0"/>
      <w:numPr>
        <w:ilvl w:val="0"/>
        <w:numId w:val="0"/>
      </w:numPr>
      <w:spacing w:before="120" w:after="0" w:line="264" w:lineRule="auto"/>
      <w:ind w:left="851" w:right="1077"/>
      <w:outlineLvl w:val="9"/>
    </w:pPr>
    <w:rPr>
      <w:b w:val="0"/>
      <w:bCs w:val="0"/>
      <w:sz w:val="18"/>
      <w:szCs w:val="20"/>
    </w:rPr>
  </w:style>
  <w:style w:type="table" w:styleId="TableGrid">
    <w:name w:val="Table Grid"/>
    <w:basedOn w:val="TableNormal"/>
    <w:uiPriority w:val="39"/>
    <w:rsid w:val="00AA56D8"/>
    <w:pPr>
      <w:spacing w:before="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rsid w:val="00420A5A"/>
    <w:rPr>
      <w:sz w:val="16"/>
      <w:szCs w:val="16"/>
    </w:rPr>
  </w:style>
  <w:style w:type="paragraph" w:styleId="CommentText">
    <w:name w:val="annotation text"/>
    <w:basedOn w:val="Normal"/>
    <w:link w:val="CommentTextChar"/>
    <w:uiPriority w:val="99"/>
    <w:rsid w:val="00420A5A"/>
  </w:style>
  <w:style w:type="paragraph" w:styleId="CommentSubject">
    <w:name w:val="annotation subject"/>
    <w:basedOn w:val="CommentText"/>
    <w:next w:val="CommentText"/>
    <w:semiHidden/>
    <w:rsid w:val="00420A5A"/>
    <w:rPr>
      <w:b/>
      <w:bCs/>
    </w:rPr>
  </w:style>
  <w:style w:type="paragraph" w:styleId="BalloonText">
    <w:name w:val="Balloon Text"/>
    <w:basedOn w:val="Normal"/>
    <w:semiHidden/>
    <w:rsid w:val="00420A5A"/>
    <w:rPr>
      <w:rFonts w:ascii="Tahoma" w:hAnsi="Tahoma" w:cs="Tahoma"/>
      <w:sz w:val="16"/>
      <w:szCs w:val="16"/>
    </w:rPr>
  </w:style>
  <w:style w:type="paragraph" w:styleId="Footer">
    <w:name w:val="footer"/>
    <w:basedOn w:val="Normal"/>
    <w:rsid w:val="00BC0560"/>
    <w:pPr>
      <w:tabs>
        <w:tab w:val="center" w:pos="4153"/>
        <w:tab w:val="right" w:pos="8306"/>
      </w:tabs>
    </w:pPr>
  </w:style>
  <w:style w:type="character" w:styleId="PageNumber">
    <w:name w:val="page number"/>
    <w:basedOn w:val="DefaultParagraphFont"/>
    <w:rsid w:val="00BC0560"/>
  </w:style>
  <w:style w:type="paragraph" w:styleId="DocumentMap">
    <w:name w:val="Document Map"/>
    <w:basedOn w:val="Normal"/>
    <w:semiHidden/>
    <w:rsid w:val="00445882"/>
    <w:pPr>
      <w:shd w:val="clear" w:color="auto" w:fill="000080"/>
    </w:pPr>
    <w:rPr>
      <w:rFonts w:ascii="Tahoma" w:hAnsi="Tahoma" w:cs="Tahoma"/>
    </w:rPr>
  </w:style>
  <w:style w:type="character" w:styleId="Hyperlink">
    <w:name w:val="Hyperlink"/>
    <w:basedOn w:val="DefaultParagraphFont"/>
    <w:uiPriority w:val="99"/>
    <w:rsid w:val="007C682F"/>
    <w:rPr>
      <w:color w:val="0000FF"/>
      <w:u w:val="single"/>
    </w:rPr>
  </w:style>
  <w:style w:type="paragraph" w:styleId="BodyText2">
    <w:name w:val="Body Text 2"/>
    <w:basedOn w:val="Normal"/>
    <w:rsid w:val="00055163"/>
    <w:pPr>
      <w:spacing w:line="264" w:lineRule="auto"/>
    </w:pPr>
    <w:rPr>
      <w:rFonts w:ascii="Times New Roman" w:hAnsi="Times New Roman"/>
      <w:lang w:val="de-DE"/>
    </w:rPr>
  </w:style>
  <w:style w:type="paragraph" w:styleId="Header">
    <w:name w:val="header"/>
    <w:basedOn w:val="Normal"/>
    <w:link w:val="HeaderChar"/>
    <w:uiPriority w:val="99"/>
    <w:rsid w:val="008D7F6D"/>
    <w:pPr>
      <w:tabs>
        <w:tab w:val="center" w:pos="4320"/>
        <w:tab w:val="right" w:pos="8640"/>
      </w:tabs>
    </w:pPr>
  </w:style>
  <w:style w:type="paragraph" w:styleId="Title">
    <w:name w:val="Title"/>
    <w:basedOn w:val="Normal"/>
    <w:qFormat/>
    <w:rsid w:val="00B53A08"/>
    <w:pPr>
      <w:spacing w:before="240" w:after="60"/>
      <w:jc w:val="center"/>
      <w:outlineLvl w:val="0"/>
    </w:pPr>
    <w:rPr>
      <w:rFonts w:cs="Arial"/>
      <w:b/>
      <w:bCs/>
      <w:kern w:val="28"/>
      <w:sz w:val="32"/>
      <w:szCs w:val="32"/>
    </w:rPr>
  </w:style>
  <w:style w:type="character" w:customStyle="1" w:styleId="CommentTextChar">
    <w:name w:val="Comment Text Char"/>
    <w:link w:val="CommentText"/>
    <w:uiPriority w:val="99"/>
    <w:rsid w:val="00CC3D38"/>
    <w:rPr>
      <w:rFonts w:ascii="Arial" w:hAnsi="Arial"/>
      <w:lang w:val="en-US"/>
    </w:rPr>
  </w:style>
  <w:style w:type="table" w:styleId="TableClassic2">
    <w:name w:val="Table Classic 2"/>
    <w:basedOn w:val="TableNormal"/>
    <w:rsid w:val="009C4F6D"/>
    <w:pPr>
      <w:spacing w:before="120" w:line="312"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paragraph" w:styleId="NormalWeb">
    <w:name w:val="Normal (Web)"/>
    <w:basedOn w:val="Normal"/>
    <w:uiPriority w:val="99"/>
    <w:unhideWhenUsed/>
    <w:rsid w:val="00D60D12"/>
    <w:pPr>
      <w:spacing w:before="100" w:beforeAutospacing="1" w:after="100" w:afterAutospacing="1" w:line="240" w:lineRule="auto"/>
      <w:jc w:val="left"/>
    </w:pPr>
    <w:rPr>
      <w:rFonts w:ascii="Times" w:eastAsiaTheme="minorEastAsia" w:hAnsi="Times"/>
      <w:szCs w:val="20"/>
      <w:lang w:val="en-GB"/>
    </w:rPr>
  </w:style>
  <w:style w:type="paragraph" w:styleId="Revision">
    <w:name w:val="Revision"/>
    <w:hidden/>
    <w:uiPriority w:val="99"/>
    <w:semiHidden/>
    <w:rsid w:val="003A0D6C"/>
    <w:rPr>
      <w:rFonts w:ascii="Arial" w:hAnsi="Arial"/>
      <w:sz w:val="22"/>
      <w:lang w:val="en-US"/>
    </w:rPr>
  </w:style>
  <w:style w:type="paragraph" w:customStyle="1" w:styleId="Reference">
    <w:name w:val="Reference"/>
    <w:basedOn w:val="NormalWeb"/>
    <w:qFormat/>
    <w:rsid w:val="00F9753C"/>
    <w:pPr>
      <w:spacing w:before="120" w:beforeAutospacing="0" w:after="0" w:afterAutospacing="0" w:line="288" w:lineRule="auto"/>
      <w:ind w:left="482" w:hanging="482"/>
    </w:pPr>
    <w:rPr>
      <w:rFonts w:ascii="Arial" w:hAnsi="Arial"/>
      <w:sz w:val="18"/>
    </w:rPr>
  </w:style>
  <w:style w:type="paragraph" w:styleId="TOC1">
    <w:name w:val="toc 1"/>
    <w:basedOn w:val="Normal"/>
    <w:next w:val="Normal"/>
    <w:autoRedefine/>
    <w:uiPriority w:val="39"/>
    <w:rsid w:val="004255A6"/>
    <w:pPr>
      <w:spacing w:before="240" w:after="120"/>
      <w:jc w:val="left"/>
    </w:pPr>
    <w:rPr>
      <w:rFonts w:asciiTheme="minorHAnsi" w:hAnsiTheme="minorHAnsi"/>
      <w:b/>
      <w:caps/>
      <w:szCs w:val="22"/>
      <w:u w:val="single"/>
    </w:rPr>
  </w:style>
  <w:style w:type="paragraph" w:styleId="TOC2">
    <w:name w:val="toc 2"/>
    <w:basedOn w:val="Normal"/>
    <w:next w:val="Normal"/>
    <w:autoRedefine/>
    <w:uiPriority w:val="39"/>
    <w:rsid w:val="004255A6"/>
    <w:pPr>
      <w:spacing w:before="0"/>
      <w:jc w:val="left"/>
    </w:pPr>
    <w:rPr>
      <w:rFonts w:asciiTheme="minorHAnsi" w:hAnsiTheme="minorHAnsi"/>
      <w:b/>
      <w:smallCaps/>
      <w:szCs w:val="22"/>
    </w:rPr>
  </w:style>
  <w:style w:type="paragraph" w:styleId="TOC3">
    <w:name w:val="toc 3"/>
    <w:basedOn w:val="Normal"/>
    <w:next w:val="Normal"/>
    <w:autoRedefine/>
    <w:uiPriority w:val="39"/>
    <w:rsid w:val="004255A6"/>
    <w:pPr>
      <w:spacing w:before="0"/>
      <w:jc w:val="left"/>
    </w:pPr>
    <w:rPr>
      <w:rFonts w:asciiTheme="minorHAnsi" w:hAnsiTheme="minorHAnsi"/>
      <w:smallCaps/>
      <w:szCs w:val="22"/>
    </w:rPr>
  </w:style>
  <w:style w:type="paragraph" w:styleId="TOC4">
    <w:name w:val="toc 4"/>
    <w:basedOn w:val="Normal"/>
    <w:next w:val="Normal"/>
    <w:autoRedefine/>
    <w:rsid w:val="004255A6"/>
    <w:pPr>
      <w:spacing w:before="0"/>
      <w:jc w:val="left"/>
    </w:pPr>
    <w:rPr>
      <w:rFonts w:asciiTheme="minorHAnsi" w:hAnsiTheme="minorHAnsi"/>
      <w:szCs w:val="22"/>
    </w:rPr>
  </w:style>
  <w:style w:type="paragraph" w:styleId="TOC5">
    <w:name w:val="toc 5"/>
    <w:basedOn w:val="Normal"/>
    <w:next w:val="Normal"/>
    <w:autoRedefine/>
    <w:rsid w:val="004255A6"/>
    <w:pPr>
      <w:spacing w:before="0"/>
      <w:jc w:val="left"/>
    </w:pPr>
    <w:rPr>
      <w:rFonts w:asciiTheme="minorHAnsi" w:hAnsiTheme="minorHAnsi"/>
      <w:szCs w:val="22"/>
    </w:rPr>
  </w:style>
  <w:style w:type="paragraph" w:styleId="TOC6">
    <w:name w:val="toc 6"/>
    <w:basedOn w:val="Normal"/>
    <w:next w:val="Normal"/>
    <w:autoRedefine/>
    <w:rsid w:val="004255A6"/>
    <w:pPr>
      <w:spacing w:before="0"/>
      <w:jc w:val="left"/>
    </w:pPr>
    <w:rPr>
      <w:rFonts w:asciiTheme="minorHAnsi" w:hAnsiTheme="minorHAnsi"/>
      <w:szCs w:val="22"/>
    </w:rPr>
  </w:style>
  <w:style w:type="paragraph" w:styleId="TOC7">
    <w:name w:val="toc 7"/>
    <w:basedOn w:val="Normal"/>
    <w:next w:val="Normal"/>
    <w:autoRedefine/>
    <w:rsid w:val="004255A6"/>
    <w:pPr>
      <w:spacing w:before="0"/>
      <w:jc w:val="left"/>
    </w:pPr>
    <w:rPr>
      <w:rFonts w:asciiTheme="minorHAnsi" w:hAnsiTheme="minorHAnsi"/>
      <w:szCs w:val="22"/>
    </w:rPr>
  </w:style>
  <w:style w:type="paragraph" w:styleId="TOC8">
    <w:name w:val="toc 8"/>
    <w:basedOn w:val="Normal"/>
    <w:next w:val="Normal"/>
    <w:autoRedefine/>
    <w:rsid w:val="004255A6"/>
    <w:pPr>
      <w:spacing w:before="0"/>
      <w:jc w:val="left"/>
    </w:pPr>
    <w:rPr>
      <w:rFonts w:asciiTheme="minorHAnsi" w:hAnsiTheme="minorHAnsi"/>
      <w:szCs w:val="22"/>
    </w:rPr>
  </w:style>
  <w:style w:type="paragraph" w:styleId="TOC9">
    <w:name w:val="toc 9"/>
    <w:basedOn w:val="Normal"/>
    <w:next w:val="Normal"/>
    <w:autoRedefine/>
    <w:rsid w:val="004255A6"/>
    <w:pPr>
      <w:spacing w:before="0"/>
      <w:jc w:val="left"/>
    </w:pPr>
    <w:rPr>
      <w:rFonts w:asciiTheme="minorHAnsi" w:hAnsiTheme="minorHAnsi"/>
      <w:szCs w:val="22"/>
    </w:rPr>
  </w:style>
  <w:style w:type="character" w:customStyle="1" w:styleId="FootnoteTextChar">
    <w:name w:val="Footnote Text Char"/>
    <w:basedOn w:val="DefaultParagraphFont"/>
    <w:link w:val="FootnoteText"/>
    <w:uiPriority w:val="99"/>
    <w:rsid w:val="00BB1727"/>
    <w:rPr>
      <w:rFonts w:ascii="Arial" w:hAnsi="Arial"/>
      <w:sz w:val="20"/>
      <w:lang w:val="en-US"/>
    </w:rPr>
  </w:style>
  <w:style w:type="paragraph" w:styleId="ListParagraph">
    <w:name w:val="List Paragraph"/>
    <w:basedOn w:val="Normal"/>
    <w:uiPriority w:val="34"/>
    <w:qFormat/>
    <w:rsid w:val="00136888"/>
    <w:pPr>
      <w:ind w:left="720"/>
      <w:contextualSpacing/>
    </w:pPr>
  </w:style>
  <w:style w:type="paragraph" w:styleId="TOCHeading">
    <w:name w:val="TOC Heading"/>
    <w:basedOn w:val="Heading1"/>
    <w:next w:val="Normal"/>
    <w:uiPriority w:val="39"/>
    <w:unhideWhenUsed/>
    <w:qFormat/>
    <w:rsid w:val="00B60103"/>
    <w:pPr>
      <w:keepLines/>
      <w:numPr>
        <w:numId w:val="0"/>
      </w:numPr>
      <w:spacing w:before="240" w:after="0" w:line="259" w:lineRule="auto"/>
      <w:jc w:val="left"/>
      <w:outlineLvl w:val="9"/>
    </w:pPr>
    <w:rPr>
      <w:rFonts w:asciiTheme="majorHAnsi" w:eastAsiaTheme="majorEastAsia" w:hAnsiTheme="majorHAnsi" w:cstheme="majorBidi"/>
      <w:bCs w:val="0"/>
      <w:color w:val="365F91" w:themeColor="accent1" w:themeShade="BF"/>
      <w:kern w:val="0"/>
      <w:lang w:val="en-GB" w:eastAsia="en-GB"/>
    </w:rPr>
  </w:style>
  <w:style w:type="character" w:customStyle="1" w:styleId="HeaderChar">
    <w:name w:val="Header Char"/>
    <w:basedOn w:val="DefaultParagraphFont"/>
    <w:link w:val="Header"/>
    <w:uiPriority w:val="99"/>
    <w:rsid w:val="00752999"/>
    <w:rPr>
      <w:rFonts w:ascii="Bookman Old Style" w:hAnsi="Bookman Old Style"/>
      <w:sz w:val="22"/>
      <w:lang w:val="en-US"/>
    </w:rPr>
  </w:style>
  <w:style w:type="character" w:styleId="Strong">
    <w:name w:val="Strong"/>
    <w:basedOn w:val="DefaultParagraphFont"/>
    <w:qFormat/>
    <w:rsid w:val="00F11D24"/>
    <w:rPr>
      <w:b/>
      <w:bCs/>
    </w:rPr>
  </w:style>
  <w:style w:type="character" w:customStyle="1" w:styleId="Heading3Char">
    <w:name w:val="Heading 3 Char"/>
    <w:basedOn w:val="DefaultParagraphFont"/>
    <w:link w:val="Heading3"/>
    <w:rsid w:val="00DF3DF1"/>
    <w:rPr>
      <w:rFonts w:ascii="Arial" w:hAnsi="Arial" w:cs="Arial"/>
      <w:b/>
      <w:bCs/>
      <w:sz w:val="22"/>
      <w:szCs w:val="22"/>
      <w:lang w:val="en-US"/>
    </w:rPr>
  </w:style>
  <w:style w:type="paragraph" w:styleId="Bibliography">
    <w:name w:val="Bibliography"/>
    <w:basedOn w:val="Normal"/>
    <w:next w:val="Normal"/>
    <w:uiPriority w:val="37"/>
    <w:unhideWhenUsed/>
    <w:rsid w:val="00E035B7"/>
    <w:pPr>
      <w:tabs>
        <w:tab w:val="left" w:pos="384"/>
      </w:tabs>
      <w:spacing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Strategy Analysis: improving insights into the roles of actors in innovation systems</vt:lpstr>
      <vt:lpstr>Strategy Analysis: improving insights into the roles of actors in innovation systems</vt:lpstr>
    </vt:vector>
  </TitlesOfParts>
  <Company>EAWAG</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Strategy Analysis: improving insights into the roles of actors in innovation systems</dc:title>
  <dc:subject/>
  <dc:creator>markarjo</dc:creator>
  <cp:keywords/>
  <dc:description/>
  <cp:lastModifiedBy>Olivo Leonardo (olivoleo)</cp:lastModifiedBy>
  <cp:revision>57</cp:revision>
  <cp:lastPrinted>2017-10-08T06:10:00Z</cp:lastPrinted>
  <dcterms:created xsi:type="dcterms:W3CDTF">2026-08-17T15:34:00Z</dcterms:created>
  <dcterms:modified xsi:type="dcterms:W3CDTF">2026-09-02T19:16:00Z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m.p.hekkert@uu.nl@www.mendeley.com</vt:lpwstr>
  </property>
  <property fmtid="{D5CDD505-2E9C-101B-9397-08002B2CF9AE}" pid="4" name="Mendeley Citation Style_1">
    <vt:lpwstr>http://www.zotero.org/styles/chicago-author-date</vt:lpwstr>
  </property>
  <property fmtid="{D5CDD505-2E9C-101B-9397-08002B2CF9AE}" pid="5" name="Mendeley Recent Style Id 0_1">
    <vt:lpwstr>http://www.zotero.org/styles/apsa</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http://www.zotero.org/styles/asa</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(author-date)</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(author-date)</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http://www.zotero.org/styles/mhra</vt:lpwstr>
  </property>
  <property fmtid="{D5CDD505-2E9C-101B-9397-08002B2CF9AE}" pid="18" name="Mendeley Recent Style Name 6_1">
    <vt:lpwstr>Modern Humanities Research Association (note with bibliography)</vt:lpwstr>
  </property>
  <property fmtid="{D5CDD505-2E9C-101B-9397-08002B2CF9AE}" pid="19" name="Mendeley Recent Style Id 7_1">
    <vt:lpwstr>http://www.zotero.org/styles/mla</vt:lpwstr>
  </property>
  <property fmtid="{D5CDD505-2E9C-101B-9397-08002B2CF9AE}" pid="20" name="Mendeley Recent Style Name 7_1">
    <vt:lpwstr>Modern Language Association</vt:lpwstr>
  </property>
  <property fmtid="{D5CDD505-2E9C-101B-9397-08002B2CF9AE}" pid="21" name="GrammarlyDocumentId">
    <vt:lpwstr>f00b82b813e53053a2ea4098a53143ca53a4b7944c2acfece0de7adccc9f6697</vt:lpwstr>
  </property>
  <property fmtid="{D5CDD505-2E9C-101B-9397-08002B2CF9AE}" pid="22" name="MSIP_Label_10d9bad3-6dac-4e9a-89a3-89f3b8d247b2_Enabled">
    <vt:lpwstr>true</vt:lpwstr>
  </property>
  <property fmtid="{D5CDD505-2E9C-101B-9397-08002B2CF9AE}" pid="23" name="MSIP_Label_10d9bad3-6dac-4e9a-89a3-89f3b8d247b2_SetDate">
    <vt:lpwstr>2024-08-26T12:11:40Z</vt:lpwstr>
  </property>
  <property fmtid="{D5CDD505-2E9C-101B-9397-08002B2CF9AE}" pid="24" name="MSIP_Label_10d9bad3-6dac-4e9a-89a3-89f3b8d247b2_Method">
    <vt:lpwstr>Standard</vt:lpwstr>
  </property>
  <property fmtid="{D5CDD505-2E9C-101B-9397-08002B2CF9AE}" pid="25" name="MSIP_Label_10d9bad3-6dac-4e9a-89a3-89f3b8d247b2_Name">
    <vt:lpwstr>10d9bad3-6dac-4e9a-89a3-89f3b8d247b2</vt:lpwstr>
  </property>
  <property fmtid="{D5CDD505-2E9C-101B-9397-08002B2CF9AE}" pid="26" name="MSIP_Label_10d9bad3-6dac-4e9a-89a3-89f3b8d247b2_SiteId">
    <vt:lpwstr>5d1a9f9d-201f-4a10-b983-451cf65cbc1e</vt:lpwstr>
  </property>
  <property fmtid="{D5CDD505-2E9C-101B-9397-08002B2CF9AE}" pid="27" name="MSIP_Label_10d9bad3-6dac-4e9a-89a3-89f3b8d247b2_ActionId">
    <vt:lpwstr>9d74bf07-cdaf-4cb7-a335-126871fa06f0</vt:lpwstr>
  </property>
  <property fmtid="{D5CDD505-2E9C-101B-9397-08002B2CF9AE}" pid="28" name="MSIP_Label_10d9bad3-6dac-4e9a-89a3-89f3b8d247b2_ContentBits">
    <vt:lpwstr>0</vt:lpwstr>
  </property>
  <property fmtid="{D5CDD505-2E9C-101B-9397-08002B2CF9AE}" pid="29" name="ZOTERO_PREF_1">
    <vt:lpwstr>&lt;data data-version="3" zotero-version="9.0.3"&gt;&lt;session id="Rs6RubAa"/&gt;&lt;style id="http://www.zotero.org/styles/ieee" locale="de-CH" hasBibliography="1" bibliographyStyleHasBeenSet="1"/&gt;&lt;prefs&gt;&lt;pref name="fieldType" value="Field"/&gt;&lt;pref name="automaticJourn</vt:lpwstr>
  </property>
  <property fmtid="{D5CDD505-2E9C-101B-9397-08002B2CF9AE}" pid="30" name="ZOTERO_PREF_2">
    <vt:lpwstr>alAbbreviations" value="true"/&gt;&lt;/prefs&gt;&lt;/data&gt;</vt:lpwstr>
  </property>
</Properties>
</file>