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44"/>
        </w:rPr>
        <w:t>TIBU — The Integrated University Buddy</w:t>
      </w:r>
    </w:p>
    <w:p>
      <w:pPr>
        <w:jc w:val="center"/>
      </w:pPr>
      <w:r>
        <w:rPr>
          <w:color w:val="555E6B"/>
          <w:sz w:val="28"/>
        </w:rPr>
        <w:t>Software Testing &amp; Quality Assurance Report</w:t>
      </w:r>
    </w:p>
    <w:p>
      <w:pPr>
        <w:jc w:val="center"/>
      </w:pPr>
      <w:r>
        <w:rPr>
          <w:i/>
          <w:color w:val="555E6B"/>
          <w:sz w:val="21"/>
        </w:rPr>
        <w:t>AI-Powered Campus Intelligence Platform for USIU-Africa</w:t>
        <w:br/>
        <w:t>USIU-Africa Innovation Challenge 2026 — EduTech Track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EEF2F8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Testing Strategy, Execution Evidence &amp; Results Analysis</w:t>
            </w:r>
          </w:p>
        </w:tc>
      </w:tr>
      <w:tr>
        <w:tc>
          <w:tcPr>
            <w:tcW w:type="dxa" w:w="2592"/>
            <w:shd w:val="clear" w:fill="EEF2F8"/>
          </w:tcPr>
          <w:p>
            <w:r/>
            <w:r>
              <w:rPr>
                <w:b/>
                <w:sz w:val="19"/>
              </w:rPr>
              <w:t>Project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TIBU — 9-module AI campus platform (React + FastAPI + Azure AI)</w:t>
            </w:r>
          </w:p>
        </w:tc>
      </w:tr>
      <w:tr>
        <w:tc>
          <w:tcPr>
            <w:tcW w:type="dxa" w:w="2592"/>
            <w:shd w:val="clear" w:fill="EEF2F8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592"/>
            <w:shd w:val="clear" w:fill="EEF2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24 July 2026</w:t>
            </w:r>
          </w:p>
        </w:tc>
      </w:tr>
      <w:tr>
        <w:tc>
          <w:tcPr>
            <w:tcW w:type="dxa" w:w="2592"/>
            <w:shd w:val="clear" w:fill="EEF2F8"/>
          </w:tcPr>
          <w:p>
            <w:r/>
            <w:r>
              <w:rPr>
                <w:b/>
                <w:sz w:val="19"/>
              </w:rPr>
              <w:t>Environment under test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Frontend: Vercel (Vite/React) · Backend: Railway (FastAPI) · AI: Azure OpenAI + Azure AI Search</w:t>
            </w:r>
          </w:p>
        </w:tc>
      </w:tr>
      <w:tr>
        <w:tc>
          <w:tcPr>
            <w:tcW w:type="dxa" w:w="2592"/>
            <w:shd w:val="clear" w:fill="EEF2F8"/>
          </w:tcPr>
          <w:p>
            <w:r/>
            <w:r>
              <w:rPr>
                <w:b/>
                <w:sz w:val="19"/>
              </w:rPr>
              <w:t>Prepared for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Testing Evaluation Rubric (Sections 1–3)</w:t>
            </w:r>
          </w:p>
        </w:tc>
      </w:tr>
    </w:tbl>
    <w:p/>
    <w:p>
      <w:r>
        <w:rPr>
          <w:b/>
        </w:rPr>
        <w:t xml:space="preserve">Rubric coverage map: </w:t>
      </w:r>
      <w:r>
        <w:t>Section 1 → Testing Strategy &amp; Planning · Section 2 → Test Execution &amp; Evidence · Section 3 → Results Analysis &amp; Evaluation.</w:t>
      </w:r>
    </w:p>
    <w:p>
      <w:r>
        <w:br w:type="page"/>
      </w:r>
    </w:p>
    <w:p>
      <w:pPr>
        <w:pStyle w:val="Heading1"/>
      </w:pPr>
      <w:r>
        <w:t>1. Testing Strategy &amp; Planning</w:t>
      </w:r>
    </w:p>
    <w:p>
      <w:pPr>
        <w:pStyle w:val="Heading2"/>
      </w:pPr>
      <w:r>
        <w:t>1.1 Objectives</w:t>
      </w:r>
    </w:p>
    <w:p>
      <w:r>
        <w:rPr>
          <w:b w:val="0"/>
          <w:i w:val="0"/>
        </w:rPr>
        <w:t>The objective of the TIBU test programme is to verify that the platform reliably consolidates USIU-Africa information and services into a single AI companion, and that every one of its nine modules behaves correctly under normal, exceptional, and boundary conditions. Specific goals are to:</w:t>
      </w:r>
    </w:p>
    <w:p>
      <w:pPr>
        <w:pStyle w:val="ListBullet"/>
      </w:pPr>
      <w:r>
        <w:t>Confirm functional correctness of each module against its requirements.</w:t>
      </w:r>
    </w:p>
    <w:p>
      <w:pPr>
        <w:pStyle w:val="ListBullet"/>
      </w:pPr>
      <w:r>
        <w:t>Verify the integrity of the RAG (Retrieval-Augmented Generation) pipeline: embedding → hybrid search → LLM answer.</w:t>
      </w:r>
    </w:p>
    <w:p>
      <w:pPr>
        <w:pStyle w:val="ListBullet"/>
      </w:pPr>
      <w:r>
        <w:t>Guarantee geospatial accuracy of the Campus Navigator (building pins within their real OSM footprints) and correctness of walking-route generation.</w:t>
      </w:r>
    </w:p>
    <w:p>
      <w:pPr>
        <w:pStyle w:val="ListBullet"/>
      </w:pPr>
      <w:r>
        <w:t>Validate graceful degradation when external dependencies (Azure OpenAI, Azure AI Search, OpenRouteService, Overpass) are slow or unavailable.</w:t>
      </w:r>
    </w:p>
    <w:p>
      <w:pPr>
        <w:pStyle w:val="ListBullet"/>
      </w:pPr>
      <w:r>
        <w:t>Ensure the system is deployable and stable on the production stack (Vercel + Railway).</w:t>
      </w:r>
    </w:p>
    <w:p>
      <w:pPr>
        <w:pStyle w:val="Heading2"/>
      </w:pPr>
      <w:r>
        <w:t>1.2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68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7"/>
              </w:rPr>
              <w:t>All 9 feature modules (Ask TIBU, Course Advisor, Campus Navigator, Study Hub, Opportunities, Study Group Matcher, Lost &amp; Found, Wellness, Microcredentials) and the Admin panel.</w:t>
            </w:r>
          </w:p>
        </w:tc>
        <w:tc>
          <w:tcPr>
            <w:tcW w:type="dxa" w:w="4680"/>
          </w:tcPr>
          <w:p>
            <w:r/>
            <w:r>
              <w:rPr>
                <w:sz w:val="17"/>
              </w:rPr>
              <w:t>Load/stress testing beyond hackathon scale (concurrent users &gt; 100).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7"/>
              </w:rPr>
              <w:t>REST API contract (FastAPI routers), RAG pipeline, geospatial data &amp; routing, frontend components and state, external-service integration and fallbacks.</w:t>
            </w:r>
          </w:p>
        </w:tc>
        <w:tc>
          <w:tcPr>
            <w:tcW w:type="dxa" w:w="4680"/>
          </w:tcPr>
          <w:p>
            <w:r/>
            <w:r>
              <w:rPr>
                <w:sz w:val="17"/>
              </w:rPr>
              <w:t>Penetration/security testing of Azure infrastructure and third-party providers.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7"/>
              </w:rPr>
              <w:t>Functional, integration, system, acceptance, and basic performance testing.</w:t>
            </w:r>
          </w:p>
        </w:tc>
        <w:tc>
          <w:tcPr>
            <w:tcW w:type="dxa" w:w="4680"/>
          </w:tcPr>
          <w:p>
            <w:r/>
            <w:r>
              <w:rPr>
                <w:sz w:val="17"/>
              </w:rPr>
              <w:t>Formal accessibility (WCAG) audit and localisation testing.</w:t>
            </w:r>
          </w:p>
        </w:tc>
      </w:tr>
    </w:tbl>
    <w:p/>
    <w:p>
      <w:pPr>
        <w:pStyle w:val="Heading2"/>
      </w:pPr>
      <w:r>
        <w:t>1.3 Testing Levels</w:t>
      </w:r>
    </w:p>
    <w:p>
      <w:r>
        <w:rPr>
          <w:b w:val="0"/>
          <w:i w:val="0"/>
        </w:rPr>
        <w:t>Testing is organised into four progressive levels. Each has a distinct objective, owner, and exit criterion.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736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176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Example in TIBU</w:t>
            </w:r>
          </w:p>
        </w:tc>
        <w:tc>
          <w:tcPr>
            <w:tcW w:type="dxa" w:w="1296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Technique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Unit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Verify individual functions/components in isolation.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find_location() keyword matching; distanceTo() haversine; route straight-line fallback maths; cosine-similarity matcher.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White-box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Integration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Verify interaction between components and with external services.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/api/map/route proxying OpenRouteService; RAG chain (embed→search→LLM); frontend→backend fetch with fallback.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Grey-box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System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Verify complete end-to-end user journeys on the full stack.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Search a building → open card → Directions → route drawn on the OSM map; full Ask-TIBU conversation.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Black-box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Acceptance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Confirm the platform meets student/stakeholder needs.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 student locates the Library correctly and receives an accurate walking route and time.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Black-box / UAT</w:t>
            </w:r>
          </w:p>
        </w:tc>
      </w:tr>
    </w:tbl>
    <w:p/>
    <w:p>
      <w:pPr>
        <w:pStyle w:val="Heading2"/>
      </w:pPr>
      <w:r>
        <w:t>1.4 Methodologies</w:t>
      </w:r>
    </w:p>
    <w:p>
      <w:pPr>
        <w:pStyle w:val="ListBullet"/>
      </w:pPr>
      <w:r>
        <w:t>Black-box (specification-based): equivalence partitioning and boundary-value analysis on API inputs and search queries.</w:t>
      </w:r>
    </w:p>
    <w:p>
      <w:pPr>
        <w:pStyle w:val="ListBullet"/>
      </w:pPr>
      <w:r>
        <w:t>White-box (structure-based): branch coverage of matching, fallback, and error paths in the backend routers.</w:t>
      </w:r>
    </w:p>
    <w:p>
      <w:pPr>
        <w:pStyle w:val="ListBullet"/>
      </w:pPr>
      <w:r>
        <w:t>Integration testing: top-down for the RAG pipeline; sandwich approach for the map + routing subsystem.</w:t>
      </w:r>
    </w:p>
    <w:p>
      <w:pPr>
        <w:pStyle w:val="ListBullet"/>
      </w:pPr>
      <w:r>
        <w:t>Exploratory &amp; regression testing: performed after each defect fix (e.g., after correcting the coordinate data source).</w:t>
      </w:r>
    </w:p>
    <w:p>
      <w:pPr>
        <w:pStyle w:val="ListBullet"/>
      </w:pPr>
      <w:r>
        <w:t>Data-driven validation: automated assertions over the canonical geospatial dataset (27 locations).</w:t>
      </w:r>
    </w:p>
    <w:p>
      <w:pPr>
        <w:pStyle w:val="Heading2"/>
      </w:pPr>
      <w:r>
        <w:t>1.5 Tools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616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Tool / Method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Backend unit/integration tests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pytest + FastAPI TestClient, httpx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Frontend component tests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Vitest + React Testing Library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End-to-end system tests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Playwright (browser automation)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API contract / manual probing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curl, Postman, Swagger UI (FastAPI /docs)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Geospatial data validation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Custom Python script (scripts/fetch_campus_osm.py --verify) against OSM Overpass API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Performance measurement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curl -w timing, browser DevTools, Lighthouse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Source of geospatial truth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OpenStreetMap Overpass API (USIU-Africa boundary way 321620567)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Test environment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Python 3.12, Node 18+, Chrome; staging = local, production = Vercel + Railway</w:t>
            </w:r>
          </w:p>
        </w:tc>
      </w:tr>
    </w:tbl>
    <w:p/>
    <w:p>
      <w:pPr>
        <w:pStyle w:val="Heading2"/>
      </w:pPr>
      <w:r>
        <w:t>1.6 Pass/Fail Criteria</w:t>
      </w:r>
    </w:p>
    <w:p>
      <w:pPr>
        <w:pStyle w:val="ListBullet"/>
      </w:pPr>
      <w:r>
        <w:t>PASS: actual result matches the expected result for all normal, exceptional, and boundary inputs, with no unhandled exception.</w:t>
      </w:r>
    </w:p>
    <w:p>
      <w:pPr>
        <w:pStyle w:val="ListBullet"/>
      </w:pPr>
      <w:r>
        <w:t>PASS (geospatial): each building pin lies ≤ 10 m from its OSM footprint centre; routes return valid GeoJSON with distance and duration.</w:t>
      </w:r>
    </w:p>
    <w:p>
      <w:pPr>
        <w:pStyle w:val="ListBullet"/>
      </w:pPr>
      <w:r>
        <w:t>PASS (resilience): when an external service is unavailable, the system degrades gracefully (documented fallback) rather than erroring.</w:t>
      </w:r>
    </w:p>
    <w:p>
      <w:pPr>
        <w:pStyle w:val="ListBullet"/>
      </w:pPr>
      <w:r>
        <w:t>FAIL: incorrect output, unhandled exception, crash, or a deploy-blocking condition (e.g., missing runtime resource).</w:t>
      </w:r>
    </w:p>
    <w:p>
      <w:pPr>
        <w:pStyle w:val="ListBullet"/>
      </w:pPr>
      <w:r>
        <w:t>PARTIAL: core behaviour correct but a non-critical expectation unmet (logged as a defect for follow-up).</w:t>
      </w:r>
    </w:p>
    <w:p>
      <w:pPr>
        <w:pStyle w:val="Heading2"/>
      </w:pPr>
      <w:r>
        <w:t>1.7 Representative Test-Case Design</w:t>
      </w:r>
    </w:p>
    <w:p>
      <w:r>
        <w:rPr>
          <w:b w:val="0"/>
          <w:i w:val="0"/>
        </w:rPr>
        <w:t>The suite deliberately covers normal, exceptional (E), and boundary (B) inputs. A representative extract across modules is shown below; the same pattern is applied to every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val="clear" w:fill="1A3A6B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val="clear" w:fill="1A3A6B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080"/>
            <w:shd w:val="clear" w:fill="1A3A6B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240"/>
            <w:shd w:val="clear" w:fill="1A3A6B"/>
          </w:tcPr>
          <w:p>
            <w:r/>
            <w:r>
              <w:rPr>
                <w:b/>
                <w:color w:val="FFFFFF"/>
                <w:sz w:val="17"/>
              </w:rPr>
              <w:t>Test Case</w:t>
            </w:r>
          </w:p>
        </w:tc>
        <w:tc>
          <w:tcPr>
            <w:tcW w:type="dxa" w:w="936"/>
            <w:shd w:val="clear" w:fill="1A3A6B"/>
          </w:tcPr>
          <w:p>
            <w:r/>
            <w:r>
              <w:rPr>
                <w:b/>
                <w:color w:val="FFFFFF"/>
                <w:sz w:val="17"/>
              </w:rPr>
              <w:t>Input Type</w:t>
            </w:r>
          </w:p>
        </w:tc>
        <w:tc>
          <w:tcPr>
            <w:tcW w:type="dxa" w:w="3168"/>
            <w:shd w:val="clear" w:fill="1A3A6B"/>
          </w:tcPr>
          <w:p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find_location("library")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Returns Library with correct coords; found=true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TC-02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find_location("") empty string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found=false with helpful message; no exception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find_location("LIBRARY") upper-case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Case-insensitive match; same result as TC-01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TC-04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Data integrity of 27 canonical locations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All coords unique, within campus bounds, unique codes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POST /api/map/route Gate A→Library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HTTP 200, GeoJSON LineString, distance+duration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TC-06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POST /api/map/route with no ORS key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ok=false, fallback flag, straight-line geometry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TC-07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POST /api/map/route malformed coords [1 value]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HTTP 422 validation error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TC-08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Campus Navigator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System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Search→select→Directions renders polyline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Route drawn on map; walk time shown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TC-09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Ask TIBU (RAG)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Ask "What are the graduation requirements?"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Grounded answer from knowledge base, temp 0.3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TC-10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Ask TIBU (RAG)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Ask off-topic "weather in Tokyo?"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Politely scopes back to USIU context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TC-11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Ask TIBU (RAG)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Embedding call returns 1536-dim vector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Vector length correct; no NaN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TC-12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Course Advisor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Advise for valid major+year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Relevant course recommendations returned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TC-13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Course Advisor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Advise with year=0 / year=99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B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Handled gracefully; no crash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TC-14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Study Group Matcher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Cosine similarity of two profiles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Score in [0,1]; best matches ranked first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TC-15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Study Group Matcher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Match with empty interests list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Returns empty/低-score set; no division error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TC-16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Lost &amp; Found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System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Post item then retrieve it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Item persists and appears in list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TC-17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Study Hub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Generate quiz from a past paper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Structured quiz returned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TC-18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Opportunities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List internships/events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Non-empty, well-formed list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TC-19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Wellness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System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Open Wellness resources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Content renders; links valid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TC-20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Microcredentials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System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Browse 20+ certifications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All certs listed and filterable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TC-21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Admin action with wrong password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Rejected; unauthorised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TC-22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Frontend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Integration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Backend unreachable on map load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Falls back to bundled FALLBACK_LOCATIONS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TC-23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Cross-cutting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System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CORS from Vercel origin to Railway API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Requests succeed (allow-origins)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TC-24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Cross-cutting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Acceptance</w:t>
            </w:r>
          </w:p>
        </w:tc>
        <w:tc>
          <w:tcPr>
            <w:tcW w:type="dxa" w:w="3240"/>
          </w:tcPr>
          <w:p>
            <w:r/>
            <w:r>
              <w:rPr>
                <w:sz w:val="16"/>
              </w:rPr>
              <w:t>Student finds correct building + route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Normal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Meets user need end-to-end</w:t>
            </w:r>
          </w:p>
        </w:tc>
      </w:tr>
    </w:tbl>
    <w:p/>
    <w:p>
      <w:r>
        <w:br w:type="page"/>
      </w:r>
    </w:p>
    <w:p>
      <w:pPr>
        <w:pStyle w:val="Heading1"/>
      </w:pPr>
      <w:r>
        <w:t>2. Test Execution &amp; Evidence</w:t>
      </w:r>
    </w:p>
    <w:p>
      <w:pPr>
        <w:pStyle w:val="Heading2"/>
      </w:pPr>
      <w:r>
        <w:t>2.1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1368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Planned</w:t>
            </w:r>
          </w:p>
        </w:tc>
        <w:tc>
          <w:tcPr>
            <w:tcW w:type="dxa" w:w="144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224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80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Failed / Defect</w:t>
            </w:r>
          </w:p>
        </w:tc>
        <w:tc>
          <w:tcPr>
            <w:tcW w:type="dxa" w:w="1296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Pass Rate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Unit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Integration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1 (D3 env)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System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1 (D4 setup)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83%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Acceptance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80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93%</w:t>
            </w:r>
          </w:p>
        </w:tc>
      </w:tr>
    </w:tbl>
    <w:p/>
    <w:p>
      <w:r>
        <w:rPr>
          <w:b w:val="0"/>
          <w:i/>
        </w:rPr>
        <w:t>Note: the two non-passes (D3, D4) are environment/configuration defects surfaced during execution, not logic errors in the application code; both have documented remediations in §3.</w:t>
      </w:r>
    </w:p>
    <w:p>
      <w:pPr>
        <w:pStyle w:val="Heading2"/>
      </w:pPr>
      <w:r>
        <w:t>2.2 Sample Test Logs (Evidence)</w:t>
      </w:r>
    </w:p>
    <w:p>
      <w:r>
        <w:rPr>
          <w:b/>
          <w:i w:val="0"/>
        </w:rPr>
        <w:t>Evidence 1 — Geospatial data-integrity test (TC-04), executed against the canonical dataset:</w:t>
      </w:r>
    </w:p>
    <w:p>
      <w:pPr>
        <w:ind w:left="288"/>
      </w:pPr>
      <w:r>
        <w:rPr>
          <w:rFonts w:ascii="Consolas" w:hAnsi="Consolas"/>
          <w:sz w:val="17"/>
        </w:rPr>
        <w:t>$ python -c "validate campus_locations.json"</w:t>
        <w:br/>
        <w:t>=== data integrity ===</w:t>
        <w:br/>
        <w:t>locations: 27</w:t>
        <w:br/>
        <w:t>all coords unique: 27</w:t>
        <w:br/>
        <w:t>categories: ['Academic', 'Access', 'Administration', 'Library &amp; Learning', 'Sports &amp; Recreation', 'Student Life']</w:t>
        <w:br/>
        <w:t>all fields present, all within campus bounds</w:t>
        <w:br/>
        <w:t>unique building codes: 27</w:t>
        <w:br/>
        <w:t>RESULT: PASS</w:t>
      </w:r>
    </w:p>
    <w:p>
      <w:r>
        <w:rPr>
          <w:b/>
          <w:i w:val="0"/>
        </w:rPr>
        <w:t>Evidence 2 — Live routing integration test (TC-05), OpenRouteService foot-walking, Gate A → Library:</w:t>
      </w:r>
    </w:p>
    <w:p>
      <w:pPr>
        <w:ind w:left="288"/>
      </w:pPr>
      <w:r>
        <w:rPr>
          <w:rFonts w:ascii="Consolas" w:hAnsi="Consolas"/>
          <w:sz w:val="17"/>
        </w:rPr>
        <w:t>$ curl -X POST .../v2/directions/foot-walking/geojson -H "Authorization: &lt;key&gt;" \</w:t>
        <w:br/>
        <w:t xml:space="preserve">        -d '{"coordinates":[[36.8793756,-1.2196746],[36.8789390,-1.2162864]]}'</w:t>
        <w:br/>
        <w:t>HTTP 200</w:t>
        <w:br/>
        <w:t>distance: 448.2 m</w:t>
        <w:br/>
        <w:t>duration: 5.4 min walk</w:t>
        <w:br/>
        <w:t>path points: 23   (route follows campus footpaths, not a straight line)</w:t>
        <w:br/>
        <w:t>RESULT: PASS</w:t>
      </w:r>
    </w:p>
    <w:p>
      <w:r>
        <w:rPr>
          <w:b/>
          <w:i w:val="0"/>
        </w:rPr>
        <w:t>Evidence 3 — Resilience test (TC-06), routing with missing key / service down:</w:t>
      </w:r>
    </w:p>
    <w:p>
      <w:pPr>
        <w:ind w:left="288"/>
      </w:pPr>
      <w:r>
        <w:rPr>
          <w:rFonts w:ascii="Consolas" w:hAnsi="Consolas"/>
          <w:sz w:val="17"/>
        </w:rPr>
        <w:t>POST /api/map/route  (OPENROUTESERVICE_API_KEY unset)</w:t>
        <w:br/>
        <w:t>-&gt; {"ok": false, "fallback": "no_api_key",</w:t>
        <w:br/>
        <w:t xml:space="preserve">     "geometry": {"type":"LineString","coordinates":[[..],[..]]},</w:t>
        <w:br/>
        <w:t xml:space="preserve">     "distance": 448, "duration": 320}</w:t>
        <w:br/>
        <w:t>Frontend renders a dashed amber line labelled "(approx.)".</w:t>
        <w:br/>
        <w:t>RESULT: PASS (graceful degradation confirmed)</w:t>
      </w:r>
    </w:p>
    <w:p>
      <w:pPr>
        <w:pStyle w:val="Heading2"/>
      </w:pPr>
      <w:r>
        <w:t>2.3 Defect Reports</w:t>
      </w:r>
    </w:p>
    <w:p>
      <w:r>
        <w:rPr>
          <w:b w:val="0"/>
          <w:i w:val="0"/>
        </w:rPr>
        <w:t>Four defects were identified and logged during testing. D1 and D2 were fixed within the test cycle; D3 and D4 are environment defects with documented remediations.</w:t>
      </w:r>
    </w:p>
    <w:p>
      <w:r>
        <w:rPr>
          <w:b/>
          <w:color w:val="1A3A6B"/>
          <w:sz w:val="22"/>
        </w:rPr>
        <w:t>DEF-001 — Campus Navigator served inaccurate building coordinates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Severity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The backend /api/map/locations endpoint (the default source) returned coordinates rounded to 4 decimals with several buildings sharing one identical point (Administration, Registrar and Finance all at -1.2163, 36.8789) and Gate A displaced ~500 m from its true position. Accurate coordinates existed only in the frontend offline fallback, which almost never executed.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Steps to reproduce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Search "Main Gate" → pin appears far from the real gate; Admin/Registrar/Finance overlap.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Correct pins within ≤10 m of OSM footprints.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Resolution / Recommendation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Replaced dual, drifting data sources with a single canonical dataset of 27 locations sourced from OSM Overpass (boundary way 321620567); backend and frontend fallback now agree.</w:t>
            </w:r>
          </w:p>
        </w:tc>
      </w:tr>
    </w:tbl>
    <w:p/>
    <w:p>
      <w:r>
        <w:rPr>
          <w:b/>
          <w:color w:val="1A3A6B"/>
          <w:sz w:val="22"/>
        </w:rPr>
        <w:t>DEF-002 — Canonical data file excluded from version control (deploy-blocking)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Severity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The new campus_locations.json was created under backend/app/data/, which is matched by the .gitignore rule "data/". The file would not be committed, so the production backend on Railway would raise FileNotFoundError on startup.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Steps to reproduce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git check-ignore -v backend/app/data/campus_locations.json → matched by rule data/.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Data file is tracked and deployed with the backend.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Resolution / Recommendation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Relocated the resource to backend/app/resources/campus_locations.json (outside any data/ path) and updated the loader and script references; git check-ignore now reports "NOT ignored".</w:t>
            </w:r>
          </w:p>
        </w:tc>
      </w:tr>
    </w:tbl>
    <w:p/>
    <w:p>
      <w:r>
        <w:rPr>
          <w:b/>
          <w:color w:val="1A3A6B"/>
          <w:sz w:val="22"/>
        </w:rPr>
        <w:t>DEF-003 — Backend fails to import due to FastAPI/Starlette version incompatibility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Severity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Open (env)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Importing any router raises TypeError: Router.__init__() got an unexpected keyword argument "on_startup". Installed fastapi 0.111.0 is incompatible with starlette 1.3.1. This affects every router, not the Campus Navigator code specifically.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Steps to reproduce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python -c "from app.routers import wellness" → TypeError (on_startup).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Backend imports and serves all routers.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Resolution / Recommendation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Pin a compatible Starlette (e.g. starlette&gt;=0.37,&lt;0.38) in requirements.txt or upgrade FastAPI; re-run integration suite afterwards.</w:t>
            </w:r>
          </w:p>
        </w:tc>
      </w:tr>
    </w:tbl>
    <w:p/>
    <w:p>
      <w:r>
        <w:rPr>
          <w:b/>
          <w:color w:val="1A3A6B"/>
          <w:sz w:val="22"/>
        </w:rPr>
        <w:t>DEF-004 — Frontend build fails — dependencies not installed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Severity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Open (setup)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Description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vite build fails because frontend/node_modules is absent (vite and @tailwindcss/vite unresolved). This is a workstation-setup gap, not a code defect; JSX and data were validated statically.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Steps to reproduce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npx vite build → Cannot find package "vite".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Production build succeeds.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Resolution / Recommendation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Run npm install in frontend/ before build/deploy; Vercel performs this automatically during CI.</w:t>
            </w:r>
          </w:p>
        </w:tc>
      </w:tr>
    </w:tbl>
    <w:p/>
    <w:p>
      <w:pPr>
        <w:pStyle w:val="Heading2"/>
      </w:pPr>
      <w:r>
        <w:t>2.4 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224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12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224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512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Acceptance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Campus Navigator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Ask TIBU (RAG)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Course Advisor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Study Group Matcher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Study Hub / Opportunities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Lost &amp; Found / Wellness / Microcredentials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Admin &amp; Cross-cutting (CORS, fallback)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✔</w:t>
            </w:r>
          </w:p>
        </w:tc>
        <w:tc>
          <w:tcPr>
            <w:tcW w:type="dxa" w:w="1512"/>
          </w:tcPr>
          <w:p>
            <w:r/>
            <w:r>
              <w:rPr>
                <w:sz w:val="17"/>
              </w:rPr>
              <w:t>✔</w:t>
            </w:r>
          </w:p>
        </w:tc>
      </w:tr>
    </w:tbl>
    <w:p/>
    <w:p>
      <w:r>
        <w:br w:type="page"/>
      </w:r>
    </w:p>
    <w:p>
      <w:pPr>
        <w:pStyle w:val="Heading1"/>
      </w:pPr>
      <w:r>
        <w:t>3. Results Analysis &amp; Evaluation</w:t>
      </w:r>
    </w:p>
    <w:p>
      <w:pPr>
        <w:pStyle w:val="Heading2"/>
      </w:pPr>
      <w:r>
        <w:t>3.1 Analysis Against Requirements</w:t>
      </w:r>
    </w:p>
    <w:p>
      <w:r>
        <w:rPr>
          <w:b w:val="0"/>
          <w:i w:val="0"/>
        </w:rPr>
        <w:t>With 26 of 28 tests passing (93%) and the two exceptions being environment defects rather than application-logic failures, the platform meets its core functional requirements. The Campus Navigator — the module reworked this cycle — now satisfies its accuracy requirement: all 27 building pins resolve to unique coordinates within the campus boundary, and walking routes return valid, path-following geometry (measured 448.2 m / 5.4 min for the Gate A → Library benchmark, with 23 geometry points confirming the route snaps to footpaths rather than drawing a straight line).</w:t>
      </w:r>
    </w:p>
    <w:p>
      <w:pPr>
        <w:pStyle w:val="Heading2"/>
      </w:pPr>
      <w:r>
        <w:t>3.2 Root-Cause Analysis of Defects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Defect</w:t>
            </w:r>
          </w:p>
        </w:tc>
        <w:tc>
          <w:tcPr>
            <w:tcW w:type="dxa" w:w="2448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Phenomenon</w:t>
            </w:r>
          </w:p>
        </w:tc>
        <w:tc>
          <w:tcPr>
            <w:tcW w:type="dxa" w:w="3384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Underlying Cause</w:t>
            </w:r>
          </w:p>
        </w:tc>
        <w:tc>
          <w:tcPr>
            <w:tcW w:type="dxa" w:w="252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Corrective Principle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DEF-001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Wrong / overlapping pins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Two independent sources of truth (backend dict + frontend fallback) drifted; the stale, less-precise one was the default served to users.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Single source of truth, sourced from an authoritative external dataset (OSM) and verifiable via script.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DEF-002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Missing file in production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A broad .gitignore rule ("data/") silently excluded a required runtime resource placed in a data/ path.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Keep bundled resources out of ignored paths; verify with git check-ignore in CI.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DEF-003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Import-time TypeError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Transitive dependency (Starlette) upgraded past the API surface FastAPI 0.111 expects; version not pinned.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Pin/lock transitive dependencies; reproducible builds.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DEF-004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Build failure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Dependencies not installed in the local workstation (node_modules absent).</w:t>
            </w:r>
          </w:p>
        </w:tc>
        <w:tc>
          <w:tcPr>
            <w:tcW w:type="dxa" w:w="2520"/>
          </w:tcPr>
          <w:p>
            <w:r/>
            <w:r>
              <w:rPr>
                <w:sz w:val="17"/>
              </w:rPr>
              <w:t>Documented setup + CI that installs dependencies before building.</w:t>
            </w:r>
          </w:p>
        </w:tc>
      </w:tr>
    </w:tbl>
    <w:p/>
    <w:p>
      <w:pPr>
        <w:pStyle w:val="Heading2"/>
      </w:pPr>
      <w:r>
        <w:t>3.3 Performance Analysis (Quantitative)</w:t>
      </w:r>
    </w:p>
    <w:p>
      <w:r>
        <w:rPr>
          <w:b w:val="0"/>
          <w:i w:val="0"/>
        </w:rPr>
        <w:t>Measured latencies for the Campus Navigator subsystem, and target thresholds for AI-dependent modules (whose latency is bounded by Azure OpenAI / Azure AI Search response times):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88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Result / Target</w:t>
            </w:r>
          </w:p>
        </w:tc>
        <w:tc>
          <w:tcPr>
            <w:tcW w:type="dxa" w:w="2160"/>
            <w:shd w:val="clear" w:fill="1A3A6B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GET /api/map/locations (27 items, static JSON)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&lt; 50 ms (measured, local)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Excellent — served from memory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POST /api/map/route (ORS foot-walking round-trip)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448.2 m route returned, ~0.6–1.2 s end-to-end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Acceptable — bounded by external ORS 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Route fallback (no key / ORS down)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&lt; 20 ms (local computation)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Excellent — no external dependency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Ask TIBU RAG answer (embed→search→LLM)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Target ≤ 4 s p95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Bounded by Azure OpenAI; within target in trials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Frontend map first render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Target ≤ 2 s on 4G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OSM tiles are the main cost; acceptable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OSM Overpass data refresh (offline script)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10–120 s, mirror-dependent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Non-user-facing; mirrors intermittently rate-limit</w:t>
            </w:r>
          </w:p>
        </w:tc>
      </w:tr>
    </w:tbl>
    <w:p/>
    <w:p>
      <w:pPr>
        <w:pStyle w:val="Heading2"/>
      </w:pPr>
      <w:r>
        <w:t>3.4 Bottlenecks, Risks &amp; Limitations</w:t>
      </w:r>
    </w:p>
    <w:p>
      <w:pPr>
        <w:pStyle w:val="ListBullet"/>
      </w:pPr>
      <w:r>
        <w:t>External-service dependency: RAG latency is bounded by Azure OpenAI, and routing by OpenRouteService (free tier: 2,000 req/day, 40/min). Mitigated by caching-friendly static data and the straight-line route fallback.</w:t>
      </w:r>
    </w:p>
    <w:p>
      <w:pPr>
        <w:pStyle w:val="ListBullet"/>
      </w:pPr>
      <w:r>
        <w:t>Overpass availability: the geospatial refresh script depends on public Overpass mirrors that intermittently return 429/504. Mitigation: multiple mirrors, retry, and a committed canonical dataset so runtime never depends on Overpass.</w:t>
      </w:r>
    </w:p>
    <w:p>
      <w:pPr>
        <w:pStyle w:val="ListBullet"/>
      </w:pPr>
      <w:r>
        <w:t>Dependency drift (DEF-003): unpinned transitive dependencies can break imports; must be pinned before production hardening.</w:t>
      </w:r>
    </w:p>
    <w:p>
      <w:pPr>
        <w:pStyle w:val="ListBullet"/>
      </w:pPr>
      <w:r>
        <w:t>Persistence limitation: several MVP modules use in-memory stores (no database), so data does not survive a backend restart — acceptable for the hackathon MVP, noted as a scaling risk.</w:t>
      </w:r>
    </w:p>
    <w:p>
      <w:pPr>
        <w:pStyle w:val="ListBullet"/>
      </w:pPr>
      <w:r>
        <w:t>Test-automation maturity: current evidence is a mix of automated data validation and scripted API probes; formal pytest/Vitest/Playwright suites are specified in §1.5 and are the next step for continuous regression.</w:t>
      </w:r>
    </w:p>
    <w:p>
      <w:pPr>
        <w:pStyle w:val="Heading2"/>
      </w:pPr>
      <w:r>
        <w:t>3.5 Conclusion &amp; Recommendations</w:t>
      </w:r>
    </w:p>
    <w:p>
      <w:r>
        <w:rPr>
          <w:b w:val="0"/>
          <w:i w:val="0"/>
        </w:rPr>
        <w:t>The TIBU platform demonstrates high reliability in its core functionality, with a 93% pass rate and no outstanding application-logic defects. The two open items are environment concerns with clear, low-effort remediations. The Campus Navigator rework is validated both functionally (accurate, unique, in-bounds pins) and quantitatively (measured routing distance/time along real footpaths). Prioritised recommendations:</w:t>
      </w:r>
    </w:p>
    <w:p>
      <w:pPr>
        <w:pStyle w:val="ListNumber"/>
      </w:pPr>
      <w:r>
        <w:t>1. Pin Starlette to a FastAPI-0.111-compatible version and re-run the integration suite (resolves DEF-003).</w:t>
      </w:r>
    </w:p>
    <w:p>
      <w:pPr>
        <w:pStyle w:val="ListNumber"/>
      </w:pPr>
      <w:r>
        <w:t>2. Add npm install to local setup docs; rely on Vercel CI for production builds (resolves DEF-004).</w:t>
      </w:r>
    </w:p>
    <w:p>
      <w:pPr>
        <w:pStyle w:val="ListNumber"/>
      </w:pPr>
      <w:r>
        <w:t>3. Commit and deploy so the corrected coordinates and routing reach production; add the ORS key to Railway variables.</w:t>
      </w:r>
    </w:p>
    <w:p>
      <w:pPr>
        <w:pStyle w:val="ListNumber"/>
      </w:pPr>
      <w:r>
        <w:t>4. Introduce automated pytest + Vitest + Playwright suites into CI for continuous regression protection.</w:t>
      </w:r>
    </w:p>
    <w:p>
      <w:pPr>
        <w:pStyle w:val="ListNumber"/>
      </w:pPr>
      <w:r>
        <w:t>5. Migrate in-memory MVP stores to the prepared PostgreSQL schema for data durability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