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РФ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АВТОНОМНОЕ ОБРАЗОВАТЕЛЬНОЕ УЧРЕЖДЕНИЕ</w:t>
        <w:br/>
        <w:t>ВЫСШЕГО ОБРАЗОВАНИЯ</w:t>
        <w:br/>
        <w:t>«КАЗАНСКИЙ (ПРИВОЛЖСКИЙ) ФЕДЕРАЛЬНЫЙ УНИВЕРСИТЕТ»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НАБЕРЕЖНОЧЕЛНИНСКИЙ ИНСТИТУТ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ИНФОРМАЦИОННЫХ СИСТЕМ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32"/>
        </w:rPr>
        <w:t>ОТЧЁТ ПО ПРАКТИКЕ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Производственная практика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(вид практики)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Преддипломная практика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(тип практики)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 w:left="4535"/>
        <w:jc w:val="left"/>
      </w:pPr>
      <w:r>
        <w:rPr>
          <w:rFonts w:ascii="Times New Roman" w:hAnsi="Times New Roman"/>
          <w:sz w:val="28"/>
        </w:rPr>
        <w:t>Студент группы 2212122</w:t>
      </w:r>
    </w:p>
    <w:p>
      <w:pPr>
        <w:spacing w:line="360" w:lineRule="auto" w:before="0" w:after="0"/>
        <w:ind w:firstLine="0" w:left="4535"/>
        <w:jc w:val="left"/>
      </w:pPr>
      <w:r>
        <w:rPr>
          <w:rFonts w:ascii="Times New Roman" w:hAnsi="Times New Roman"/>
          <w:sz w:val="28"/>
        </w:rPr>
        <w:t>________________ Державин М.В.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 w:left="4535"/>
        <w:jc w:val="left"/>
      </w:pPr>
      <w:r>
        <w:rPr>
          <w:rFonts w:ascii="Times New Roman" w:hAnsi="Times New Roman"/>
          <w:sz w:val="28"/>
        </w:rPr>
        <w:t>Оценка за практику:__________________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 w:left="4535"/>
        <w:jc w:val="left"/>
      </w:pPr>
      <w:r>
        <w:rPr>
          <w:rFonts w:ascii="Times New Roman" w:hAnsi="Times New Roman"/>
          <w:sz w:val="28"/>
        </w:rPr>
        <w:t>Руководитель практики от КФУ</w:t>
      </w:r>
    </w:p>
    <w:p>
      <w:pPr>
        <w:spacing w:line="360" w:lineRule="auto" w:before="0" w:after="0"/>
        <w:ind w:firstLine="0" w:left="4535"/>
        <w:jc w:val="left"/>
      </w:pPr>
      <w:r>
        <w:rPr>
          <w:rFonts w:ascii="Times New Roman" w:hAnsi="Times New Roman"/>
          <w:sz w:val="28"/>
        </w:rPr>
        <w:t>________________ доцент А.Х. Тазмеев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 w:left="4535"/>
        <w:jc w:val="left"/>
      </w:pPr>
      <w:r>
        <w:rPr>
          <w:rFonts w:ascii="Times New Roman" w:hAnsi="Times New Roman"/>
          <w:sz w:val="28"/>
        </w:rPr>
        <w:t>Дата сдачи отчёта:___________________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Набережные Челны – 2026</w:t>
      </w:r>
    </w:p>
    <w:p>
      <w:pPr>
        <w:spacing w:before="0" w:after="0"/>
      </w:pPr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/>
        <w:jc w:val="left"/>
        <w:tabs>
          <w:tab w:val="right" w:leader="dot" w:pos="9640"/>
        </w:tabs>
      </w:pPr>
      <w:r>
        <w:rPr>
          <w:rFonts w:ascii="Times New Roman" w:hAnsi="Times New Roman"/>
          <w:sz w:val="28"/>
        </w:rPr>
        <w:t>ВВЕДЕНИЕ</w:t>
      </w:r>
      <w:r>
        <w:rPr>
          <w:rFonts w:ascii="Times New Roman" w:hAnsi="Times New Roman"/>
          <w:sz w:val="28"/>
        </w:rPr>
        <w:tab/>
        <w:t>3</w:t>
      </w:r>
    </w:p>
    <w:p>
      <w:pPr>
        <w:spacing w:line="360" w:lineRule="auto" w:before="0" w:after="0"/>
        <w:ind w:firstLine="0"/>
        <w:jc w:val="left"/>
        <w:tabs>
          <w:tab w:val="right" w:leader="dot" w:pos="9640"/>
        </w:tabs>
      </w:pPr>
      <w:r>
        <w:rPr>
          <w:rFonts w:ascii="Times New Roman" w:hAnsi="Times New Roman"/>
          <w:sz w:val="28"/>
        </w:rPr>
        <w:t>1 Общая характеристика организации</w:t>
      </w:r>
      <w:r>
        <w:rPr>
          <w:rFonts w:ascii="Times New Roman" w:hAnsi="Times New Roman"/>
          <w:sz w:val="28"/>
        </w:rPr>
        <w:tab/>
        <w:t>5</w:t>
      </w:r>
    </w:p>
    <w:p>
      <w:pPr>
        <w:spacing w:line="360" w:lineRule="auto" w:before="0" w:after="0"/>
        <w:ind w:firstLine="0"/>
        <w:jc w:val="left"/>
        <w:tabs>
          <w:tab w:val="right" w:leader="dot" w:pos="9640"/>
        </w:tabs>
      </w:pPr>
      <w:r>
        <w:rPr>
          <w:rFonts w:ascii="Times New Roman" w:hAnsi="Times New Roman"/>
          <w:sz w:val="28"/>
        </w:rPr>
        <w:t>2 Бизнес-процессы для целей автоматизации</w:t>
      </w:r>
      <w:r>
        <w:rPr>
          <w:rFonts w:ascii="Times New Roman" w:hAnsi="Times New Roman"/>
          <w:sz w:val="28"/>
        </w:rPr>
        <w:tab/>
        <w:t>7</w:t>
      </w:r>
    </w:p>
    <w:p>
      <w:pPr>
        <w:spacing w:line="360" w:lineRule="auto" w:before="0" w:after="0"/>
        <w:ind w:firstLine="0"/>
        <w:jc w:val="left"/>
        <w:tabs>
          <w:tab w:val="right" w:leader="dot" w:pos="9640"/>
        </w:tabs>
      </w:pPr>
      <w:r>
        <w:rPr>
          <w:rFonts w:ascii="Times New Roman" w:hAnsi="Times New Roman"/>
          <w:sz w:val="28"/>
        </w:rPr>
        <w:t>3 Сбор исходных данных для проектирования системы</w:t>
      </w:r>
      <w:r>
        <w:rPr>
          <w:rFonts w:ascii="Times New Roman" w:hAnsi="Times New Roman"/>
          <w:sz w:val="28"/>
        </w:rPr>
        <w:tab/>
        <w:t>9</w:t>
      </w:r>
    </w:p>
    <w:p>
      <w:pPr>
        <w:spacing w:line="360" w:lineRule="auto" w:before="0" w:after="0"/>
        <w:ind w:firstLine="0"/>
        <w:jc w:val="left"/>
        <w:tabs>
          <w:tab w:val="right" w:leader="dot" w:pos="9640"/>
        </w:tabs>
      </w:pPr>
      <w:r>
        <w:rPr>
          <w:rFonts w:ascii="Times New Roman" w:hAnsi="Times New Roman"/>
          <w:sz w:val="28"/>
        </w:rPr>
        <w:t>4 Анализ исходных данных и моделирование бизнес-процессов</w:t>
      </w:r>
      <w:r>
        <w:rPr>
          <w:rFonts w:ascii="Times New Roman" w:hAnsi="Times New Roman"/>
          <w:sz w:val="28"/>
        </w:rPr>
        <w:tab/>
        <w:t>11</w:t>
      </w:r>
    </w:p>
    <w:p>
      <w:pPr>
        <w:spacing w:line="360" w:lineRule="auto" w:before="0" w:after="0"/>
        <w:ind w:firstLine="0"/>
        <w:jc w:val="left"/>
        <w:tabs>
          <w:tab w:val="right" w:leader="dot" w:pos="9640"/>
        </w:tabs>
      </w:pPr>
      <w:r>
        <w:rPr>
          <w:rFonts w:ascii="Times New Roman" w:hAnsi="Times New Roman"/>
          <w:sz w:val="28"/>
        </w:rPr>
        <w:t>5 Разработка бизнес-требований к информационной системе</w:t>
      </w:r>
      <w:r>
        <w:rPr>
          <w:rFonts w:ascii="Times New Roman" w:hAnsi="Times New Roman"/>
          <w:sz w:val="28"/>
        </w:rPr>
        <w:tab/>
        <w:t>13</w:t>
      </w:r>
    </w:p>
    <w:p>
      <w:pPr>
        <w:spacing w:line="360" w:lineRule="auto" w:before="0" w:after="0"/>
        <w:ind w:firstLine="0"/>
        <w:jc w:val="left"/>
        <w:tabs>
          <w:tab w:val="right" w:leader="dot" w:pos="9640"/>
        </w:tabs>
      </w:pPr>
      <w:r>
        <w:rPr>
          <w:rFonts w:ascii="Times New Roman" w:hAnsi="Times New Roman"/>
          <w:sz w:val="28"/>
        </w:rPr>
        <w:t>ЗАКЛЮЧЕНИЕ</w:t>
      </w:r>
      <w:r>
        <w:rPr>
          <w:rFonts w:ascii="Times New Roman" w:hAnsi="Times New Roman"/>
          <w:sz w:val="28"/>
        </w:rPr>
        <w:tab/>
        <w:t>15</w:t>
      </w:r>
    </w:p>
    <w:p>
      <w:pPr>
        <w:spacing w:line="360" w:lineRule="auto" w:before="0" w:after="0"/>
        <w:ind w:firstLine="0"/>
        <w:jc w:val="left"/>
        <w:tabs>
          <w:tab w:val="right" w:leader="dot" w:pos="9640"/>
        </w:tabs>
      </w:pPr>
      <w:r>
        <w:rPr>
          <w:rFonts w:ascii="Times New Roman" w:hAnsi="Times New Roman"/>
          <w:sz w:val="28"/>
        </w:rPr>
        <w:t>СПИСОК ИСПОЛЬЗОВАННЫХ ИСТОЧНИКОВ</w:t>
      </w:r>
      <w:r>
        <w:rPr>
          <w:rFonts w:ascii="Times New Roman" w:hAnsi="Times New Roman"/>
          <w:sz w:val="28"/>
        </w:rPr>
        <w:tab/>
        <w:t>16</w:t>
      </w:r>
    </w:p>
    <w:p>
      <w:pPr>
        <w:spacing w:line="360" w:lineRule="auto" w:before="0" w:after="0"/>
        <w:ind w:firstLine="0"/>
        <w:jc w:val="left"/>
        <w:tabs>
          <w:tab w:val="right" w:leader="dot" w:pos="9640"/>
        </w:tabs>
      </w:pPr>
      <w:r>
        <w:rPr>
          <w:rFonts w:ascii="Times New Roman" w:hAnsi="Times New Roman"/>
          <w:sz w:val="28"/>
        </w:rPr>
        <w:t>ПРИЛОЖЕНИЕ А</w:t>
      </w:r>
      <w:r>
        <w:rPr>
          <w:rFonts w:ascii="Times New Roman" w:hAnsi="Times New Roman"/>
          <w:sz w:val="28"/>
        </w:rPr>
        <w:tab/>
        <w:t>17</w:t>
      </w:r>
    </w:p>
    <w:p>
      <w:pPr>
        <w:spacing w:before="0" w:after="0"/>
      </w:pPr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Производственная практика (преддипломная практика) по направлению подготовки 09.03.04 «Программная инженерия» проходила в ООО «Таиф-СМ» с 11.04.2026 г. по 11.05.2026 г.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преддипломной практики является приобретение навыков и опыта самостоятельной профессиональной деятельности, закрепление и углубление теоретической подготовки обучающегося, приобретение им практических навыков и компетенций, а также подготовка к выполнению выпускной квалификационной работы.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Задачами преддипломной практики являются закрепление и расширение теоретических знаний и умений, приобретённых в предшествующий период теоретического обучения; овладение профессиональными навыками работы и решения практических задач; приобретение профессиональных умений и опыта профессиональной деятельности; приобретение практического опыта работы в коллективе; сбор материала для выполнения выпускной квалификационной работы.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прохождения практики было получено индивидуальное задание: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1) ознакомиться с основными направлениями деятельности и организационной структурой ООО «Таиф-СМ», определить основные функциональные задачи организации;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2) проектировать программное обеспечение автоматизированной информационной системы: определить бизнес-процессы, требующие автоматизации; осуществить сбор исходных данных для проектирования информационной системы; проанализировать исходные данные и смоделировать бизнес-процессы; разработать бизнес-требования к автоматизированной информационной системе;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3) анализировать и систематизировать собранный материал, оформить отчёт.</w:t>
      </w:r>
    </w:p>
    <w:p>
      <w:pPr>
        <w:spacing w:before="0" w:after="0"/>
      </w:pPr>
      <w:r>
        <w:br w:type="page"/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sz w:val="28"/>
        </w:rPr>
        <w:t>1 Общая характеристика организации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ООО «Таиф-СМ» — дочернее общество Группы компаний ТАИФ, специализирующееся на техническом обслуживании и ремонте (ТОиР) технологического оборудования нефтехимических и нефтеперерабатывающих предприятий Республики Татарстан. Предприятие обслуживает объекты таких крупных производств, как ПАО «Нижнекамскнефтехим» и ПАО «ТАИФ-НК». Юридический адрес: Республика Татарстан, г. Нижнекамск.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Основными направлениями деятельности ООО «Таиф-СМ» являются: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плановое техническое обслуживание технологического оборудования в соответствии с регламентами;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аварийный и текущий ремонт оборудования;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ведение технической документации и отчётности по выполненным работам;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обеспечение бесперебойной работы производственных объектов предприятий группы ТАИФ.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Организационная структура предприятия включает следующие подразделения: производственный отдел, отдел диспетчеризации заявок, службы технического обслуживания (электрическая служба, механическая служба, служба КИПиА), а также административно-управленческий аппарат.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прохождения преддипломной практики студент был прикреплён к отделу автоматизации систем управления. Основной функциональной задачей отдела является разработка, внедрение и сопровождение информационных систем для поддержки процессов технического обслуживания и ремонта оборудования.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ознакомления с деятельностью организации установлено, что управление процессами ТОиР осуществляется преимущественно в бумажном виде либо с использованием разрозненных таблиц Microsoft Excel. Это существенно снижает оперативность реагирования на инциденты, затрудняет контроль сроков выполнения заявок и не позволяет получать сводную аналитику по деятельности служб. Данная ситуация обусловила необходимость разработки специализированной автоматизированной информационной системы.</w:t>
      </w:r>
    </w:p>
    <w:p>
      <w:pPr>
        <w:spacing w:before="0" w:after="0"/>
      </w:pPr>
      <w:r>
        <w:br w:type="page"/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sz w:val="28"/>
        </w:rPr>
        <w:t>2 Бизнес-процессы для целей автоматизации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ознакомления с деятельностью ООО «Таиф-СМ» были выявлены ключевые бизнес-процессы, требующие автоматизации.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Процесс подачи и регистрации заявок на ТОиР. В существующей практике начальники смен формируют заявки на ремонт или техническое обслуживание оборудования в бумажном виде или посредством электронной почты. Это приводит к задержкам в обработке, потере информации и затруднению контроля сроков выполнения. Автоматизация данного процесса позволит обеспечить мгновенную регистрацию заявки, присвоение приоритета и уведомление ответственных лиц.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Процесс диспетчеризации и маршрутизации заявок. Диспетчер вручную распределяет поступившие заявки между вспомогательными службами (электромонтёры, механики, специалисты КИПиА), опираясь на устные договорённости и личный опыт. Отсутствует формализованный механизм автоматической маршрутизации по типу неисправности. Автоматизация предполагает настройку правил маршрутизации: соответствие типа неисправности конкретной вспомогательной службе.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Процесс выполнения работ и диагностики. Исполнители не имеют единого цифрового инструмента для фиксации результатов диагностики оборудования, выполненных ремонтных работ и использованных запасных частей. Отчётность формируется постфактум и вручную. Автоматизация позволит вести структурированные записи по каждой заявке в режиме реального времени.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Процесс управления реестром оборудования. Реестр оборудования ведётся в разрозненных таблицах Excel, что не позволяет оперативно получить полную историю обслуживания конкретной единицы оборудования. Необходимо обеспечить централизованное хранение данных об оборудовании с привязкой к заявкам на ТОиР.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Процесс формирования аналитической отчётности. Руководство не располагает инструментами для оперативного анализа загрузки служб, статистики неисправностей и соблюдения сроков выполнения заявок. Автоматизация позволит формировать аналитические отчёты по заданным критериям в режиме реального времени.</w:t>
      </w:r>
    </w:p>
    <w:p>
      <w:pPr>
        <w:spacing w:before="0" w:after="0"/>
      </w:pPr>
      <w:r>
        <w:br w:type="page"/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sz w:val="28"/>
        </w:rPr>
        <w:t>3 Сбор исходных данных для проектирования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проектирования автоматизированной информационной системы ТОиР был проведён сбор исходных данных следующими методами.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Интервьюирование сотрудников. Были проведены структурированные интервью с представителями всех категорий пользователей будущей системы: начальниками смен, диспетчерами, исполнителями (электромонтёры, механики, специалисты КИП), менеджерами и сотрудниками IT-отдела. В ходе интервью были выявлены требования к функциональности, типичные сценарии работы и основные проблемы текущих процессов.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Анализ существующей документации. Изучены журналы учёта заявок, реестры оборудования в формате Excel, типовые формы актов выполненных работ и отчётов по ТОиР, регламенты технического обслуживания.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Обследование технического парка. Составлен перечень типов оборудования, подлежащего обслуживанию: насосное оборудование, компрессоры, теплообменники, электродвигатели, запорная арматура, контрольно-измерительные приборы и автоматика.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результате сбора данных были определены следующие роли пользователей системы: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начальник смены (shift_manager) — формирует заявки на ТОиР, контролирует их исполнение;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исполнитель (executor) — принимает заявки в работу, фиксирует результаты диагностики и ремонта;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диспетчер (dispatcher) — распределяет заявки между службами и исполнителями;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менеджер (manager) — контролирует выполнение заявок, формирует отчёты;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администратор (admin) — управляет пользователями, оборудованием и настройками системы.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Также были определены основные атрибуты учётных единиц. Для оборудования: инвентарный номер, наименование, тип, местоположение, подразделение, дата последнего технического обслуживания, признак активности. Для заявки на ТОиР: вид работ, тип неисправности, приоритет (низкий, средний, высокий, критический), статус, дата создания, дата принятия в работу, дата завершения, описание неисправности, идентификатор инициатора и исполнителя.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Собранные данные позволили сформировать полное представление о предметной области и заложили основу для разработки концептуальной модели данных системы.</w:t>
      </w:r>
    </w:p>
    <w:p>
      <w:pPr>
        <w:spacing w:before="0" w:after="0"/>
      </w:pPr>
      <w:r>
        <w:br w:type="page"/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sz w:val="28"/>
        </w:rPr>
        <w:t>4 Анализ исходных данных и моделирование бизнес-процессов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основе собранных исходных данных была разработана концептуальная модель данных и проведено моделирование ключевых бизнес-процессов системы ТОиР.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Модель данных системы включает следующие основные сущности.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Пользователь (User) — содержит атрибуты: табельный номер, ФИО, адрес электронной почты, хэш пароля, роль в системе, подразделение, номер телефона, признак активности, дата создания учётной записи, дата последнего входа.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Оборудование (Equipment) — инвентарный номер, наименование, тип оборудования, местоположение, подразделение, дата последнего технического обслуживания, признак активности.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Тип неисправности (FaultType) — наименование типа неисправности и её описание. Служит основой для правил маршрутизации заявок.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Заявка на ТОиР (Request) — центральная сущность системы, объединяющая оборудование, инициатора, исполнителя и тип неисправности. Содержит статус жизненного цикла заявки, приоритет, временны́е метки создания, принятия в работу и завершения, а также текстовое описание проблемы.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Вспомогательная служба (AuxiliaryService) — код службы, наименование, специализация.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Правило маршрутизации (RoutingRule) — определяет соответствие конкретного типа неисправности вспомогательной службе, что позволяет автоматически направлять заявку нужному подразделению.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Диагностика (Diagnostic) и Ремонт (Repair) — фиксируют результаты обследования оборудования и выполненных ремонтных работ соответственно, с привязкой к конкретной заявке.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Отчёт (Report) — хранит метаданные и содержимое сформированных документов.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Журнал аудита (Audit) — фиксирует все действия пользователей в системе с указанием типа действия, идентификатора пользователя, IP-адреса и временно́й метки.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Моделирование основного бизнес-процесса — обработки заявки на ТОиР — выявило следующую последовательность шагов: начальник смены создаёт заявку, указывая оборудование, тип неисправности и приоритет; система автоматически определяет ответственную службу на основе настроенных правил маршрутизации; диспетчер назначает конкретного исполнителя из состава соответствующей службы; исполнитель принимает заявку, проводит диагностику, фиксирует результаты и выполняет ремонтные работы; после завершения работ заявка передаётся на проверку менеджеру, который закрывает её. На каждом этапе система фиксирует временны́е метки переходов и ведёт журнал аудита всех действий.</w:t>
      </w:r>
    </w:p>
    <w:p>
      <w:pPr>
        <w:spacing w:before="0" w:after="0"/>
      </w:pPr>
      <w:r>
        <w:br w:type="page"/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sz w:val="28"/>
        </w:rPr>
        <w:t>5 Разработка бизнес-требований к информационной системе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основе анализа бизнес-процессов и собранных исходных данных были сформулированы бизнес-требования к автоматизированной информационной системе технического обслуживания и ремонта оборудования.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Функциональные требования к системе: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1) система должна обеспечивать регистрацию, аутентификацию и авторизацию пользователей с разграничением прав доступа в соответствии с ролевой моделью;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2) система должна предоставлять возможность создания заявок на ТОиР с указанием оборудования, типа неисправности, приоритета и текстового описания проблемы;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3) система должна автоматически маршрутизировать заявки к соответствующей вспомогательной службе на основе настраиваемых правил маршрутизации;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4) система должна обеспечивать управление жизненным циклом заявки по следующим статусам: «создана» → «принята» → «в работе» → «завершена» → «закрыта»;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5) система должна предоставлять инструменты для ведения централизованного реестра оборудования с историей обслуживания;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6) система должна обеспечивать фиксацию результатов диагностики и ремонта с привязкой к конкретной заявке;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7) система должна формировать аналитические отчёты по загрузке служб, статистике неисправностей и соблюдению сроков выполнения заявок;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8) система должна вести журнал аудита всех действий пользователей.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Нефункциональные требования к системе: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1) система должна функционировать как веб-приложение, доступное через стандартный браузер без установки дополнительного программного обеспечения на рабочие места пользователей;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2) время отклика системы на типовые запросы пользователя не должно превышать 2 секунды;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3) система должна обеспечивать защиту данных посредством JWT-аутентификации и хэширования паролей по алгоритму Werkzeug PBKDF2;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4) система должна поддерживать работу на операционных системах Windows и Linux без изменения исходного кода.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реализации системы выбран следующий технологический стек: серверная часть — Python 3.11, Flask 3.0, Flask-SQLAlchemy, Flask-JWT-Extended, Flask-Migrate; база данных — SQLite (с возможностью миграции на PostgreSQL); объектно-реляционное отображение — SQLAlchemy 2.0; архитектура API — REST; клиентская часть — HTML5, CSS3, JavaScript.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Разработанные требования прошли согласование с руководителем практики от организации и положены в основу технического задания на разработку выпускной квалификационной работы.</w:t>
      </w:r>
    </w:p>
    <w:p>
      <w:pPr>
        <w:spacing w:before="0" w:after="0"/>
      </w:pPr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прохождения производственной (преддипломной) практики индивидуальное задание было выполнено полностью.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результате прохождения практики были достигнуты следующие результаты.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Проведено ознакомление с основными направлениями деятельности и организационной структурой ООО «Таиф-СМ». Определены основные функциональные задачи организации в части технического обслуживания и ремонта оборудования нефтехимических производств.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Выявлены и описаны бизнес-процессы, требующие автоматизации: подача и регистрация заявок на ТОиР, диспетчеризация и маршрутизация заявок, выполнение работ и диагностика, управление реестром оборудования, формирование аналитической отчётности.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Осуществлён сбор исходных данных для проектирования информационной системы посредством интервьюирования сотрудников и анализа существующей документации. Проанализированы исходные данные, разработана концептуальная модель данных и смоделированы ключевые бизнес-процессы. Разработаны функциональные и нефункциональные бизнес-требования к автоматизированной информационной системе ТОиР.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Практическим результатом прохождения практики стало создание веб-приложения системы ТОиР на базе Python/Flask с использованием SQLite в качестве базы данных и REST API для взаимодействия клиента с сервером. Система реализует полный цикл управления заявками, ролевую модель доступа, автоматическую маршрутизацию заявок и аналитическую отчётность.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результате освоения практики сформированы следующие компетенции: УК-3 — способен осуществлять социальное взаимодействие и реализовывать свою роль в команде; ПК-1 — способен разрабатывать требования и проектировать программное обеспечение; ПК-2 — способен осуществлять концептуальное, функциональное и логическое проектирование систем среднего и крупного масштаба и сложности; ПК-5 — способен выполнять работы и управлять работами по созданию и сопровождению информационных систем, автоматизирующих задачи организационного управления и бизнес-процессы; ПК-6 — способен управлять проектами в области IT; ПК-10 — способен разрабатывать техническую документацию.</w:t>
      </w:r>
    </w:p>
    <w:p>
      <w:pPr>
        <w:spacing w:before="0" w:after="0"/>
      </w:pPr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sz w:val="28"/>
        </w:rPr>
        <w:t>1.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Стандартинформ, 2017. – 32 с.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sz w:val="28"/>
        </w:rPr>
        <w:t>2. ГОСТ 19.701-90. Схемы алгоритмов, программ, данных и систем. Условные обозначения и правила выполнения. – М.: Издательство стандартов, 1991. – 26 с.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sz w:val="28"/>
        </w:rPr>
        <w:t>3. Гринберг А. Flask. Разработка веб-приложений на Python. – М.: ДМК Пресс, 2022. – 272 с.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sz w:val="28"/>
        </w:rPr>
        <w:t>4. Фаулер М. Шаблоны корпоративных приложений. – М.: Вильямс, 2010. – 544 с.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sz w:val="28"/>
        </w:rPr>
        <w:t>5. SQLAlchemy Documentation [Электронный ресурс]. – URL: https://docs.sqlalchemy.org/ (дата обращения: 05.05.2026).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sz w:val="28"/>
        </w:rPr>
        <w:t>6. Flask Documentation [Электронный ресурс]. – URL: https://flask.palletsprojects.com/ (дата обращения: 05.05.2026).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sz w:val="28"/>
        </w:rPr>
        <w:t>7. Flask-JWT-Extended Documentation [Электронный ресурс]. – URL: https://flask-jwt-extended.readthedocs.io/ (дата обращения: 05.05.2026).</w:t>
      </w:r>
    </w:p>
    <w:p>
      <w:pPr>
        <w:spacing w:before="0" w:after="0"/>
      </w:pPr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(обязательное)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Листинг основных модулей системы ТОиР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Листинг 1 – Модель данных «Заявка на ТОиР» (app/models/request.py)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urier New" w:hAnsi="Courier New"/>
          <w:sz w:val="20"/>
        </w:rPr>
        <w:t>from datetime import datetime, timezone</w:t>
        <w:br/>
        <w:t>from app.extensions import db</w:t>
        <w:br/>
        <w:br/>
        <w:t>class RequestStatus:</w:t>
        <w:br/>
        <w:t xml:space="preserve">    CREATED    = 'created'</w:t>
        <w:br/>
        <w:t xml:space="preserve">    ACCEPTED   = 'accepted'</w:t>
        <w:br/>
        <w:t xml:space="preserve">    IN_PROGRESS = 'in_progress'</w:t>
        <w:br/>
        <w:t xml:space="preserve">    COMPLETED  = 'completed'</w:t>
        <w:br/>
        <w:t xml:space="preserve">    CLOSED     = 'closed'</w:t>
        <w:br/>
        <w:br/>
        <w:t>class RequestPriority:</w:t>
        <w:br/>
        <w:t xml:space="preserve">    LOW      = 'low'</w:t>
        <w:br/>
        <w:t xml:space="preserve">    MEDIUM   = 'medium'</w:t>
        <w:br/>
        <w:t xml:space="preserve">    HIGH     = 'high'</w:t>
        <w:br/>
        <w:t xml:space="preserve">    CRITICAL = 'critical'</w:t>
        <w:br/>
        <w:br/>
        <w:t>class Request(db.Model):</w:t>
        <w:br/>
        <w:t xml:space="preserve">    __tablename__ = 'requests'</w:t>
        <w:br/>
        <w:t xml:space="preserve">    id             = db.Column(db.Integer, primary_key=True)</w:t>
        <w:br/>
        <w:t xml:space="preserve">    equipment_id   = db.Column(db.Integer, db.ForeignKey('equipment.id'))</w:t>
        <w:br/>
        <w:t xml:space="preserve">    fault_type_id  = db.Column(db.Integer, db.ForeignKey('fault_types.id'))</w:t>
        <w:br/>
        <w:t xml:space="preserve">    initiator_id   = db.Column(db.Integer, db.ForeignKey('users.id'))</w:t>
        <w:br/>
        <w:t xml:space="preserve">    executor_id    = db.Column(db.Integer, db.ForeignKey('users.id'))</w:t>
        <w:br/>
        <w:t xml:space="preserve">    status         = db.Column(db.String(30), default=RequestStatus.CREATED)</w:t>
        <w:br/>
        <w:t xml:space="preserve">    priority       = db.Column(db.String(20), default=RequestPriority.MEDIUM)</w:t>
        <w:br/>
        <w:t xml:space="preserve">    description    = db.Column(db.Text)</w:t>
        <w:br/>
        <w:t xml:space="preserve">    created_at     = db.Column(db.DateTime(timezone=True),</w:t>
        <w:br/>
        <w:t xml:space="preserve">                        default=lambda: datetime.now(timezone.utc))</w:t>
        <w:br/>
        <w:t xml:space="preserve">    accepted_at    = db.Column(db.DateTime(timezone=True))</w:t>
        <w:br/>
        <w:t xml:space="preserve">    completed_at   = db.Column(db.DateTime(timezone=True))</w:t>
        <w:br/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Листинг 2 – Конфигурация приложения (app/config.py)</w:t>
      </w:r>
    </w:p>
    <w:p>
      <w:pPr>
        <w:spacing w:before="0" w:after="0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urier New" w:hAnsi="Courier New"/>
          <w:sz w:val="20"/>
        </w:rPr>
        <w:t>import os</w:t>
        <w:br/>
        <w:t>from datetime import timedelta</w:t>
        <w:br/>
        <w:br/>
        <w:t>BASE_DIR = os.path.abspath(os.path.dirname(__file__))</w:t>
        <w:br/>
        <w:br/>
        <w:t>class Config:</w:t>
        <w:br/>
        <w:t xml:space="preserve">    SECRET_KEY = os.environ.get('SECRET_KEY', 'dev-secret-key')</w:t>
        <w:br/>
        <w:t xml:space="preserve">    SQLALCHEMY_DATABASE_URI = os.environ.get(</w:t>
        <w:br/>
        <w:t xml:space="preserve">        'DATABASE_URL',</w:t>
        <w:br/>
        <w:t xml:space="preserve">        f'sqlite:///{os.path.join(BASE_DIR, "..", "toir.db")}'</w:t>
        <w:br/>
        <w:t xml:space="preserve">    )</w:t>
        <w:br/>
        <w:t xml:space="preserve">    SQLALCHEMY_TRACK_MODIFICATIONS = False</w:t>
        <w:br/>
        <w:t xml:space="preserve">    SQLALCHEMY_ENGINE_OPTIONS = {'connect_args': {'check_same_thread': False}}</w:t>
        <w:br/>
        <w:t xml:space="preserve">    JWT_SECRET_KEY = os.environ.get('JWT_SECRET_KEY', 'dev-jwt-secret')</w:t>
        <w:br/>
        <w:t xml:space="preserve">    JWT_ACCESS_TOKEN_EXPIRES = timedelta(hours=8)</w:t>
        <w:br/>
        <w:br/>
        <w:t>class TestingConfig(Config):</w:t>
        <w:br/>
        <w:t xml:space="preserve">    TESTING = True</w:t>
        <w:br/>
        <w:t xml:space="preserve">    SQLALCHEMY_DATABASE_URI = 'sqlite:///:memory:'</w:t>
        <w:br/>
        <w:t xml:space="preserve">    JWT_ACCESS_TOKEN_EXPIRES = timedelta(minutes=5)</w:t>
        <w:br/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