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/>
      </w:pPr>
      <w:bookmarkStart w:colFirst="0" w:colLast="0" w:name="_g005m7soea0o" w:id="0"/>
      <w:bookmarkEnd w:id="0"/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/>
      </w:pPr>
      <w:bookmarkStart w:colFirst="0" w:colLast="0" w:name="_7fn3pyuc698p" w:id="1"/>
      <w:bookmarkEnd w:id="1"/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Байесовский классификатор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широкий класс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алгоритмов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классификации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основанный на принципе максимума апостериорной вероятности. Для классифицируемого объекта вычисляются функции правдоподобия каждого из классов, по ним вычисляются апостериорные вероятности классов. Объект относится к тому классу, для которого апостериорная вероятность максимальна.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Наивный байесовский классификатор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- частный случай байесовского классификатора, основывающийся на том, что все признаки, описывающие объект, независимы друг от друга.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Пусть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14300"/>
            <wp:effectExtent b="0" l="0" r="0" t="0"/>
            <wp:docPr descr="X" id="63" name="image127.gif"/>
            <a:graphic>
              <a:graphicData uri="http://schemas.openxmlformats.org/drawingml/2006/picture">
                <pic:pic>
                  <pic:nvPicPr>
                    <pic:cNvPr descr="X" id="0" name="image127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множество описаний объектов,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14300"/>
            <wp:effectExtent b="0" l="0" r="0" t="0"/>
            <wp:docPr descr="Y" id="6" name="image17.gif"/>
            <a:graphic>
              <a:graphicData uri="http://schemas.openxmlformats.org/drawingml/2006/picture">
                <pic:pic>
                  <pic:nvPicPr>
                    <pic:cNvPr descr="Y" id="0" name="image17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множество номеров (или наименований) классов. На множестве пар «объект, класс»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457200" cy="190500"/>
            <wp:effectExtent b="0" l="0" r="0" t="0"/>
            <wp:docPr descr="X \times Y" id="18" name="image39.gif"/>
            <a:graphic>
              <a:graphicData uri="http://schemas.openxmlformats.org/drawingml/2006/picture">
                <pic:pic>
                  <pic:nvPicPr>
                    <pic:cNvPr descr="X \times Y" id="0" name="image39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определена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вероятностная мера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14300"/>
            <wp:effectExtent b="0" l="0" r="0" t="0"/>
            <wp:docPr descr="\mathsf P" id="2" name="image5.gif"/>
            <a:graphic>
              <a:graphicData uri="http://schemas.openxmlformats.org/drawingml/2006/picture">
                <pic:pic>
                  <pic:nvPicPr>
                    <pic:cNvPr descr="\mathsf P"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Имеется конечная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обучающая выборка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независимых наблюдений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2133600" cy="238125"/>
            <wp:effectExtent b="0" l="0" r="0" t="0"/>
            <wp:docPr descr="X^m = \{(x_1,y_1),\ldots,(x_m,y_m)\}" id="23" name="image49.gif"/>
            <a:graphic>
              <a:graphicData uri="http://schemas.openxmlformats.org/drawingml/2006/picture">
                <pic:pic>
                  <pic:nvPicPr>
                    <pic:cNvPr descr="X^m = \{(x_1,y_1),\ldots,(x_m,y_m)\}" id="0" name="image49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полученных согласно вероятностной мере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14300"/>
            <wp:effectExtent b="0" l="0" r="0" t="0"/>
            <wp:docPr descr="\mathsf P" id="39" name="image92.gif"/>
            <a:graphic>
              <a:graphicData uri="http://schemas.openxmlformats.org/drawingml/2006/picture">
                <pic:pic>
                  <pic:nvPicPr>
                    <pic:cNvPr descr="\mathsf P" id="0" name="image9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Задача классификации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заключается в том, чтобы построить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алгоритм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762000" cy="114300"/>
            <wp:effectExtent b="0" l="0" r="0" t="0"/>
            <wp:docPr descr="a:\; X\to Y" id="42" name="image96.gif"/>
            <a:graphic>
              <a:graphicData uri="http://schemas.openxmlformats.org/drawingml/2006/picture">
                <pic:pic>
                  <pic:nvPicPr>
                    <pic:cNvPr descr="a:\; X\to Y" id="0" name="image9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способный классифицировать произвольный объект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457200" cy="123825"/>
            <wp:effectExtent b="0" l="0" r="0" t="0"/>
            <wp:docPr descr="x \in X" id="29" name="image78.gif"/>
            <a:graphic>
              <a:graphicData uri="http://schemas.openxmlformats.org/drawingml/2006/picture">
                <pic:pic>
                  <pic:nvPicPr>
                    <pic:cNvPr descr="x \in X" id="0" name="image78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В байесовской теории классификации эта задача разделяется на две.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Построение оптимального классификатора при известных плотностях классов. Эта подзадача имеет простое и окончательное решение.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Восстановление плотностей классов по обучающей выборке. В этой подзадаче сосредоточена основная сложность байесовского подхода к классификации.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firstLine="405"/>
        <w:contextualSpacing w:val="0"/>
        <w:jc w:val="both"/>
        <w:rPr>
          <w:b w:val="1"/>
          <w:color w:val="000000"/>
          <w:sz w:val="25"/>
          <w:szCs w:val="25"/>
          <w:highlight w:val="white"/>
        </w:rPr>
      </w:pPr>
      <w:bookmarkStart w:colFirst="0" w:colLast="0" w:name="_3jon30yfd4t" w:id="2"/>
      <w:bookmarkEnd w:id="2"/>
      <w:r w:rsidDel="00000000" w:rsidR="00000000" w:rsidRPr="00000000">
        <w:rPr>
          <w:b w:val="1"/>
          <w:color w:val="000000"/>
          <w:sz w:val="25"/>
          <w:szCs w:val="25"/>
          <w:highlight w:val="white"/>
          <w:rtl w:val="0"/>
        </w:rPr>
        <w:t xml:space="preserve">Построение классификатора при известных плотностях классов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Пусть для каждого класса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457200" cy="152400"/>
            <wp:effectExtent b="0" l="0" r="0" t="0"/>
            <wp:docPr descr="y \in Y" id="47" name="image106.gif"/>
            <a:graphic>
              <a:graphicData uri="http://schemas.openxmlformats.org/drawingml/2006/picture">
                <pic:pic>
                  <pic:nvPicPr>
                    <pic:cNvPr descr="y \in Y" id="0" name="image106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известна 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априорная вероятность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228600" cy="152400"/>
            <wp:effectExtent b="0" l="0" r="0" t="0"/>
            <wp:docPr descr="P_y" id="10" name="image24.gif"/>
            <a:graphic>
              <a:graphicData uri="http://schemas.openxmlformats.org/drawingml/2006/picture">
                <pic:pic>
                  <pic:nvPicPr>
                    <pic:cNvPr descr="P_y" id="0" name="image24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того, что появится объект класса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14300"/>
            <wp:effectExtent b="0" l="0" r="0" t="0"/>
            <wp:docPr descr="y" id="51" name="image111.gif"/>
            <a:graphic>
              <a:graphicData uri="http://schemas.openxmlformats.org/drawingml/2006/picture">
                <pic:pic>
                  <pic:nvPicPr>
                    <pic:cNvPr descr="y" id="0" name="image111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и плотности распределения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381000" cy="209550"/>
            <wp:effectExtent b="0" l="0" r="0" t="0"/>
            <wp:docPr descr="p_y(x)" id="3" name="image6.gif"/>
            <a:graphic>
              <a:graphicData uri="http://schemas.openxmlformats.org/drawingml/2006/picture">
                <pic:pic>
                  <pic:nvPicPr>
                    <pic:cNvPr descr="p_y(x)" id="0" name="image6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каждого из классов, называемые также 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функциями правдоподобия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классов. Требуется построить алгоритм классификации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304800" cy="180975"/>
            <wp:effectExtent b="0" l="0" r="0" t="0"/>
            <wp:docPr descr="a(x)" id="30" name="image79.gif"/>
            <a:graphic>
              <a:graphicData uri="http://schemas.openxmlformats.org/drawingml/2006/picture">
                <pic:pic>
                  <pic:nvPicPr>
                    <pic:cNvPr descr="a(x)" id="0" name="image79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доставляющий минимальное значение функционалу 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среднего риска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Средний риск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опредеяется как математическое ожидание ошибки: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2895600" cy="381000"/>
            <wp:effectExtent b="0" l="0" r="0" t="0"/>
            <wp:docPr descr="R(a) = \sum_{y\in Y} \sum_{s\in Y} \lambda_{y} P_y \mathsf{P}_{(x,y)}\bigl\{a(x)=s|y\bigr\}," id="25" name="image52.gif"/>
            <a:graphic>
              <a:graphicData uri="http://schemas.openxmlformats.org/drawingml/2006/picture">
                <pic:pic>
                  <pic:nvPicPr>
                    <pic:cNvPr descr="R(a) = \sum_{y\in Y} \sum_{s\in Y} \lambda_{y} P_y \mathsf{P}_{(x,y)}\bigl\{a(x)=s|y\bigr\}," id="0" name="image52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где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228600" cy="161925"/>
            <wp:effectExtent b="0" l="0" r="0" t="0"/>
            <wp:docPr descr="\lambda_{y}" id="36" name="image86.gif"/>
            <a:graphic>
              <a:graphicData uri="http://schemas.openxmlformats.org/drawingml/2006/picture">
                <pic:pic>
                  <pic:nvPicPr>
                    <pic:cNvPr descr="\lambda_{y}" id="0" name="image86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цена ошибки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или штраф за отнесение объекта класса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14300"/>
            <wp:effectExtent b="0" l="0" r="0" t="0"/>
            <wp:docPr descr="y" id="13" name="image27.gif"/>
            <a:graphic>
              <a:graphicData uri="http://schemas.openxmlformats.org/drawingml/2006/picture">
                <pic:pic>
                  <pic:nvPicPr>
                    <pic:cNvPr descr="y" id="0" name="image27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к какому-либо другому классу.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Теорема.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Решением этой задачи является алгоритм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981200" cy="276225"/>
            <wp:effectExtent b="0" l="0" r="0" t="0"/>
            <wp:docPr descr="a(x) = \mathrm{arg}\max_{y\in Y} \lambda_{y} P_y p_y(x)." id="16" name="image37.gif"/>
            <a:graphic>
              <a:graphicData uri="http://schemas.openxmlformats.org/drawingml/2006/picture">
                <pic:pic>
                  <pic:nvPicPr>
                    <pic:cNvPr descr="a(x) = \mathrm{arg}\max_{y\in Y} \lambda_{y} P_y p_y(x)." id="0" name="image37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Значение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371600" cy="219075"/>
            <wp:effectExtent b="0" l="0" r="0" t="0"/>
            <wp:docPr descr="P\{y|x\} = P_y p_y(x)" id="7" name="image18.gif"/>
            <a:graphic>
              <a:graphicData uri="http://schemas.openxmlformats.org/drawingml/2006/picture">
                <pic:pic>
                  <pic:nvPicPr>
                    <pic:cNvPr descr="P\{y|x\} = P_y p_y(x)" id="0" name="image18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интерпретируется как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апостериорная вероятность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того, что объект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x" id="31" name="image81.gif"/>
            <a:graphic>
              <a:graphicData uri="http://schemas.openxmlformats.org/drawingml/2006/picture">
                <pic:pic>
                  <pic:nvPicPr>
                    <pic:cNvPr descr="x" id="0" name="image81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принадлежит классу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14300"/>
            <wp:effectExtent b="0" l="0" r="0" t="0"/>
            <wp:docPr descr="y" id="56" name="image118.gif"/>
            <a:graphic>
              <a:graphicData uri="http://schemas.openxmlformats.org/drawingml/2006/picture">
                <pic:pic>
                  <pic:nvPicPr>
                    <pic:cNvPr descr="y" id="0" name="image118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Если классы равнозначимы,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295400" cy="180975"/>
            <wp:effectExtent b="0" l="0" r="0" t="0"/>
            <wp:docPr descr="\lambda_{y} P_y = \mathrm{const}(y)" id="35" name="image85.gif"/>
            <a:graphic>
              <a:graphicData uri="http://schemas.openxmlformats.org/drawingml/2006/picture">
                <pic:pic>
                  <pic:nvPicPr>
                    <pic:cNvPr descr="\lambda_{y} P_y = \mathrm{const}(y)" id="0" name="image85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то объект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x" id="44" name="image98.gif"/>
            <a:graphic>
              <a:graphicData uri="http://schemas.openxmlformats.org/drawingml/2006/picture">
                <pic:pic>
                  <pic:nvPicPr>
                    <pic:cNvPr descr="x" id="0" name="image98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просто относится к классу с наибольшим значением плотности распределения в точке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x" id="43" name="image97.gif"/>
            <a:graphic>
              <a:graphicData uri="http://schemas.openxmlformats.org/drawingml/2006/picture">
                <pic:pic>
                  <pic:nvPicPr>
                    <pic:cNvPr descr="x" id="0" name="image97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firstLine="405"/>
        <w:contextualSpacing w:val="0"/>
        <w:jc w:val="both"/>
        <w:rPr>
          <w:b w:val="1"/>
          <w:color w:val="000000"/>
          <w:sz w:val="25"/>
          <w:szCs w:val="25"/>
          <w:highlight w:val="white"/>
        </w:rPr>
      </w:pPr>
      <w:bookmarkStart w:colFirst="0" w:colLast="0" w:name="_7wgpztnmvp5x" w:id="3"/>
      <w:bookmarkEnd w:id="3"/>
      <w:r w:rsidDel="00000000" w:rsidR="00000000" w:rsidRPr="00000000">
        <w:rPr>
          <w:b w:val="1"/>
          <w:color w:val="000000"/>
          <w:sz w:val="25"/>
          <w:szCs w:val="25"/>
          <w:highlight w:val="white"/>
          <w:rtl w:val="0"/>
        </w:rPr>
        <w:t xml:space="preserve">Восстановление плотностей классов по обучающей выборке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По заданной подвыборке объектов класса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14300"/>
            <wp:effectExtent b="0" l="0" r="0" t="0"/>
            <wp:docPr descr="y" id="48" name="image108.gif"/>
            <a:graphic>
              <a:graphicData uri="http://schemas.openxmlformats.org/drawingml/2006/picture">
                <pic:pic>
                  <pic:nvPicPr>
                    <pic:cNvPr descr="y" id="0" name="image108.gif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построить эмпирические оценки априорных вероятностей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228600" cy="152400"/>
            <wp:effectExtent b="0" l="0" r="0" t="0"/>
            <wp:docPr descr="P_y" id="60" name="image123.gif"/>
            <a:graphic>
              <a:graphicData uri="http://schemas.openxmlformats.org/drawingml/2006/picture">
                <pic:pic>
                  <pic:nvPicPr>
                    <pic:cNvPr descr="P_y" id="0" name="image123.gif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и функций правдоподобия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381000" cy="209550"/>
            <wp:effectExtent b="0" l="0" r="0" t="0"/>
            <wp:docPr descr="p_y(x)" id="37" name="image89.gif"/>
            <a:graphic>
              <a:graphicData uri="http://schemas.openxmlformats.org/drawingml/2006/picture">
                <pic:pic>
                  <pic:nvPicPr>
                    <pic:cNvPr descr="p_y(x)" id="0" name="image89.gif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В качестве оценки априорных вероятностей берут, как правило, долю объектов данного класса в обучающей выборке.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Восстановление плотностей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(функций правдоподобия каждого из классов) является наиболее трудной задачей. Наиболее распространены три подхода: параметрический, непараметрический и разделение смеси вероятностных распределений. Третий подход занимает промежуточное положение между первыми двумя, и в определённом смысле является наиболее общим.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Параметрическое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восстановление плотности при дополнительном предположении, что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плотности нормальные (гауссовские)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приводит к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нормальному дискриминантному анализу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и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линейному дискриминанту Фишера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Непараметрическое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восстановление плотности приводит, в частности, к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методу парзеновского окна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Разделение смеси распределений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может быть сделано с помощью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EM-алгоритма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Дополнительное предположение, что плотности компонент смеси являются радиальными функциями, приводит к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методу радиальных базисных функций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Обычно в качестве компонент смеси берут, опять-таки, гауссовские плотности.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Таким образом, формула байесовского классификатора приводит к большому разнообразию байесовских алгоритмов, отличающихся только способом восстановления плотностей.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/>
      </w:pPr>
      <w:bookmarkStart w:colFirst="0" w:colLast="0" w:name="_xisakdbeihww" w:id="4"/>
      <w:bookmarkEnd w:id="4"/>
      <w:r w:rsidDel="00000000" w:rsidR="00000000" w:rsidRPr="00000000">
        <w:rPr>
          <w:rtl w:val="0"/>
        </w:rPr>
        <w:t xml:space="preserve">K Nearest Neighbor Classifier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Метод ближайших соседей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простейший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метрический классификатор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основанный на оценивании </w:t>
      </w:r>
      <w:hyperlink r:id="rId31">
        <w:r w:rsidDel="00000000" w:rsidR="00000000" w:rsidRPr="00000000">
          <w:rPr>
            <w:color w:val="a55858"/>
            <w:sz w:val="19"/>
            <w:szCs w:val="19"/>
            <w:highlight w:val="white"/>
            <w:rtl w:val="0"/>
          </w:rPr>
          <w:t xml:space="preserve">сходства</w:t>
        </w:r>
      </w:hyperlink>
      <w:r w:rsidDel="00000000" w:rsidR="00000000" w:rsidRPr="00000000">
        <w:rPr>
          <w:sz w:val="19"/>
          <w:szCs w:val="19"/>
          <w:highlight w:val="white"/>
          <w:rtl w:val="0"/>
        </w:rPr>
        <w:t xml:space="preserve"> объектов. Классифицируемый объект относится к тому классу, которому принадлежат ближайшие к нему объекты обучающей выборки.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Метод ближайшего соседа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является, пожалуй, самым простым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алгоритмом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классификации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Классифицируемый объект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x" id="27" name="image54.gif"/>
            <a:graphic>
              <a:graphicData uri="http://schemas.openxmlformats.org/drawingml/2006/picture">
                <pic:pic>
                  <pic:nvPicPr>
                    <pic:cNvPr descr="x" id="0" name="image54.gif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относится к тому классу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y_i" id="40" name="image93.gif"/>
            <a:graphic>
              <a:graphicData uri="http://schemas.openxmlformats.org/drawingml/2006/picture">
                <pic:pic>
                  <pic:nvPicPr>
                    <pic:cNvPr descr="y_i" id="0" name="image93.gif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которому принадлежит ближайший объект обучающей выборки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x_i" id="61" name="image125.gif"/>
            <a:graphic>
              <a:graphicData uri="http://schemas.openxmlformats.org/drawingml/2006/picture">
                <pic:pic>
                  <pic:nvPicPr>
                    <pic:cNvPr descr="x_i" id="0" name="image125.gif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Метод </w:t>
      </w:r>
      <w:r w:rsidDel="00000000" w:rsidR="00000000" w:rsidRPr="00000000">
        <w:rPr>
          <w:b w:val="1"/>
          <w:sz w:val="19"/>
          <w:szCs w:val="19"/>
          <w:highlight w:val="white"/>
        </w:rPr>
        <w:drawing>
          <wp:inline distB="114300" distT="114300" distL="114300" distR="114300">
            <wp:extent cx="152400" cy="123825"/>
            <wp:effectExtent b="0" l="0" r="0" t="0"/>
            <wp:docPr descr="k" id="26" name="image53.gif"/>
            <a:graphic>
              <a:graphicData uri="http://schemas.openxmlformats.org/drawingml/2006/picture">
                <pic:pic>
                  <pic:nvPicPr>
                    <pic:cNvPr descr="k" id="0" name="image53.gif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 ближайших соседей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Для повышения надёжности классификации объект относится к тому классу, которому принадлежит большинство из его 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соседей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23825"/>
            <wp:effectExtent b="0" l="0" r="0" t="0"/>
            <wp:docPr descr="k" id="55" name="image117.gif"/>
            <a:graphic>
              <a:graphicData uri="http://schemas.openxmlformats.org/drawingml/2006/picture">
                <pic:pic>
                  <pic:nvPicPr>
                    <pic:cNvPr descr="k" id="0" name="image117.gif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ближайших к нему объектов обучающей выборки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x_i" id="9" name="image22.gif"/>
            <a:graphic>
              <a:graphicData uri="http://schemas.openxmlformats.org/drawingml/2006/picture">
                <pic:pic>
                  <pic:nvPicPr>
                    <pic:cNvPr descr="x_i" id="0" name="image22.gif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Пусть задана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обучающая выборка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пар «объект-ответ»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2133600" cy="238125"/>
            <wp:effectExtent b="0" l="0" r="0" t="0"/>
            <wp:docPr descr="X^m = \{(x_1,y_1),\dots,(x_m,y_m)\}" id="12" name="image26.gif"/>
            <a:graphic>
              <a:graphicData uri="http://schemas.openxmlformats.org/drawingml/2006/picture">
                <pic:pic>
                  <pic:nvPicPr>
                    <pic:cNvPr descr="X^m = \{(x_1,y_1),\dots,(x_m,y_m)\}" id="0" name="image26.gif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Пусть на множестве объектов задана функция расстояния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533400" cy="180975"/>
            <wp:effectExtent b="0" l="0" r="0" t="0"/>
            <wp:docPr descr="\rho(x,x')" id="33" name="image83.gif"/>
            <a:graphic>
              <a:graphicData uri="http://schemas.openxmlformats.org/drawingml/2006/picture">
                <pic:pic>
                  <pic:nvPicPr>
                    <pic:cNvPr descr="\rho(x,x')" id="0" name="image83.gif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Эта функция должна быть достаточно адекватной 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моделью сходства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объектов. Чем больше значение этой функции, тем менее схожими являются два объекта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304800" cy="152400"/>
            <wp:effectExtent b="0" l="0" r="0" t="0"/>
            <wp:docPr descr="x,x'" id="32" name="image82.gif"/>
            <a:graphic>
              <a:graphicData uri="http://schemas.openxmlformats.org/drawingml/2006/picture">
                <pic:pic>
                  <pic:nvPicPr>
                    <pic:cNvPr descr="x,x'" id="0" name="image82.gif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Для произвольного объекта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u" id="5" name="image14.gif"/>
            <a:graphic>
              <a:graphicData uri="http://schemas.openxmlformats.org/drawingml/2006/picture">
                <pic:pic>
                  <pic:nvPicPr>
                    <pic:cNvPr descr="u" id="0" name="image14.gif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расположим объекты обучающей выборки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x_i" id="41" name="image94.gif"/>
            <a:graphic>
              <a:graphicData uri="http://schemas.openxmlformats.org/drawingml/2006/picture">
                <pic:pic>
                  <pic:nvPicPr>
                    <pic:cNvPr descr="x_i" id="0" name="image94.gif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в порядке возрастания расстояний до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u" id="14" name="image34.gif"/>
            <a:graphic>
              <a:graphicData uri="http://schemas.openxmlformats.org/drawingml/2006/picture">
                <pic:pic>
                  <pic:nvPicPr>
                    <pic:cNvPr descr="u" id="0" name="image34.gif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80" w:line="360" w:lineRule="auto"/>
        <w:ind w:left="760" w:hanging="35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2819400" cy="228600"/>
            <wp:effectExtent b="0" l="0" r="0" t="0"/>
            <wp:docPr descr="\rho(u,x_{1; u}) \leq  \rho(u,x_{2; u}) \leq \cdots \leq \rho(u,x_{m; u})," id="24" name="image51.gif"/>
            <a:graphic>
              <a:graphicData uri="http://schemas.openxmlformats.org/drawingml/2006/picture">
                <pic:pic>
                  <pic:nvPicPr>
                    <pic:cNvPr descr="\rho(u,x_{1; u}) \leq  \rho(u,x_{2; u}) \leq \cdots \leq \rho(u,x_{m; u})," id="0" name="image51.gif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color w:val="ffffff"/>
          <w:sz w:val="15"/>
          <w:szCs w:val="15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где через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304800" cy="180975"/>
            <wp:effectExtent b="0" l="0" r="0" t="0"/>
            <wp:docPr descr="x_{i; u}" id="58" name="image121.gif"/>
            <a:graphic>
              <a:graphicData uri="http://schemas.openxmlformats.org/drawingml/2006/picture">
                <pic:pic>
                  <pic:nvPicPr>
                    <pic:cNvPr descr="x_{i; u}" id="0" name="image121.gif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обозначается тот объект обучающей выборки, который является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76200" cy="123825"/>
            <wp:effectExtent b="0" l="0" r="0" t="0"/>
            <wp:docPr descr="i" id="49" name="image109.gif"/>
            <a:graphic>
              <a:graphicData uri="http://schemas.openxmlformats.org/drawingml/2006/picture">
                <pic:pic>
                  <pic:nvPicPr>
                    <pic:cNvPr descr="i" id="0" name="image109.gif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-м соседом объекта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u" id="21" name="image44.gif"/>
            <a:graphic>
              <a:graphicData uri="http://schemas.openxmlformats.org/drawingml/2006/picture">
                <pic:pic>
                  <pic:nvPicPr>
                    <pic:cNvPr descr="u" id="0" name="image44.gif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Аналогичное обозначение введём и для ответа на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76200" cy="123825"/>
            <wp:effectExtent b="0" l="0" r="0" t="0"/>
            <wp:docPr descr="i" id="59" name="image122.gif"/>
            <a:graphic>
              <a:graphicData uri="http://schemas.openxmlformats.org/drawingml/2006/picture">
                <pic:pic>
                  <pic:nvPicPr>
                    <pic:cNvPr descr="i" id="0" name="image122.gif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-м соседе: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304800" cy="180975"/>
            <wp:effectExtent b="0" l="0" r="0" t="0"/>
            <wp:docPr descr="y_{i; u}" id="34" name="image84.gif"/>
            <a:graphic>
              <a:graphicData uri="http://schemas.openxmlformats.org/drawingml/2006/picture">
                <pic:pic>
                  <pic:nvPicPr>
                    <pic:cNvPr descr="y_{i; u}" id="0" name="image84.gif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Таким образом, произвольный объект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u" id="17" name="image38.gif"/>
            <a:graphic>
              <a:graphicData uri="http://schemas.openxmlformats.org/drawingml/2006/picture">
                <pic:pic>
                  <pic:nvPicPr>
                    <pic:cNvPr descr="u" id="0" name="image38.gif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порождает свою перенумерацию выборки. В наиболее общем виде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алгоритм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ближайших соседей есть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80" w:line="360" w:lineRule="auto"/>
        <w:ind w:left="760" w:hanging="355"/>
        <w:contextualSpacing w:val="0"/>
        <w:jc w:val="both"/>
        <w:rPr>
          <w:color w:val="ffffff"/>
          <w:sz w:val="15"/>
          <w:szCs w:val="15"/>
          <w:highlight w:val="white"/>
        </w:rPr>
      </w:pPr>
      <w:r w:rsidDel="00000000" w:rsidR="00000000" w:rsidRPr="00000000">
        <w:rPr>
          <w:color w:val="ffffff"/>
          <w:sz w:val="15"/>
          <w:szCs w:val="15"/>
          <w:highlight w:val="white"/>
        </w:rPr>
        <w:drawing>
          <wp:inline distB="114300" distT="114300" distL="114300" distR="114300">
            <wp:extent cx="2590800" cy="438150"/>
            <wp:effectExtent b="0" l="0" r="0" t="0"/>
            <wp:docPr descr="a(u) = \mathrm{arg}\max_{y\in Y} \sum_{i=1}^m \bigl[ x_{i; u}=y \bigr] w(i,u)," id="8" name="image20.gif"/>
            <a:graphic>
              <a:graphicData uri="http://schemas.openxmlformats.org/drawingml/2006/picture">
                <pic:pic>
                  <pic:nvPicPr>
                    <pic:cNvPr descr="a(u) = \mathrm{arg}\max_{y\in Y} \sum_{i=1}^m \bigl[ x_{i; u}=y \bigr] w(i,u)," id="0" name="image20.gif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где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457200" cy="180975"/>
            <wp:effectExtent b="0" l="0" r="0" t="0"/>
            <wp:docPr descr="w(i,u)" id="45" name="image101.gif"/>
            <a:graphic>
              <a:graphicData uri="http://schemas.openxmlformats.org/drawingml/2006/picture">
                <pic:pic>
                  <pic:nvPicPr>
                    <pic:cNvPr descr="w(i,u)" id="0" name="image101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заданная 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весовая функция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которая оценивает степень важности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76200" cy="123825"/>
            <wp:effectExtent b="0" l="0" r="0" t="0"/>
            <wp:docPr descr="i" id="4" name="image13.gif"/>
            <a:graphic>
              <a:graphicData uri="http://schemas.openxmlformats.org/drawingml/2006/picture">
                <pic:pic>
                  <pic:nvPicPr>
                    <pic:cNvPr descr="i" id="0" name="image13.gif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-го соседа для классификации объекта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76200"/>
            <wp:effectExtent b="0" l="0" r="0" t="0"/>
            <wp:docPr descr="u" id="19" name="image40.gif"/>
            <a:graphic>
              <a:graphicData uri="http://schemas.openxmlformats.org/drawingml/2006/picture">
                <pic:pic>
                  <pic:nvPicPr>
                    <pic:cNvPr descr="u" id="0" name="image40.gif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 Естественно полагать, что эта функция неотрицательна и не возрастает по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76200" cy="123825"/>
            <wp:effectExtent b="0" l="0" r="0" t="0"/>
            <wp:docPr descr="i" id="11" name="image25.gif"/>
            <a:graphic>
              <a:graphicData uri="http://schemas.openxmlformats.org/drawingml/2006/picture">
                <pic:pic>
                  <pic:nvPicPr>
                    <pic:cNvPr descr="i" id="0" name="image25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По-разному задавая весовую функцию, можно получать различные варианты метода ближайших соседей.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990600" cy="180975"/>
            <wp:effectExtent b="0" l="0" r="0" t="0"/>
            <wp:docPr descr="w(i,u) = [i=1]" id="38" name="image90.gif"/>
            <a:graphic>
              <a:graphicData uri="http://schemas.openxmlformats.org/drawingml/2006/picture">
                <pic:pic>
                  <pic:nvPicPr>
                    <pic:cNvPr descr="w(i,u) = [i=1]" id="0" name="image90.gif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простейший метод ближайшего соседа;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066800" cy="180975"/>
            <wp:effectExtent b="0" l="0" r="0" t="0"/>
            <wp:docPr descr="w(i,u) = [i\leq k]" id="50" name="image110.gif"/>
            <a:graphic>
              <a:graphicData uri="http://schemas.openxmlformats.org/drawingml/2006/picture">
                <pic:pic>
                  <pic:nvPicPr>
                    <pic:cNvPr descr="w(i,u) = [i\leq k]" id="0" name="image110.gif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метод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23825"/>
            <wp:effectExtent b="0" l="0" r="0" t="0"/>
            <wp:docPr descr="k" id="28" name="image57.gif"/>
            <a:graphic>
              <a:graphicData uri="http://schemas.openxmlformats.org/drawingml/2006/picture">
                <pic:pic>
                  <pic:nvPicPr>
                    <pic:cNvPr descr="k" id="0" name="image57.gif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ближайших соседей;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219200" cy="200025"/>
            <wp:effectExtent b="0" l="0" r="0" t="0"/>
            <wp:docPr descr="w(i,u) = [i\leq k] q^i" id="22" name="image48.gif"/>
            <a:graphic>
              <a:graphicData uri="http://schemas.openxmlformats.org/drawingml/2006/picture">
                <pic:pic>
                  <pic:nvPicPr>
                    <pic:cNvPr descr="w(i,u) = [i\leq k] q^i" id="0" name="image48.gif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метод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23825"/>
            <wp:effectExtent b="0" l="0" r="0" t="0"/>
            <wp:docPr descr="k" id="52" name="image113.gif"/>
            <a:graphic>
              <a:graphicData uri="http://schemas.openxmlformats.org/drawingml/2006/picture">
                <pic:pic>
                  <pic:nvPicPr>
                    <pic:cNvPr descr="k" id="0" name="image113.gif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экспоненциально взвешенных ближайших соседей, где предполагается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304800" cy="152400"/>
            <wp:effectExtent b="0" l="0" r="0" t="0"/>
            <wp:docPr descr="q &lt; 1" id="54" name="image116.gif"/>
            <a:graphic>
              <a:graphicData uri="http://schemas.openxmlformats.org/drawingml/2006/picture">
                <pic:pic>
                  <pic:nvPicPr>
                    <pic:cNvPr descr="q &lt; 1" id="0" name="image116.gif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0" cy="419100"/>
            <wp:effectExtent b="0" l="0" r="0" t="0"/>
            <wp:docPr descr="w(i,u) = K\biggl(\frac{\rho(u,x_{i; u})}{h}\biggr)" id="1" name="image3.gif"/>
            <a:graphic>
              <a:graphicData uri="http://schemas.openxmlformats.org/drawingml/2006/picture">
                <pic:pic>
                  <pic:nvPicPr>
                    <pic:cNvPr descr="w(i,u) = K\biggl(\frac{\rho(u,x_{i; u})}{h}\biggr)" id="0" name="image3.gif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метод парзеновского окна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фиксированной ширины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23825"/>
            <wp:effectExtent b="0" l="0" r="0" t="0"/>
            <wp:docPr descr="h" id="64" name="image128.gif"/>
            <a:graphic>
              <a:graphicData uri="http://schemas.openxmlformats.org/drawingml/2006/picture">
                <pic:pic>
                  <pic:nvPicPr>
                    <pic:cNvPr descr="h" id="0" name="image128.gif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752600" cy="447675"/>
            <wp:effectExtent b="0" l="0" r="0" t="0"/>
            <wp:docPr descr="w(i,u) = K\biggl(\frac{\rho(u,x_{i; u})}{\rho(u,x_{k+1; u})}\biggr)" id="20" name="image42.gif"/>
            <a:graphic>
              <a:graphicData uri="http://schemas.openxmlformats.org/drawingml/2006/picture">
                <pic:pic>
                  <pic:nvPicPr>
                    <pic:cNvPr descr="w(i,u) = K\biggl(\frac{\rho(u,x_{i; u})}{\rho(u,x_{k+1; u})}\biggr)" id="0" name="image42.gif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метод парзеновского окна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переменной ширины;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60" w:line="360" w:lineRule="auto"/>
        <w:ind w:left="1060" w:hanging="655"/>
        <w:contextualSpacing w:val="1"/>
        <w:jc w:val="both"/>
        <w:rPr/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0" cy="447675"/>
            <wp:effectExtent b="0" l="0" r="0" t="0"/>
            <wp:docPr descr="w(i,u) = K\biggl(\frac{\rho(u,x_{i; u})}{h(x_{i; u})}\biggr)" id="53" name="image115.gif"/>
            <a:graphic>
              <a:graphicData uri="http://schemas.openxmlformats.org/drawingml/2006/picture">
                <pic:pic>
                  <pic:nvPicPr>
                    <pic:cNvPr descr="w(i,u) = K\biggl(\frac{\rho(u,x_{i; u})}{h(x_{i; u})}\biggr)" id="0" name="image115.gif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метод потенциальных функций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в котором ширина окна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457200" cy="209550"/>
            <wp:effectExtent b="0" l="0" r="0" t="0"/>
            <wp:docPr descr="h(x_i)" id="15" name="image36.gif"/>
            <a:graphic>
              <a:graphicData uri="http://schemas.openxmlformats.org/drawingml/2006/picture">
                <pic:pic>
                  <pic:nvPicPr>
                    <pic:cNvPr descr="h(x_i)" id="0" name="image36.gif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зависит не от классифицируемого объекта, а от обучающего объекта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x_i" id="57" name="image119.gif"/>
            <a:graphic>
              <a:graphicData uri="http://schemas.openxmlformats.org/drawingml/2006/picture">
                <pic:pic>
                  <pic:nvPicPr>
                    <pic:cNvPr descr="x_i" id="0" name="image119.gif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360" w:lineRule="auto"/>
        <w:ind w:firstLine="405"/>
        <w:contextualSpacing w:val="0"/>
        <w:jc w:val="both"/>
        <w:rPr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Здесь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381000" cy="180975"/>
            <wp:effectExtent b="0" l="0" r="0" t="0"/>
            <wp:docPr descr="K(r)" id="46" name="image104.gif"/>
            <a:graphic>
              <a:graphicData uri="http://schemas.openxmlformats.org/drawingml/2006/picture">
                <pic:pic>
                  <pic:nvPicPr>
                    <pic:cNvPr descr="K(r)" id="0" name="image104.gif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— заданная неотрицательная монотонно невозрастающая функция на </w:t>
      </w: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533400" cy="180975"/>
            <wp:effectExtent b="0" l="0" r="0" t="0"/>
            <wp:docPr descr="[0,+\infty)" id="62" name="image126.gif"/>
            <a:graphic>
              <a:graphicData uri="http://schemas.openxmlformats.org/drawingml/2006/picture">
                <pic:pic>
                  <pic:nvPicPr>
                    <pic:cNvPr descr="[0,+\infty)" id="0" name="image126.gif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ядро сглаживания.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/>
      </w:pPr>
      <w:bookmarkStart w:colFirst="0" w:colLast="0" w:name="_sot3fa1xd9oe" w:id="5"/>
      <w:bookmarkEnd w:id="5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языке Python программно реализовать два метрических алгоритма классификации: Naive Bayes и K Nearest Neighbours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Сравнить работу реализованных алгоритмов с библиотечными из scikit-learn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тренировки, теста и валидации использовать один из предложенных датасетов (либо найти самостоятельно и внести в таблицу)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15"/>
        <w:contextualSpacing w:val="1"/>
        <w:jc w:val="both"/>
        <w:rPr/>
      </w:pPr>
      <w:r w:rsidDel="00000000" w:rsidR="00000000" w:rsidRPr="00000000">
        <w:rPr>
          <w:rtl w:val="0"/>
        </w:rPr>
        <w:t xml:space="preserve">Сформировать краткий отчет (постановка задачи, реализация, эксперимент с данными, полученные характеристики, вывод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/>
      </w:pPr>
      <w:bookmarkStart w:colFirst="0" w:colLast="0" w:name="_dr2n7m9oemnz" w:id="6"/>
      <w:bookmarkEnd w:id="6"/>
      <w:r w:rsidDel="00000000" w:rsidR="00000000" w:rsidRPr="00000000">
        <w:rPr>
          <w:rtl w:val="0"/>
        </w:rPr>
        <w:t xml:space="preserve">Пример выполнения работы</w:t>
      </w:r>
    </w:p>
    <w:p w:rsidR="00000000" w:rsidDel="00000000" w:rsidP="00000000" w:rsidRDefault="00000000" w:rsidRPr="00000000">
      <w:pPr>
        <w:pStyle w:val="Heading4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35" w:line="360" w:lineRule="auto"/>
        <w:ind w:firstLine="40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На языке Python программно реализовать два метрических алгоритма классификации: Naive Bayes и K Nearest Neighbours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Сравнить работу реализованных алгоритмов с библиотечными из scikit-learn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Для тренировки, теста и валидации использовать один из предложенных датасетов (либо найти самостоятельно и внести в таблицу)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35"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Сформировать краткий отчет (постановка задачи, реализация, эксперимент с данными, полученные характеристики, вывод </w:t>
      </w:r>
    </w:p>
    <w:p w:rsidR="00000000" w:rsidDel="00000000" w:rsidP="00000000" w:rsidRDefault="00000000" w:rsidRPr="00000000">
      <w:pPr>
        <w:pStyle w:val="Heading4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35" w:line="360" w:lineRule="auto"/>
        <w:ind w:firstLine="40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Исходные данные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Датасет: </w:t>
      </w:r>
      <w:hyperlink r:id="rId70">
        <w:r w:rsidDel="00000000" w:rsidR="00000000" w:rsidRPr="00000000">
          <w:rPr>
            <w:color w:val="337ab7"/>
            <w:rtl w:val="0"/>
          </w:rPr>
          <w:t xml:space="preserve">http://archive.ics.uci.edu/ml/datasets/Zoo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Предметная область: обитатели зоопарка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Задача: определить, к какому из 7ми типов относится каждое животное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Количество записей: 101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Количество атрибутов: 17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firstLine="405"/>
        <w:contextualSpacing w:val="0"/>
        <w:jc w:val="both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Название животного (строка, уникальный для каждого экземпляра)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Наличие волос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Наличие перьев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Яйца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Млекопитающий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Умеет летать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Водный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Хищник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Наличие зубов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Наличие позвоночника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Дышит воздухом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Ядовитость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Наличие плавников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Количество ног (набор целочисленных значений: {0,2,4,5,6,8})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Наличие хвоста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Является домашним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Catsize (логический тип)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35"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Тип (целочисленные значения в диапазоне [1,7]) </w:t>
      </w:r>
    </w:p>
    <w:p w:rsidR="00000000" w:rsidDel="00000000" w:rsidP="00000000" w:rsidRDefault="00000000" w:rsidRPr="00000000">
      <w:pPr>
        <w:pStyle w:val="Heading4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35" w:line="360" w:lineRule="auto"/>
        <w:ind w:firstLine="40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Ход работы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35" w:line="360" w:lineRule="auto"/>
        <w:ind w:left="707" w:hanging="302"/>
        <w:jc w:val="both"/>
        <w:rPr/>
      </w:pPr>
      <w:r w:rsidDel="00000000" w:rsidR="00000000" w:rsidRPr="00000000">
        <w:rPr>
          <w:rtl w:val="0"/>
        </w:rPr>
        <w:t xml:space="preserve">Реализация алгоритма Naive Bayes.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math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numpy as np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sklearn.naive_bayes import GaussianNB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загрузка датасета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load_data(filename):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pd.read_csv(filename, header=None).values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разделение датасета на тестовую и обучающую выборку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split_dataset(test_size):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dataset = load_data('zoo.data.csv')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animal_attr = dataset[:, 1:-1] # список атрибутов (признаков) для каждого животного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animal_class = dataset[:, -1] # классы животных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animal_class = animal_class.astype(np.int64, copy=False)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data_train, data_test, class_train, class_test = train_test_split(animal_attr, animal_class, test_size=test_size,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            </w:t>
        <w:tab/>
        <w:tab/>
        <w:tab/>
        <w:tab/>
        <w:t xml:space="preserve">       random_state=55)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data_train, class_train, data_test, class_test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Разделяет обучающую выборку по классам таким образом, чтобы можно было получить все элементы,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принадлежащие определенному классу.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separate_by_class(data_train, class_train):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classes_dict = {}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i in range(len(data_train)):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classes_dict.setdefault(class_train[i], []).append(data_train[i])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classes_dict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инструменты для обобщения данных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mean(numbers):  # Среднее значение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sum(numbers) / float(len(numbers))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stand_dev(numbers):  # вычисление дисперсии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var = sum([pow(x - mean(numbers), 2) for x in numbers]) / float(len(numbers) - 1)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math.sqrt(var)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summarize(data_train):  # обобщение данных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Среднее значение и среднеквадратичное отклонение для каждого атрибута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summaries = [(mean(att_numbers), stand_dev(att_numbers)) for att_numbers in zip(*data_train)]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summaries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Обучение классификатора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summarize_by_class(data_train, class_train):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Разделяет обучающую выборку по классам таким образом, чтобы можно было получить все элементы,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принадлежащие определенному классу.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classes_dict = separate_by_class(data_train, class_train)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summaries = {}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class_name, instances in classes_dict.items():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# Среднее значение и среднеквадратичное отклонение атрибутов для каждого класса входных данных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summaries[class_name] = summarize(instances)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summaries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вычисление апостериорной вероятности принадлежности объекта к определенному классу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calc_probability(x, mean, stdev):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stdev == 0: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stdev += 0.000001  # добавляем эпсилон, если дисперсия равна 0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exponent = math.exp(-(math.pow(x - mean, 2) / (2 * math.pow(stdev, 2))))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(1 / (math.sqrt(2 * math.pi) * stdev)) * exponent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вычисление вероятности принадлежности объекта к каждому из классов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calc_class_probabilities(summaries, instance_attr):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probabilities = {}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class_name, class_summaries in summaries.items():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probabilities[class_name] = 1.0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i in range(len(class_summaries)):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mean, stdev = class_summaries[i]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x = float(instance_attr[i])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probabilities[class_name] *= calc_probability(x, mean, stdev)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probabilities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классификация одного объекта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predict_one(summaries, instance_attr):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вычисление вероятности принадлежности объекта к каждому из классов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probabilities = calc_class_probabilities(summaries, instance_attr)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best_class, max_prob = None, -1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class_name, probability in probabilities.items():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best_class is None or probability &gt; max_prob: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max_prob = probability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best_class = class_name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best_class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классификация тестовой выборки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predict(summaries, data_test):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predictions = []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i in range(len(data_test)):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result = predict_one(summaries, data_test[i])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predictions.append(result)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predictions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сравнение результатов классификации с реальными, вычисление точности классификации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calc_accuracy(summaries, data_test, class_test):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correct_answ = 0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классификация тестовой выборки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predictions = predict(summaries, data_test)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i in range(len(data_test)):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class_test[i] == predictions[i]: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correct_answ += 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correct_answ / float(len(data_test))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firstLine="40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работы реализованного алгоритма с библиотечным: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main():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data_train, class_train, data_test, class_test = split_dataset(0.3)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summaries = summarize_by_class(data_train, class_train)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accuracy = calc_accuracy(summaries, data_test, class_test)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print('myNBClass ', 'Accuracy: ', accuracy)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clf = GaussianNB()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clf.fit(data_train, class_train)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print('sklNBClass ', 'Accuracy: ', clf.score(data_test, class_test))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main()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myNBClass  Accuracy:  0.9354838709677419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sklNBClass  Accuracy:  0.967741935484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left="707" w:hanging="30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Реализация алгоритма K Nearest Neighbours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__future__ import division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numpy as np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import operator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bookmarkStart w:colFirst="0" w:colLast="0" w:name="_3znysh7" w:id="7"/>
      <w:bookmarkEnd w:id="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math import sqrt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collections import Counter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sklearn.neighbors import KNeighborsClassifier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загрузка датасета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load_data():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dataset = pd.read_csv('zoo.data.csv', header=None).values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animal_attr = dataset[:, 1:-1] # список атрибутов (признаков) для каждого животного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animal_class = dataset[:, -1] # классы животных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animal_class = animal_class.astype(np.int64, copy=False)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train_test_split(animal_attr, animal_class, test_size=0.35)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sine" w:cs="Cousine" w:eastAsia="Cousine" w:hAnsi="Cousine"/>
          <w:sz w:val="16"/>
          <w:szCs w:val="16"/>
          <w:rtl w:val="0"/>
        </w:rPr>
        <w:t xml:space="preserve"># евклидово расстояние от объекта №1 до объекта №2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euclidean_distance(instance1, instance2):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squares = [(i - j) ** 2 for i, j in zip(instance1, instance2)]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sqrt(sum(squares))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рассчет расстояний до всех объектов в датасете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get_neighbours(instance, data_train, class_train, k):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distances = []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i in data_train: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distances.append(euclidean_distance(instance, i))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distances = tuple(zip(distances, class_train))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cортировка расстояний по возрастанию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k ближайших соседей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sorted(distances, key=operator.itemgetter(0))[:k]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определение самого распространенного класса среди соседей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get_response(neigbours):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Counter(neigbours).most_common()[0][0][1]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классификация тестовой выборки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get_predictions(data_train, class_train, data_test, k):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predictions = []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i in data_test: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neigbours = get_neighbours(i, data_train, class_train, k)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response = get_response(neigbours)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predictions.append(response)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predictions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измерение точности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get_accuracy(data_train, class_train, data_test, class_test, k):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predictions = get_predictions(data_train, class_train, data_test, k)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mean = [i == j for i, j in zip(class_test, predictions)]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sum(mean) / len(mean)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Сравнение работы реализованного алгоритма с библиотечным: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main():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data_train, data_test, class_train, class_test = load_data()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print('myKNClass', 'Accuracy: ', get_accuracy(data_train, class_train, data_test, class_test, 15))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clf = KNeighborsClassifier(n_neighbors=15)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clf.fit(data_train, class_train)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print('sklKNClass', 'Accuracy: ', clf.score(data_test, class_test))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main()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myKNClass Accuracy:  0.75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line="360" w:lineRule="auto"/>
        <w:ind w:firstLine="40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sklKNClass Accuracy:  0.75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2.gif"/><Relationship Id="rId42" Type="http://schemas.openxmlformats.org/officeDocument/2006/relationships/image" Target="media/image94.gif"/><Relationship Id="rId41" Type="http://schemas.openxmlformats.org/officeDocument/2006/relationships/image" Target="media/image14.gif"/><Relationship Id="rId44" Type="http://schemas.openxmlformats.org/officeDocument/2006/relationships/image" Target="media/image51.gif"/><Relationship Id="rId43" Type="http://schemas.openxmlformats.org/officeDocument/2006/relationships/image" Target="media/image34.gif"/><Relationship Id="rId46" Type="http://schemas.openxmlformats.org/officeDocument/2006/relationships/image" Target="media/image109.gif"/><Relationship Id="rId45" Type="http://schemas.openxmlformats.org/officeDocument/2006/relationships/image" Target="media/image121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9.gif"/><Relationship Id="rId48" Type="http://schemas.openxmlformats.org/officeDocument/2006/relationships/image" Target="media/image122.gif"/><Relationship Id="rId47" Type="http://schemas.openxmlformats.org/officeDocument/2006/relationships/image" Target="media/image44.gif"/><Relationship Id="rId49" Type="http://schemas.openxmlformats.org/officeDocument/2006/relationships/image" Target="media/image84.gif"/><Relationship Id="rId5" Type="http://schemas.openxmlformats.org/officeDocument/2006/relationships/image" Target="media/image127.gif"/><Relationship Id="rId6" Type="http://schemas.openxmlformats.org/officeDocument/2006/relationships/image" Target="media/image17.gif"/><Relationship Id="rId7" Type="http://schemas.openxmlformats.org/officeDocument/2006/relationships/image" Target="media/image39.gif"/><Relationship Id="rId8" Type="http://schemas.openxmlformats.org/officeDocument/2006/relationships/image" Target="media/image5.gif"/><Relationship Id="rId31" Type="http://schemas.openxmlformats.org/officeDocument/2006/relationships/hyperlink" Target="http://www.machinelearning.ru/wiki/index.php?title=%D0%A1%D1%85%D0%BE%D0%B4%D1%81%D1%82%D0%B2%D0%BE&amp;action=edit" TargetMode="External"/><Relationship Id="rId30" Type="http://schemas.openxmlformats.org/officeDocument/2006/relationships/image" Target="media/image89.gif"/><Relationship Id="rId33" Type="http://schemas.openxmlformats.org/officeDocument/2006/relationships/image" Target="media/image93.gif"/><Relationship Id="rId32" Type="http://schemas.openxmlformats.org/officeDocument/2006/relationships/image" Target="media/image54.gif"/><Relationship Id="rId35" Type="http://schemas.openxmlformats.org/officeDocument/2006/relationships/image" Target="media/image53.gif"/><Relationship Id="rId34" Type="http://schemas.openxmlformats.org/officeDocument/2006/relationships/image" Target="media/image125.gif"/><Relationship Id="rId70" Type="http://schemas.openxmlformats.org/officeDocument/2006/relationships/hyperlink" Target="http://archive.ics.uci.edu/ml/datasets/Zoo" TargetMode="External"/><Relationship Id="rId37" Type="http://schemas.openxmlformats.org/officeDocument/2006/relationships/image" Target="media/image22.gif"/><Relationship Id="rId36" Type="http://schemas.openxmlformats.org/officeDocument/2006/relationships/image" Target="media/image117.gif"/><Relationship Id="rId39" Type="http://schemas.openxmlformats.org/officeDocument/2006/relationships/image" Target="media/image83.gif"/><Relationship Id="rId38" Type="http://schemas.openxmlformats.org/officeDocument/2006/relationships/image" Target="media/image26.gif"/><Relationship Id="rId62" Type="http://schemas.openxmlformats.org/officeDocument/2006/relationships/image" Target="media/image3.gif"/><Relationship Id="rId61" Type="http://schemas.openxmlformats.org/officeDocument/2006/relationships/image" Target="media/image116.gif"/><Relationship Id="rId20" Type="http://schemas.openxmlformats.org/officeDocument/2006/relationships/image" Target="media/image27.gif"/><Relationship Id="rId64" Type="http://schemas.openxmlformats.org/officeDocument/2006/relationships/image" Target="media/image42.gif"/><Relationship Id="rId63" Type="http://schemas.openxmlformats.org/officeDocument/2006/relationships/image" Target="media/image128.gif"/><Relationship Id="rId22" Type="http://schemas.openxmlformats.org/officeDocument/2006/relationships/image" Target="media/image18.gif"/><Relationship Id="rId66" Type="http://schemas.openxmlformats.org/officeDocument/2006/relationships/image" Target="media/image36.gif"/><Relationship Id="rId21" Type="http://schemas.openxmlformats.org/officeDocument/2006/relationships/image" Target="media/image37.gif"/><Relationship Id="rId65" Type="http://schemas.openxmlformats.org/officeDocument/2006/relationships/image" Target="media/image115.gif"/><Relationship Id="rId24" Type="http://schemas.openxmlformats.org/officeDocument/2006/relationships/image" Target="media/image118.gif"/><Relationship Id="rId68" Type="http://schemas.openxmlformats.org/officeDocument/2006/relationships/image" Target="media/image104.gif"/><Relationship Id="rId23" Type="http://schemas.openxmlformats.org/officeDocument/2006/relationships/image" Target="media/image81.gif"/><Relationship Id="rId67" Type="http://schemas.openxmlformats.org/officeDocument/2006/relationships/image" Target="media/image119.gif"/><Relationship Id="rId60" Type="http://schemas.openxmlformats.org/officeDocument/2006/relationships/image" Target="media/image113.gif"/><Relationship Id="rId26" Type="http://schemas.openxmlformats.org/officeDocument/2006/relationships/image" Target="media/image98.gif"/><Relationship Id="rId25" Type="http://schemas.openxmlformats.org/officeDocument/2006/relationships/image" Target="media/image85.gif"/><Relationship Id="rId69" Type="http://schemas.openxmlformats.org/officeDocument/2006/relationships/image" Target="media/image126.gif"/><Relationship Id="rId28" Type="http://schemas.openxmlformats.org/officeDocument/2006/relationships/image" Target="media/image108.gif"/><Relationship Id="rId27" Type="http://schemas.openxmlformats.org/officeDocument/2006/relationships/image" Target="media/image97.gif"/><Relationship Id="rId29" Type="http://schemas.openxmlformats.org/officeDocument/2006/relationships/image" Target="media/image123.gif"/><Relationship Id="rId51" Type="http://schemas.openxmlformats.org/officeDocument/2006/relationships/image" Target="media/image20.gif"/><Relationship Id="rId50" Type="http://schemas.openxmlformats.org/officeDocument/2006/relationships/image" Target="media/image38.gif"/><Relationship Id="rId53" Type="http://schemas.openxmlformats.org/officeDocument/2006/relationships/image" Target="media/image13.gif"/><Relationship Id="rId52" Type="http://schemas.openxmlformats.org/officeDocument/2006/relationships/image" Target="media/image101.gif"/><Relationship Id="rId11" Type="http://schemas.openxmlformats.org/officeDocument/2006/relationships/image" Target="media/image96.gif"/><Relationship Id="rId55" Type="http://schemas.openxmlformats.org/officeDocument/2006/relationships/image" Target="media/image25.gif"/><Relationship Id="rId10" Type="http://schemas.openxmlformats.org/officeDocument/2006/relationships/image" Target="media/image92.gif"/><Relationship Id="rId54" Type="http://schemas.openxmlformats.org/officeDocument/2006/relationships/image" Target="media/image40.gif"/><Relationship Id="rId13" Type="http://schemas.openxmlformats.org/officeDocument/2006/relationships/image" Target="media/image106.gif"/><Relationship Id="rId57" Type="http://schemas.openxmlformats.org/officeDocument/2006/relationships/image" Target="media/image110.gif"/><Relationship Id="rId12" Type="http://schemas.openxmlformats.org/officeDocument/2006/relationships/image" Target="media/image78.gif"/><Relationship Id="rId56" Type="http://schemas.openxmlformats.org/officeDocument/2006/relationships/image" Target="media/image90.gif"/><Relationship Id="rId15" Type="http://schemas.openxmlformats.org/officeDocument/2006/relationships/image" Target="media/image111.gif"/><Relationship Id="rId59" Type="http://schemas.openxmlformats.org/officeDocument/2006/relationships/image" Target="media/image48.gif"/><Relationship Id="rId14" Type="http://schemas.openxmlformats.org/officeDocument/2006/relationships/image" Target="media/image24.gif"/><Relationship Id="rId58" Type="http://schemas.openxmlformats.org/officeDocument/2006/relationships/image" Target="media/image57.gif"/><Relationship Id="rId17" Type="http://schemas.openxmlformats.org/officeDocument/2006/relationships/image" Target="media/image79.gif"/><Relationship Id="rId16" Type="http://schemas.openxmlformats.org/officeDocument/2006/relationships/image" Target="media/image6.gif"/><Relationship Id="rId19" Type="http://schemas.openxmlformats.org/officeDocument/2006/relationships/image" Target="media/image86.gif"/><Relationship Id="rId18" Type="http://schemas.openxmlformats.org/officeDocument/2006/relationships/image" Target="media/image5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