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wire和reg型变量可以同类型赋值。过程块内，wire型可赋给reg型，反之不行；块外reg型可赋给wire型，反之不行。但always的敏感信号、case检测信号无要求。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输入和双向端口不能声明为寄存器型，如果信号的数据类型没有定义，则综合器将其默认为wire型。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“always”块语句与assign语句是并发执行的，assign语句一定要放在“always”块语句之外。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抽象级别有五种：系统级、算法级、RTL级、门级、开关级，系统级、算法级和RTL级是属于行为级的，门级是属于结构级的。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Verilog HDL提供了四种方式描述具体的逻辑行为：行为级描述方式、数据流（寄存器传输级/RTL）描述方式、结构级描述方式、开关级描述方式。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行为级描述方式到底和数据流描述方式的本质区别在什么地方？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（1）行为级描述中，包含一些设计元素，在FPGA内无法找到相应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的逻辑单元来实现这些设计元素。而数据流描述中，只包含可以在FPGA内实现的设计元素。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（2）行为级描述，一般只用于对设计进行仿真，也就是生成对设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计的测试向量，通过特定的仿真软件来测试设计有无设计缺陷。但是，不能转换成FPGA的具体物理实现。而数据流描述，用于对设计进行综合，最后下载到FPGA器件进行具体的物理实现。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门级元件中，在端口列表中</w:t>
      </w:r>
      <w:r>
        <w:rPr>
          <w:rStyle w:val="5"/>
          <w:rFonts w:hint="eastAsia"/>
          <w:b/>
          <w:bCs/>
          <w:i w:val="0"/>
          <w:color w:val="000000"/>
          <w:sz w:val="28"/>
          <w:szCs w:val="28"/>
          <w:lang w:val="en-US" w:eastAsia="zh-CN"/>
        </w:rPr>
        <w:t>输出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信号列在最前面。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Case语句：系统级，assign语句：RTL级。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各assign语句是并行执行的，即各语句的执行与语句的编写顺序无关。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$开头的任务为系统任务，例如$time返回当前的仿真时刻。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采用的描述级别越高，设计越容易，程序代码越简单，但耗用器件资源更多。对特定综合器，可能无法将某些抽象级别高的描述转化为电路。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标识符可由字母、数字、下划线和</w:t>
      </w:r>
      <w:r>
        <w:rPr>
          <w:rStyle w:val="5"/>
          <w:rFonts w:hint="eastAsia"/>
          <w:b/>
          <w:bCs/>
          <w:i w:val="0"/>
          <w:color w:val="000000"/>
          <w:sz w:val="28"/>
          <w:szCs w:val="28"/>
          <w:lang w:val="en-US" w:eastAsia="zh-CN"/>
        </w:rPr>
        <w:t>$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符号构成，但第一个字符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必须是</w:t>
      </w:r>
      <w:r>
        <w:rPr>
          <w:rStyle w:val="5"/>
          <w:rFonts w:hint="eastAsia"/>
          <w:b/>
          <w:bCs/>
          <w:i w:val="0"/>
          <w:color w:val="000000"/>
          <w:sz w:val="28"/>
          <w:szCs w:val="28"/>
          <w:lang w:val="en-US" w:eastAsia="zh-CN"/>
        </w:rPr>
        <w:t>字母或下划线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，不能是数字或$符号，在Verilog HDL中变量名是区分大小写的。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（1）</w:t>
      </w:r>
      <w:r>
        <w:rPr>
          <w:rStyle w:val="5"/>
          <w:rFonts w:hint="eastAsia"/>
          <w:b/>
          <w:bCs/>
          <w:i w:val="0"/>
          <w:color w:val="000000"/>
          <w:sz w:val="28"/>
          <w:szCs w:val="28"/>
          <w:lang w:val="en-US" w:eastAsia="zh-CN"/>
        </w:rPr>
        <w:t>参数定义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（用一个标识符来代表一个常量）的格式：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parameter 参数名1=表达式，参数名2=表达式，……；</w:t>
      </w:r>
    </w:p>
    <w:p>
      <w:pPr>
        <w:numPr>
          <w:ilvl w:val="0"/>
          <w:numId w:val="0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注：每个赋值语句的右边必须为常数表达式，即只能包含数字或先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前定义过的符号常量。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（2）</w:t>
      </w:r>
      <w:r>
        <w:rPr>
          <w:rStyle w:val="5"/>
          <w:rFonts w:hint="eastAsia"/>
          <w:b/>
          <w:bCs/>
          <w:i w:val="0"/>
          <w:color w:val="000000"/>
          <w:sz w:val="28"/>
          <w:szCs w:val="28"/>
          <w:lang w:val="en-US" w:eastAsia="zh-CN"/>
        </w:rPr>
        <w:t>宏定义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（用一个简单的宏名来代替一个复杂的表达式）的格式：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’define 标志符（即宏名）字符串（即宏内容）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时钟沿触发的always块必须是单时钟的，且任何异步控制输入（通常是复位或置位信号）必须在控制事件列表中列出。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例： always @(posedge clk or negedge set or negedge reset) 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在无时钟的always块中，若有的输出变量被赋了某个信号变量值，而该信号变量并未在该always块的电平敏感控制事件中列出，则会在综合中生成不想要的</w:t>
      </w:r>
      <w:r>
        <w:rPr>
          <w:rStyle w:val="5"/>
          <w:rFonts w:hint="eastAsia"/>
          <w:b/>
          <w:bCs/>
          <w:i w:val="0"/>
          <w:color w:val="000000"/>
          <w:sz w:val="28"/>
          <w:szCs w:val="28"/>
          <w:lang w:val="en-US" w:eastAsia="zh-CN"/>
        </w:rPr>
        <w:t>锁存器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。</w:t>
      </w:r>
    </w:p>
    <w:p>
      <w:pPr>
        <w:numPr>
          <w:ilvl w:val="0"/>
          <w:numId w:val="1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在时钟沿触发的always块中，如果用非阻塞赋值语句对reg型变量赋值；或者当reg型变量经过多次循环其值仍保持不变，则会在综合中生成</w:t>
      </w:r>
      <w:r>
        <w:rPr>
          <w:rStyle w:val="5"/>
          <w:rFonts w:hint="eastAsia"/>
          <w:b/>
          <w:bCs/>
          <w:i w:val="0"/>
          <w:color w:val="000000"/>
          <w:sz w:val="28"/>
          <w:szCs w:val="28"/>
          <w:lang w:val="en-US" w:eastAsia="zh-CN"/>
        </w:rPr>
        <w:t>触发器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。例：</w:t>
      </w:r>
    </w:p>
    <w:p>
      <w:pPr>
        <w:numPr>
          <w:ilvl w:val="0"/>
          <w:numId w:val="0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（1）用reg型变量生成触发器：</w:t>
      </w:r>
    </w:p>
    <w:p>
      <w:pPr>
        <w:numPr>
          <w:ilvl w:val="0"/>
          <w:numId w:val="0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reg out；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always @(posedge clk)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ab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//沿触发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out &lt;= d ; 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ab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ab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ab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ab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ab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//D触发器</w:t>
      </w:r>
    </w:p>
    <w:p>
      <w:pPr>
        <w:numPr>
          <w:ilvl w:val="0"/>
          <w:numId w:val="0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（2）用reg型变量生成组合逻辑：</w:t>
      </w:r>
    </w:p>
    <w:p>
      <w:pPr>
        <w:numPr>
          <w:ilvl w:val="0"/>
          <w:numId w:val="0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reg out；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always @(d) 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ab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ab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ab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ab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//电平触发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out &lt;= d ; 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整常数表达方式：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18383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这里位宽指对应二进制数的宽度。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X（不定值）与Z（高阻值）</w:t>
      </w:r>
      <w:r>
        <w:rPr>
          <w:rFonts w:ascii="宋体" w:hAnsi="宋体" w:eastAsia="宋体" w:cs="宋体"/>
          <w:b w:val="0"/>
          <w:i w:val="0"/>
          <w:color w:val="000000"/>
          <w:sz w:val="40"/>
          <w:szCs w:val="40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如8’b1001xxxx = 8 ’h9x，8’b1010zzzz = 8 ’haz。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当用二进制表示时，已标明位宽的数若用x或z表示某些位，则只有在</w:t>
      </w:r>
      <w:r>
        <w:rPr>
          <w:rStyle w:val="5"/>
          <w:rFonts w:hint="eastAsia"/>
          <w:b/>
          <w:bCs/>
          <w:i w:val="0"/>
          <w:color w:val="000000"/>
          <w:sz w:val="28"/>
          <w:szCs w:val="28"/>
          <w:lang w:val="en-US" w:eastAsia="zh-CN"/>
        </w:rPr>
        <w:t>最左边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的x或z具有扩展性。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如8’bzx = 8’bzzzz_zzzx，8’b1x = 8’b0000_001x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“？”是z的另一种表示符号，建议在case语句中使用？表示高阻态z。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负数：在位宽前加一个减号。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如：-8’d5 //5的补数， = 8’b11111011</w:t>
      </w:r>
    </w:p>
    <w:p>
      <w:pPr>
        <w:numPr>
          <w:ilvl w:val="0"/>
          <w:numId w:val="2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减号不能放在位宽与进制之间，也不能放在进制与数字之间。</w:t>
      </w:r>
    </w:p>
    <w:p>
      <w:pPr>
        <w:numPr>
          <w:ilvl w:val="0"/>
          <w:numId w:val="2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为提高可读性，在较长的数字之间可用下划线_隔开，但不可以用在&lt;进制&gt;和&lt;数字&gt;之间。 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 数据类型有19种，常用的有3种：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（1）网络型（nets type）：输出始终随输入的变化而变化的变量，如wire型。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（2）寄存器型（register type）：对应具有状态保持作用的电路元件（如触发器、寄存器等）,常用来表示过程块语句（如initial，always，task，function）内的指定信号，如reg、integer、time、real型。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（3）数组（memory type）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wire型变量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（1）以assign语句赋值，可用做任何方程式的输入，或“assign”语句和实例元件的输出。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（2）定义m个位宽为n的变量：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wire[n-1:0] 数据名1,数据名2, ……,数据名m;//最高位是n-1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wire[0:n-1] 数据名1,数据名2, ……,数据名m;//最高位是0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register型变量</w:t>
      </w:r>
    </w:p>
    <w:p>
      <w:pPr>
        <w:numPr>
          <w:ilvl w:val="0"/>
          <w:numId w:val="3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必须通过过程赋值语句赋值，不能通过assign语句赋值。在过程块内被赋值的每个信号必须定义成register型。</w:t>
      </w:r>
    </w:p>
    <w:p>
      <w:pPr>
        <w:numPr>
          <w:ilvl w:val="0"/>
          <w:numId w:val="3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reg型变量既可生成触发器，也可生成组合逻辑；wire型变量只能生成组合逻辑。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Memory型变量（数组）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（1）由若干个相同宽度的reg型向量构成的数组。 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（2）定义由m个位宽为n的储存单元构成的数组：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reg[n-1:0] 存储器名 [m-1:0];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等于运算符(= =)和全等运算符(= = =)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 使用等于运算符时，两个操作数必须逐位相等,结果才为1；若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某些位为x或z，则结果为x。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 使用全等运算符时，若两个操作数的相应位完全一致（如同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是1，或同是0，或同是x，或同是z）,则结果为1；否则为0。</w:t>
      </w:r>
    </w:p>
    <w:p>
      <w:pPr>
        <w:numPr>
          <w:ilvl w:val="0"/>
          <w:numId w:val="0"/>
        </w:numPr>
        <w:ind w:leftChars="0" w:firstLine="42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如：a=00x1,b=00x1,则：(a==b)=x,(a===b)=1。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缩减运算符</w:t>
      </w:r>
    </w:p>
    <w:p>
      <w:pPr>
        <w:numPr>
          <w:ilvl w:val="0"/>
          <w:numId w:val="0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对单个操作数进行递推运算,即先将操作数的最低位与第二位进行与、或、非运算，再将运算结果与第三位进行相同的运算，依次类推，直至最高位。运算结果缩减为1位二进制数。</w:t>
      </w:r>
    </w:p>
    <w:p>
      <w:pPr>
        <w:keepNext w:val="0"/>
        <w:keepLines w:val="0"/>
        <w:widowControl/>
        <w:suppressLineNumbers w:val="0"/>
        <w:jc w:val="center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9325" cy="1743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例如：&amp;a;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条件语句</w:t>
      </w:r>
    </w:p>
    <w:p>
      <w:pPr>
        <w:numPr>
          <w:ilvl w:val="0"/>
          <w:numId w:val="4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分类：if-else语句和case语句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 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ab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它们都是顺序语句，应放在“always”块内。</w:t>
      </w:r>
    </w:p>
    <w:p>
      <w:pPr>
        <w:numPr>
          <w:ilvl w:val="0"/>
          <w:numId w:val="4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If-else语句</w:t>
      </w:r>
    </w:p>
    <w:p>
      <w:pPr>
        <w:numPr>
          <w:ilvl w:val="0"/>
          <w:numId w:val="0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若表达式的值为0、或z，则判定的结果为“假”；若为1，则结果为“真”。</w:t>
      </w:r>
    </w:p>
    <w:p>
      <w:pPr>
        <w:numPr>
          <w:ilvl w:val="0"/>
          <w:numId w:val="4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case语句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在case语句中，分支表达式每一位的值都是确定的（为0或1）；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在casez语句中，若分支表达式某些位的值为高阻值z，则不考虑对这些位的比较；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在casex语句中，若分支表达式某些位的值为z或不定值x，则不考虑对这些位的比较。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在分支表达式中，可用“？”来标识x或z。 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循环语句</w:t>
      </w:r>
    </w:p>
    <w:p>
      <w:pPr>
        <w:numPr>
          <w:ilvl w:val="0"/>
          <w:numId w:val="5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分类：4类</w:t>
      </w:r>
    </w:p>
    <w:p>
      <w:pPr>
        <w:numPr>
          <w:ilvl w:val="0"/>
          <w:numId w:val="0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for语句、while语句——同C语言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repeat语句——连续执行一条语句n次，例：repeat(3);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forever语句——无限连续地执行语句，可用disable语句中断，一般用在initial语句块中 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任务与函数的区别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88640" cy="1162050"/>
            <wp:effectExtent l="0" t="0" r="1651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01060" cy="878205"/>
            <wp:effectExtent l="0" t="0" r="8890" b="1714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25215" cy="285750"/>
            <wp:effectExtent l="0" t="0" r="13335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任务的定义与调用必须在一个module模块内，函数不一定在一个模块内调用。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62550" cy="2628900"/>
            <wp:effectExtent l="0" t="0" r="0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‵define语句（宏定义语句）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（1）定义：用一个指定的标志符（即宏名）来代表一个字符串（即宏内容）</w:t>
      </w:r>
    </w:p>
    <w:p>
      <w:pPr>
        <w:numPr>
          <w:ilvl w:val="0"/>
          <w:numId w:val="5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格式（行末无分号）：‵define 标志符（即宏名）字符串（即宏内容） 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52775" cy="1228725"/>
            <wp:effectExtent l="0" t="0" r="9525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‵include语句（文件包含语句）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（1）定义：一个源文件可将另一个源文件的全部内容包含进来。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（2）格式：‵include “文件名”</w:t>
      </w:r>
    </w:p>
    <w:p>
      <w:pPr>
        <w:numPr>
          <w:ilvl w:val="0"/>
          <w:numId w:val="1"/>
        </w:numPr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‵timescale语句（时间尺度语句）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（1）定义：用于定义跟在该命令后模块的时间单位和时间精度。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（2）格式：‵timescale &lt;时间单位&gt; / &lt;时间精度&gt;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时间单位——用于定义模块中仿真时间和延迟时间的基准单位；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时间精度——用来声明该模块的仿真时间和延迟时间的精确程度。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（3）注意：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&lt;1&gt; 在同一程序设计里，可以包含采用不同时间单位的模块，此时用最小的时间精度值决定仿真的时间单位。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&lt;2&gt; 时间精度值不能大于时间单位值，用来说明时间单位和时间精度</w:t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br w:type="textWrapping"/>
      </w: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参量值的数字必须是整数，其有效数字为1、10、100。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设计技巧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 xml:space="preserve">（1）一个变量不能在多个always块中被赋值 </w:t>
      </w:r>
    </w:p>
    <w:p>
      <w:pPr>
        <w:numPr>
          <w:ilvl w:val="0"/>
          <w:numId w:val="0"/>
        </w:numPr>
        <w:ind w:leftChars="0"/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（2）在always块语句中，当敏感信号为两个以上的时钟边沿触发信号时，不要使用多个if语句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Style w:val="5"/>
          <w:rFonts w:hint="eastAsia"/>
          <w:b w:val="0"/>
          <w:i w:val="0"/>
          <w:color w:val="000000"/>
          <w:sz w:val="28"/>
          <w:szCs w:val="28"/>
          <w:lang w:val="en-US" w:eastAsia="zh-CN"/>
        </w:rPr>
        <w:t>（3）当输出信号为总线信号时，一定要在I/O说明中指明其位宽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YTK--GBK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3A463A"/>
    <w:multiLevelType w:val="singleLevel"/>
    <w:tmpl w:val="C73A46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AFCCED5"/>
    <w:multiLevelType w:val="singleLevel"/>
    <w:tmpl w:val="1AFCCED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B6AA934"/>
    <w:multiLevelType w:val="singleLevel"/>
    <w:tmpl w:val="2B6AA93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F1C677F"/>
    <w:multiLevelType w:val="singleLevel"/>
    <w:tmpl w:val="5F1C677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692CCABD"/>
    <w:multiLevelType w:val="singleLevel"/>
    <w:tmpl w:val="692CCAB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47FED"/>
    <w:rsid w:val="003508AE"/>
    <w:rsid w:val="00440AA3"/>
    <w:rsid w:val="00EE5E9D"/>
    <w:rsid w:val="0157102F"/>
    <w:rsid w:val="02BC2C61"/>
    <w:rsid w:val="04E07C47"/>
    <w:rsid w:val="058D1765"/>
    <w:rsid w:val="070524C9"/>
    <w:rsid w:val="07364033"/>
    <w:rsid w:val="07CB1823"/>
    <w:rsid w:val="08611E15"/>
    <w:rsid w:val="08A24257"/>
    <w:rsid w:val="09AC3DC7"/>
    <w:rsid w:val="0A9107E7"/>
    <w:rsid w:val="0B921E01"/>
    <w:rsid w:val="0CB37EA2"/>
    <w:rsid w:val="0E6C6122"/>
    <w:rsid w:val="0F0E1B13"/>
    <w:rsid w:val="0FF1509C"/>
    <w:rsid w:val="102F0DBC"/>
    <w:rsid w:val="11143568"/>
    <w:rsid w:val="11391BAA"/>
    <w:rsid w:val="13325AB4"/>
    <w:rsid w:val="15611CC1"/>
    <w:rsid w:val="16AB5927"/>
    <w:rsid w:val="17317A18"/>
    <w:rsid w:val="1D5C104F"/>
    <w:rsid w:val="1E192AEF"/>
    <w:rsid w:val="208000C2"/>
    <w:rsid w:val="21CA3B22"/>
    <w:rsid w:val="225E11B3"/>
    <w:rsid w:val="22B7550B"/>
    <w:rsid w:val="22F24E57"/>
    <w:rsid w:val="23B15C85"/>
    <w:rsid w:val="24212FB5"/>
    <w:rsid w:val="24A14B55"/>
    <w:rsid w:val="25A12469"/>
    <w:rsid w:val="27AC63AA"/>
    <w:rsid w:val="27D0658D"/>
    <w:rsid w:val="290F3BFA"/>
    <w:rsid w:val="2A770A96"/>
    <w:rsid w:val="2AA57E5F"/>
    <w:rsid w:val="2AE7746B"/>
    <w:rsid w:val="2B2D1B6E"/>
    <w:rsid w:val="2E846EE7"/>
    <w:rsid w:val="2F5A7175"/>
    <w:rsid w:val="2FB110D6"/>
    <w:rsid w:val="33625C5B"/>
    <w:rsid w:val="338601A0"/>
    <w:rsid w:val="34095E47"/>
    <w:rsid w:val="3497155E"/>
    <w:rsid w:val="360D761B"/>
    <w:rsid w:val="361F02DA"/>
    <w:rsid w:val="36C7784F"/>
    <w:rsid w:val="373D20CD"/>
    <w:rsid w:val="39710F62"/>
    <w:rsid w:val="3C3E19F1"/>
    <w:rsid w:val="3DC06788"/>
    <w:rsid w:val="3E7A6F64"/>
    <w:rsid w:val="40480B6C"/>
    <w:rsid w:val="40B83649"/>
    <w:rsid w:val="4318193B"/>
    <w:rsid w:val="448E018A"/>
    <w:rsid w:val="44FE4176"/>
    <w:rsid w:val="453A3640"/>
    <w:rsid w:val="455E0731"/>
    <w:rsid w:val="45E0461A"/>
    <w:rsid w:val="462803B2"/>
    <w:rsid w:val="47083D60"/>
    <w:rsid w:val="47F766A1"/>
    <w:rsid w:val="481E4020"/>
    <w:rsid w:val="485656D6"/>
    <w:rsid w:val="490842E7"/>
    <w:rsid w:val="49F040A4"/>
    <w:rsid w:val="4BCA408E"/>
    <w:rsid w:val="4C3F7B5D"/>
    <w:rsid w:val="4DCE5A84"/>
    <w:rsid w:val="4E102145"/>
    <w:rsid w:val="4EE723DA"/>
    <w:rsid w:val="4EF17FC7"/>
    <w:rsid w:val="4F554D9B"/>
    <w:rsid w:val="4F697DC3"/>
    <w:rsid w:val="4F85559C"/>
    <w:rsid w:val="535C6704"/>
    <w:rsid w:val="536B3157"/>
    <w:rsid w:val="547D4325"/>
    <w:rsid w:val="548568D9"/>
    <w:rsid w:val="56383961"/>
    <w:rsid w:val="57212A22"/>
    <w:rsid w:val="57301EDA"/>
    <w:rsid w:val="57540B6C"/>
    <w:rsid w:val="58E35A9B"/>
    <w:rsid w:val="59A37E52"/>
    <w:rsid w:val="59E53C74"/>
    <w:rsid w:val="5B054615"/>
    <w:rsid w:val="5B1E336C"/>
    <w:rsid w:val="5B3A42BE"/>
    <w:rsid w:val="5BB964D6"/>
    <w:rsid w:val="5C2B57C7"/>
    <w:rsid w:val="5C6A1F3D"/>
    <w:rsid w:val="5C837BB2"/>
    <w:rsid w:val="5E244CB5"/>
    <w:rsid w:val="5E5E676D"/>
    <w:rsid w:val="6078122E"/>
    <w:rsid w:val="60B95EE0"/>
    <w:rsid w:val="6168522E"/>
    <w:rsid w:val="62315809"/>
    <w:rsid w:val="63444165"/>
    <w:rsid w:val="63617E7C"/>
    <w:rsid w:val="67573D8C"/>
    <w:rsid w:val="679954EC"/>
    <w:rsid w:val="679A2CA6"/>
    <w:rsid w:val="68851D50"/>
    <w:rsid w:val="68BA4D5E"/>
    <w:rsid w:val="694176EF"/>
    <w:rsid w:val="6C76788F"/>
    <w:rsid w:val="6CD25C8E"/>
    <w:rsid w:val="6D613D2B"/>
    <w:rsid w:val="6EC65F63"/>
    <w:rsid w:val="6F0635CE"/>
    <w:rsid w:val="6F4160FE"/>
    <w:rsid w:val="6F487AE1"/>
    <w:rsid w:val="70204F1D"/>
    <w:rsid w:val="71AE4329"/>
    <w:rsid w:val="7246496D"/>
    <w:rsid w:val="738421D8"/>
    <w:rsid w:val="74E25F97"/>
    <w:rsid w:val="75051FD2"/>
    <w:rsid w:val="75B96B5A"/>
    <w:rsid w:val="75DF1936"/>
    <w:rsid w:val="76D01277"/>
    <w:rsid w:val="78430304"/>
    <w:rsid w:val="78436193"/>
    <w:rsid w:val="7B8E7331"/>
    <w:rsid w:val="7BCC53BF"/>
    <w:rsid w:val="7BE95A47"/>
    <w:rsid w:val="7CD05D78"/>
    <w:rsid w:val="7D4C306F"/>
    <w:rsid w:val="7DD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论文"/>
    <w:basedOn w:val="1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5">
    <w:name w:val="fontstyle01"/>
    <w:basedOn w:val="2"/>
    <w:uiPriority w:val="0"/>
    <w:rPr>
      <w:rFonts w:ascii="宋体" w:hAnsi="宋体" w:eastAsia="宋体" w:cs="宋体"/>
      <w:color w:val="000000"/>
      <w:sz w:val="48"/>
      <w:szCs w:val="48"/>
    </w:rPr>
  </w:style>
  <w:style w:type="character" w:customStyle="1" w:styleId="6">
    <w:name w:val="fontstyle11"/>
    <w:basedOn w:val="2"/>
    <w:qFormat/>
    <w:uiPriority w:val="0"/>
    <w:rPr>
      <w:rFonts w:ascii="ArialMT" w:hAnsi="ArialMT" w:eastAsia="ArialMT" w:cs="ArialMT"/>
      <w:color w:val="FF0065"/>
      <w:sz w:val="48"/>
      <w:szCs w:val="48"/>
    </w:rPr>
  </w:style>
  <w:style w:type="character" w:customStyle="1" w:styleId="7">
    <w:name w:val="fontstyle21"/>
    <w:basedOn w:val="2"/>
    <w:qFormat/>
    <w:uiPriority w:val="0"/>
    <w:rPr>
      <w:rFonts w:ascii="Wingdings-Regular" w:hAnsi="Wingdings-Regular" w:eastAsia="Wingdings-Regular" w:cs="Wingdings-Regular"/>
      <w:color w:val="FF0000"/>
      <w:sz w:val="38"/>
      <w:szCs w:val="38"/>
    </w:rPr>
  </w:style>
  <w:style w:type="character" w:customStyle="1" w:styleId="8">
    <w:name w:val="fontstyle31"/>
    <w:basedOn w:val="2"/>
    <w:qFormat/>
    <w:uiPriority w:val="0"/>
    <w:rPr>
      <w:rFonts w:ascii="楷体" w:hAnsi="楷体" w:eastAsia="楷体" w:cs="楷体"/>
      <w:color w:val="7030A0"/>
      <w:sz w:val="48"/>
      <w:szCs w:val="48"/>
    </w:rPr>
  </w:style>
  <w:style w:type="character" w:customStyle="1" w:styleId="9">
    <w:name w:val="fontstyle41"/>
    <w:basedOn w:val="2"/>
    <w:qFormat/>
    <w:uiPriority w:val="0"/>
    <w:rPr>
      <w:rFonts w:ascii="TimesNewRomanPSMT" w:hAnsi="TimesNewRomanPSMT" w:eastAsia="TimesNewRomanPSMT" w:cs="TimesNewRomanPSMT"/>
      <w:color w:val="000000"/>
      <w:sz w:val="40"/>
      <w:szCs w:val="40"/>
    </w:rPr>
  </w:style>
  <w:style w:type="character" w:customStyle="1" w:styleId="10">
    <w:name w:val="fontstyle51"/>
    <w:basedOn w:val="2"/>
    <w:uiPriority w:val="0"/>
    <w:rPr>
      <w:rFonts w:ascii="FZYTK--GBK1-0" w:hAnsi="FZYTK--GBK1-0" w:eastAsia="FZYTK--GBK1-0" w:cs="FZYTK--GBK1-0"/>
      <w:color w:val="FF9A00"/>
      <w:sz w:val="40"/>
      <w:szCs w:val="40"/>
    </w:rPr>
  </w:style>
  <w:style w:type="character" w:customStyle="1" w:styleId="11">
    <w:name w:val="fontstyle61"/>
    <w:basedOn w:val="2"/>
    <w:uiPriority w:val="0"/>
    <w:rPr>
      <w:rFonts w:ascii="TimesNewRomanPS-BoldMT" w:hAnsi="TimesNewRomanPS-BoldMT" w:eastAsia="TimesNewRomanPS-BoldMT" w:cs="TimesNewRomanPS-BoldMT"/>
      <w:b/>
      <w:color w:val="000000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Zhao Yilin</cp:lastModifiedBy>
  <dcterms:modified xsi:type="dcterms:W3CDTF">2018-07-05T17:01:13Z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