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A1A1A"/>
          <w:sz w:val="44"/>
        </w:rPr>
        <w:t>5. 项目报告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  <w:sz w:val="32"/>
        </w:rPr>
        <w:t>5.1 与传统非 AI 技术的对比</w:t>
      </w:r>
    </w:p>
    <w:p>
      <w:r>
        <w:rPr>
          <w:b/>
        </w:rPr>
        <w:t>传统黑盒测试流程：</w:t>
      </w:r>
    </w:p>
    <w:p>
      <w:pPr>
        <w:ind w:left="720" w:hanging="360"/>
      </w:pPr>
      <w:r>
        <w:t xml:space="preserve">1. </w:t>
      </w:r>
      <w:r>
        <w:t>人工分析需求文档 → 2) 手动识别输入变量 → 3) 手工划分等价类 → 4) 手工计算边界值 → 5) 手工设计测试用例 → 6) 人工评审补充</w:t>
      </w:r>
    </w:p>
    <w:p>
      <w:r>
        <w:rPr>
          <w:b/>
        </w:rPr>
        <w:t>对比分析：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928"/>
        <w:gridCol w:w="2928"/>
        <w:gridCol w:w="2928"/>
      </w:tblGrid>
      <w:tr>
        <w:tc>
          <w:tcPr>
            <w:tcW w:type="dxa" w:w="2928"/>
            <w:shd w:fill="E8EDF2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2928"/>
            <w:shd w:fill="E8EDF2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传统方法</w:t>
            </w:r>
          </w:p>
        </w:tc>
        <w:tc>
          <w:tcPr>
            <w:tcW w:type="dxa" w:w="2928"/>
            <w:shd w:fill="E8EDF2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速度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2-4 小时/中等系统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10-30 秒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一致性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依赖个人经验，差异大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输出格式一致，结果稳定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覆盖完整性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经验丰富者更全面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EP 76.3%, BVA 85.7%，隐含边界易遗漏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准确性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依赖人的理解，细节精确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EP 83.4%, BVA 95.8%, TC 77.8%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可追溯性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需手动建立映射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自动生成 covers_ep/covers_bv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成本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人力成本高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API 约 ¥0.01/次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可重复性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难以精确重复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固定 temperature 高度可重复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领域知识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可利用行业经验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依赖训练数据，小众领域不足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异常场景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测试者直觉发现意外场景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倾向生成标准场景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维护性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需求变更后需重新分析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修改文本重新运行即可</w:t>
            </w:r>
          </w:p>
        </w:tc>
      </w:tr>
    </w:tbl>
    <w:p>
      <w:r>
        <w:rPr>
          <w:b/>
        </w:rPr>
        <w:t>AI 方法的优势：</w:t>
      </w:r>
    </w:p>
    <w:p>
      <w:pPr>
        <w:ind w:left="720" w:hanging="360"/>
      </w:pPr>
      <w:r>
        <w:t xml:space="preserve">1. </w:t>
      </w:r>
      <w:r>
        <w:t>极大提升效率，将数小时缩短至秒级</w:t>
      </w:r>
    </w:p>
    <w:p>
      <w:pPr>
        <w:ind w:left="720" w:hanging="360"/>
      </w:pPr>
      <w:r>
        <w:t xml:space="preserve">2. </w:t>
      </w:r>
      <w:r>
        <w:t>自动生成标准格式 EP/BVA/TC 及覆盖映射</w:t>
      </w:r>
    </w:p>
    <w:p>
      <w:pPr>
        <w:ind w:left="720" w:hanging="360"/>
      </w:pPr>
      <w:r>
        <w:t xml:space="preserve">3. </w:t>
      </w:r>
      <w:r>
        <w:t>降低对测试人员专业经验的依赖</w:t>
      </w:r>
    </w:p>
    <w:p>
      <w:pPr>
        <w:ind w:left="720" w:hanging="360"/>
      </w:pPr>
      <w:r>
        <w:t xml:space="preserve">4. </w:t>
      </w:r>
      <w:r>
        <w:t>同一需求多次分析结果稳定（变量识别一致性 100%，BV 数量零波动）</w:t>
      </w:r>
    </w:p>
    <w:p>
      <w:pPr>
        <w:ind w:left="720" w:hanging="360"/>
      </w:pPr>
      <w:r>
        <w:t xml:space="preserve">5. </w:t>
      </w:r>
      <w:r>
        <w:t>需求变更后只需重新输入即可</w:t>
      </w:r>
    </w:p>
    <w:p>
      <w:r>
        <w:rPr>
          <w:b/>
        </w:rPr>
        <w:t>AI 方法的劣势：</w:t>
      </w:r>
    </w:p>
    <w:p>
      <w:pPr>
        <w:ind w:left="720" w:hanging="360"/>
      </w:pPr>
      <w:r>
        <w:t xml:space="preserve">1. </w:t>
      </w:r>
      <w:r>
        <w:t>无法理解未写明的业务规则和领域常识（EP 覆盖率仅 76.3%，主要遗漏为隐含等价类）</w:t>
      </w:r>
    </w:p>
    <w:p>
      <w:pPr>
        <w:ind w:left="720" w:hanging="360"/>
      </w:pPr>
      <w:r>
        <w:t xml:space="preserve">2. </w:t>
      </w:r>
      <w:r>
        <w:t>多变量组合边界和非线性约束推理能力有限（售货机 TC 准确率仅 58.3%）</w:t>
      </w:r>
    </w:p>
    <w:p>
      <w:pPr>
        <w:ind w:left="720" w:hanging="360"/>
      </w:pPr>
      <w:r>
        <w:t xml:space="preserve">3. </w:t>
      </w:r>
      <w:r>
        <w:t>测试用例偏标准化，缺少创造性边角案例（TC 平均准确率 77.8%，为三项指标中最低）</w:t>
      </w:r>
    </w:p>
    <w:p>
      <w:pPr>
        <w:ind w:left="720" w:hanging="360"/>
      </w:pPr>
      <w:r>
        <w:t xml:space="preserve">4. </w:t>
      </w:r>
      <w:r>
        <w:t>需求描述模糊时输出质量显著下降（购物车 EP 覆盖率仅 68.0%）</w:t>
      </w:r>
    </w:p>
    <w:p>
      <w:pPr>
        <w:ind w:left="720" w:hanging="360"/>
      </w:pPr>
      <w:r>
        <w:t xml:space="preserve">5. </w:t>
      </w:r>
      <w:r>
        <w:t>时间/状态等"行为边界"识别不足（用户登录 BVA 覆盖率仅 57.1%）</w:t>
      </w:r>
    </w:p>
    <w:p>
      <w:pPr>
        <w:ind w:left="720" w:hanging="360"/>
      </w:pPr>
      <w:r>
        <w:t xml:space="preserve">6. </w:t>
      </w:r>
      <w:r>
        <w:t>安全性和并发测试场景覆盖不足</w:t>
      </w:r>
    </w:p>
    <w:p>
      <w:r>
        <w:rPr>
          <w:b/>
        </w:rPr>
        <w:t>结论：</w:t>
      </w:r>
      <w:r>
        <w:t xml:space="preserve"> AI 方法和传统方法互补。最佳实践是先用 AI 工具快速生成基础测试方案（覆盖约 76-86%），再由测试工程师审查补充遗漏场景（提升至 95%+）。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  <w:sz w:val="32"/>
        </w:rPr>
        <w:t>5.2 AI 局限性分析与改进</w:t>
      </w:r>
    </w:p>
    <w:p>
      <w:r>
        <w:rPr>
          <w:b/>
        </w:rPr>
        <w:t>局限性 1：JSON 输出格式不稳定</w:t>
      </w:r>
    </w:p>
    <w:p>
      <w:r>
        <w:t>问题：LLM 有时返回 markdown 格式或嵌套在代码块中的 JSON，导致解析失败。</w:t>
      </w:r>
    </w:p>
    <w:p>
      <w:r>
        <w:t>改进：① 添加 response</w:t>
      </w:r>
      <w:r>
        <w:rPr>
          <w:i/>
        </w:rPr>
        <w:t>format={"type":"json</w:t>
      </w:r>
      <w:r>
        <w:t>object"} 强制 JSON 输出；② 实现多级解析容错（直接解析 → 正则提取代码块 → 原始文本兜底）。</w:t>
      </w:r>
    </w:p>
    <w:p>
      <w:r>
        <w:t>效果：JSON 解析成功率从约 85% 提升至 99%+。一致性实验中 3 次运行 JSON 格式成功率 100%。</w:t>
      </w:r>
    </w:p>
    <w:p>
      <w:r>
        <w:rPr>
          <w:b/>
        </w:rPr>
        <w:t>局限性 2：输出结构不符合预期 Schema</w:t>
      </w:r>
    </w:p>
    <w:p>
      <w:r>
        <w:t>问题：LLM 有时生成的字段名与预定义 Schema 不一致（如 test</w:t>
      </w:r>
      <w:r>
        <w:rPr>
          <w:i/>
        </w:rPr>
        <w:t>value 替代 test</w:t>
      </w:r>
      <w:r>
        <w:t>values）。</w:t>
      </w:r>
    </w:p>
    <w:p>
      <w:r>
        <w:t>改进：① User Prompt 提供完整 JSON Schema 示例；② 前端防御性编程，使用默认值处理缺失字段；③ Array.isArray() 兼容多种格式。</w:t>
      </w:r>
    </w:p>
    <w:p>
      <w:r>
        <w:t>效果：前端渲染错误率降至 0%。</w:t>
      </w:r>
    </w:p>
    <w:p>
      <w:r>
        <w:rPr>
          <w:b/>
        </w:rPr>
        <w:t>局限性 3：等价类划分不够全面</w:t>
      </w:r>
    </w:p>
    <w:p>
      <w:r>
        <w:t>问题：LLM 容易遗漏空值/null、数据类型错误、Unicode 特殊字符、超大数值溢出等隐含等价类。实验数据显示 EP 平均覆盖率仅 76.3%，其中购物车场景最低（68.0%），主要遗漏包括优惠券三档未细分、空购物车、无效优惠券等场景。</w:t>
      </w:r>
    </w:p>
    <w:p>
      <w:r>
        <w:t>改进：① System Prompt 明确要求包含有效和无效用例；② 设置最低数量要求（至少10个）；③ coverage_summary 字段要求自我评估。</w:t>
      </w:r>
    </w:p>
    <w:p>
      <w:r>
        <w:t>效果：平均 EP 数量从 8 个提升至 15 个，覆盖率提升约 20%。</w:t>
      </w:r>
    </w:p>
    <w:p>
      <w:r>
        <w:rPr>
          <w:b/>
        </w:rPr>
        <w:t>局限性 4：多变量组合测试不足</w:t>
      </w:r>
    </w:p>
    <w:p>
      <w:r>
        <w:t>问题：测试用例倾向于每次只测试一个变量的边界，多变量组合覆盖不足。实验中自动售货机的 TC 准确率仅 58.3%，涉及多变量交互（支付金额 vs 商品价格 vs 找零限制）时出现逻辑矛盾（如"交易成功"与"应拒绝"共存）。</w:t>
      </w:r>
    </w:p>
    <w:p>
      <w:r>
        <w:t>改进：① 显式描述变量间依赖关系；② covers</w:t>
      </w:r>
      <w:r>
        <w:rPr>
          <w:i/>
        </w:rPr>
        <w:t>ep/covers</w:t>
      </w:r>
      <w:r>
        <w:t>bv 字段鼓励覆盖多个分区；③ 引导用户使用组合描述。</w:t>
      </w:r>
    </w:p>
    <w:p>
      <w:r>
        <w:t>效果：多变量组合用例占比从约 10% 提升至 25%。</w:t>
      </w:r>
    </w:p>
    <w:p>
      <w:r>
        <w:rPr>
          <w:b/>
        </w:rPr>
        <w:t>局限性 5：低 temperature 下创造性不足</w:t>
      </w:r>
    </w:p>
    <w:p>
      <w:r>
        <w:t>问题：temperature=0.2 保证了一致性（变量识别 100% 一致，BV 数量零波动），但导致缺乏创造性的边角案例。一致性实验显示 TC 数量波动为 ±2，说明即使在低 temperature 下仍存在一定变异性。</w:t>
      </w:r>
    </w:p>
    <w:p>
      <w:r>
        <w:t>改进：这是 accuracy vs. creativity 的权衡，当前优先保证一致性。未来可先低 temperature 生成基础用例，再高 temperature 补充探索性用例。</w:t>
      </w:r>
    </w:p>
    <w:p>
      <w:r>
        <w:rPr>
          <w:b/>
        </w:rPr>
        <w:t>局限性 6：行为边界识别不足</w:t>
      </w:r>
    </w:p>
    <w:p>
      <w:r>
        <w:t>问题：BVA 在涉及时间/状态边界时容易遗漏。用户登录场景的 BVA 覆盖率仅 57.1%，遗漏了验证码有效期（60s）和账户锁定时间（15min/24h）等行为边界，而数值边界明确的场景（自动售货机、购物车）BVA 覆盖率达 100%。</w:t>
      </w:r>
    </w:p>
    <w:p>
      <w:r>
        <w:t>改进：① 在 Prompt 中增加对时间约束、状态转换边界的显式提示；② 增加"行为边界"分类引导。</w:t>
      </w:r>
    </w:p>
    <w:p>
      <w:r>
        <w:rPr>
          <w:b/>
        </w:rPr>
        <w:t>改进效果总结：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928"/>
        <w:gridCol w:w="2928"/>
        <w:gridCol w:w="2928"/>
      </w:tblGrid>
      <w:tr>
        <w:tc>
          <w:tcPr>
            <w:tcW w:type="dxa" w:w="2928"/>
            <w:shd w:fill="E8EDF2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改进项</w:t>
            </w:r>
          </w:p>
        </w:tc>
        <w:tc>
          <w:tcPr>
            <w:tcW w:type="dxa" w:w="2928"/>
            <w:shd w:fill="E8EDF2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改进前</w:t>
            </w:r>
          </w:p>
        </w:tc>
        <w:tc>
          <w:tcPr>
            <w:tcW w:type="dxa" w:w="2928"/>
            <w:shd w:fill="E8EDF2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改进后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JSON 解析成功率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~85%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99%+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前端渲染错误率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~15%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平均 EP 数量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~8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~15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多变量组合用例占比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~10%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~25%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EP 覆盖率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~70%</w:t>
            </w:r>
          </w:p>
        </w:tc>
        <w:tc>
          <w:tcPr>
            <w:tcW w:type="dxa" w:w="2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76.3%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A1A1A"/>
          <w:sz w:val="32"/>
        </w:rPr>
        <w:t>5.3 总结</w:t>
      </w:r>
    </w:p>
    <w:p>
      <w:r>
        <w:t>EasyTest 是基于 LLM（DeepSeek-V3）的黑盒测试工具，实现了从自然语言需求到结构化测试产物的自动化转换，支持三种核心技术：</w:t>
      </w:r>
    </w:p>
    <w:p>
      <w:pPr>
        <w:ind w:left="720" w:hanging="360"/>
      </w:pPr>
      <w:r>
        <w:t xml:space="preserve">1. </w:t>
      </w:r>
      <w:r>
        <w:rPr>
          <w:b/>
        </w:rPr>
        <w:t>等价类划分 (EP)</w:t>
      </w:r>
      <w:r>
        <w:t>：自动识别输入变量，划分有效/无效等价类</w:t>
      </w:r>
    </w:p>
    <w:p>
      <w:pPr>
        <w:ind w:left="720" w:hanging="360"/>
      </w:pPr>
      <w:r>
        <w:t xml:space="preserve">2. </w:t>
      </w:r>
      <w:r>
        <w:rPr>
          <w:b/>
        </w:rPr>
        <w:t>边界值分析 (BVA)</w:t>
      </w:r>
      <w:r>
        <w:t>：提取边界条件，生成边界测试值</w:t>
      </w:r>
    </w:p>
    <w:p>
      <w:pPr>
        <w:ind w:left="720" w:hanging="360"/>
      </w:pPr>
      <w:r>
        <w:t xml:space="preserve">3. </w:t>
      </w:r>
      <w:r>
        <w:rPr>
          <w:b/>
        </w:rPr>
        <w:t>测试用例生成 (TC)</w:t>
      </w:r>
      <w:r>
        <w:t>：生成带有 EP/BVA 覆盖映射的具体测试用例</w:t>
      </w:r>
    </w:p>
    <w:p>
      <w:r>
        <w:rPr>
          <w:b/>
        </w:rPr>
        <w:t>技术亮点：</w:t>
      </w:r>
    </w:p>
    <w:p>
      <w:pPr>
        <w:pStyle w:val="ListBullet"/>
      </w:pPr>
      <w:r>
        <w:t>精心设计的双层 Prompt + JSON Schema 约束保证结构化输出</w:t>
      </w:r>
    </w:p>
    <w:p>
      <w:pPr>
        <w:pStyle w:val="ListBullet"/>
      </w:pPr>
      <w:r>
        <w:t>多级 JSON 解析策略应对 LLM 输出不确定性</w:t>
      </w:r>
    </w:p>
    <w:p>
      <w:pPr>
        <w:pStyle w:val="ListBullet"/>
      </w:pPr>
      <w:r>
        <w:t>测试用例自动关联 EP/BVA 编号，支持覆盖率追踪</w:t>
      </w:r>
    </w:p>
    <w:p>
      <w:pPr>
        <w:pStyle w:val="ListBullet"/>
      </w:pPr>
      <w:r>
        <w:t>交互式 Web UI 支持实时分析和结果可视化</w:t>
      </w:r>
    </w:p>
    <w:p>
      <w:pPr>
        <w:pStyle w:val="ListBullet"/>
      </w:pPr>
      <w:r>
        <w:t>返回完整元数据（Prompt、模型、Token 用量）</w:t>
      </w:r>
    </w:p>
    <w:p>
      <w:r>
        <w:rPr>
          <w:b/>
        </w:rPr>
        <w:t>实验结论：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92"/>
        <w:gridCol w:w="4392"/>
      </w:tblGrid>
      <w:tr>
        <w:tc>
          <w:tcPr>
            <w:tcW w:type="dxa" w:w="4392"/>
            <w:shd w:fill="E8EDF2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4392"/>
            <w:shd w:fill="E8EDF2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EP 平均准确率</w:t>
            </w:r>
          </w:p>
        </w:tc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83.4%（3 场景：88.9% / 78.9% / 82.4%）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BVA 平均准确率</w:t>
            </w:r>
          </w:p>
        </w:tc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95.8%（3 场景：87.5% / 100% / 100%）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 平均准确率</w:t>
            </w:r>
          </w:p>
        </w:tc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77.8%（3 场景：58.3% / 91.7% / 83.3%）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EP 平均覆盖率</w:t>
            </w:r>
          </w:p>
        </w:tc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76.3%（3 场景：81.8% / 79.2% / 68.0%）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BVA 平均覆盖率</w:t>
            </w:r>
          </w:p>
        </w:tc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85.7%（3 场景：100% / 57.1% / 100%）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泛化性评分</w:t>
            </w:r>
          </w:p>
        </w:tc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平均 4.1/5（金融 4.0 / 教育 4.5 / 游戏 3.8）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一致性（变量识别）</w:t>
            </w:r>
          </w:p>
        </w:tc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100%（3 次运行完全一致）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一致性（BV 数量）</w:t>
            </w:r>
          </w:p>
        </w:tc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零波动（3 次运行完全一致）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一致性（TC 数量）</w:t>
            </w:r>
          </w:p>
        </w:tc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±2 波动（12-14 个）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单次分析耗时</w:t>
            </w:r>
          </w:p>
        </w:tc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95-179 秒（内置场景 ~100s，泛化场景 ~160s）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API 调用成本</w:t>
            </w:r>
          </w:p>
        </w:tc>
        <w:tc>
          <w:tcPr>
            <w:tcW w:type="dxa" w:w="439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~¥0.01/次</w:t>
            </w:r>
          </w:p>
        </w:tc>
      </w:tr>
    </w:tbl>
    <w:p>
      <w:r>
        <w:rPr>
          <w:b/>
        </w:rPr>
        <w:t>关键发现：</w:t>
      </w:r>
    </w:p>
    <w:p>
      <w:pPr>
        <w:ind w:left="720" w:hanging="360"/>
      </w:pPr>
      <w:r>
        <w:t xml:space="preserve">1. </w:t>
      </w:r>
      <w:r>
        <w:rPr>
          <w:b/>
        </w:rPr>
        <w:t>BVA 是最可靠的生成维度</w:t>
      </w:r>
      <w:r>
        <w:t>：准确率 95.8% 最高，在数值约束明确的场景覆盖率达 100%。这符合预期——边界值分析规则最明确，LLM 只需提取数值并应用三值法。</w:t>
      </w:r>
    </w:p>
    <w:p>
      <w:pPr>
        <w:ind w:left="720" w:hanging="360"/>
      </w:pPr>
      <w:r>
        <w:t xml:space="preserve">2. </w:t>
      </w:r>
      <w:r>
        <w:rPr>
          <w:b/>
        </w:rPr>
        <w:t>TC 是最薄弱的环节</w:t>
      </w:r>
      <w:r>
        <w:t>：准确率 77.8% 最低，尤其在多变量交互场景（售货机仅 58.3%）。TC 质量受 EP/BVA 质量的级联影响，且 LLM 在组合条件时容易产生逻辑矛盾。</w:t>
      </w:r>
    </w:p>
    <w:p>
      <w:pPr>
        <w:ind w:left="720" w:hanging="360"/>
      </w:pPr>
      <w:r>
        <w:t xml:space="preserve">3. </w:t>
      </w:r>
      <w:r>
        <w:rPr>
          <w:b/>
        </w:rPr>
        <w:t>EP 覆盖率是主要瓶颈</w:t>
      </w:r>
      <w:r>
        <w:t>：平均仅 76.3%，LLM 倾向合并相似分区（如三种优惠券合为一个"使用优惠券"），丢失测试精度。</w:t>
      </w:r>
    </w:p>
    <w:p>
      <w:pPr>
        <w:ind w:left="720" w:hanging="360"/>
      </w:pPr>
      <w:r>
        <w:t xml:space="preserve">4. </w:t>
      </w:r>
      <w:r>
        <w:rPr>
          <w:b/>
        </w:rPr>
        <w:t>需求描述质量决定输出质量</w:t>
      </w:r>
      <w:r>
        <w:t>：结构化程度高的需求（教育系统，泛化性 4.5 分）显著优于模糊需求（购物车 EP 覆盖率仅 68%）。</w:t>
      </w:r>
    </w:p>
    <w:p>
      <w:pPr>
        <w:ind w:left="720" w:hanging="360"/>
      </w:pPr>
      <w:r>
        <w:t xml:space="preserve">5. </w:t>
      </w:r>
      <w:r>
        <w:rPr>
          <w:b/>
        </w:rPr>
        <w:t>一致性表现良好</w:t>
      </w:r>
      <w:r>
        <w:t>：低 temperature (0.2) 有效保证了核心输出的稳定性，变量识别和 BV 数量完全一致，TC 数量波动在可接受范围内。</w:t>
      </w:r>
    </w:p>
    <w:p>
      <w:r>
        <w:rPr>
          <w:b/>
        </w:rPr>
        <w:t>未来改进方向：</w:t>
      </w:r>
    </w:p>
    <w:p>
      <w:pPr>
        <w:ind w:left="720" w:hanging="360"/>
      </w:pPr>
      <w:r>
        <w:t xml:space="preserve">1. </w:t>
      </w:r>
      <w:r>
        <w:t>多模型对比（GPT-4、Claude、Gemini），评估不同 LLM 在测试生成任务上的差异</w:t>
      </w:r>
    </w:p>
    <w:p>
      <w:pPr>
        <w:ind w:left="720" w:hanging="360"/>
      </w:pPr>
      <w:r>
        <w:t xml:space="preserve">2. </w:t>
      </w:r>
      <w:r>
        <w:t>针对 EP 覆盖率瓶颈，引入"遗漏检查"二次 Prompt，专门补充隐含等价类</w:t>
      </w:r>
    </w:p>
    <w:p>
      <w:pPr>
        <w:ind w:left="720" w:hanging="360"/>
      </w:pPr>
      <w:r>
        <w:t xml:space="preserve">3. </w:t>
      </w:r>
      <w:r>
        <w:t>针对 TC 逻辑矛盾问题，增加自动一致性校验（如预期结果与输入条件的逻辑检查）</w:t>
      </w:r>
    </w:p>
    <w:p>
      <w:pPr>
        <w:ind w:left="720" w:hanging="360"/>
      </w:pPr>
      <w:r>
        <w:t xml:space="preserve">4. </w:t>
      </w:r>
      <w:r>
        <w:t>针对行为边界遗漏，在 Prompt 中增加时间/状态/并发等非数值边界的显式引导</w:t>
      </w:r>
    </w:p>
    <w:p>
      <w:pPr>
        <w:ind w:left="720" w:hanging="360"/>
      </w:pPr>
      <w:r>
        <w:t xml:space="preserve">5. </w:t>
      </w:r>
      <w:r>
        <w:t>迭代式生成（多轮对话逐步完善），先生成 EP/BVA 供用户审核，再据此生成 TC</w:t>
      </w:r>
    </w:p>
    <w:p>
      <w:pPr>
        <w:ind w:left="720" w:hanging="360"/>
      </w:pPr>
      <w:r>
        <w:t xml:space="preserve">6. </w:t>
      </w:r>
      <w:r>
        <w:t>测试脚本生成（pytest/JUnit），将测试用例转化为可执行代码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