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Integrated Overseas Marketing Agreement</w:t>
      </w:r>
    </w:p>
    <w:p>
      <w:pPr>
        <w:pStyle w:val="1"/>
        <w:spacing w:before="380" w:after="140" w:line="288" w:lineRule="auto"/>
        <w:ind w:left="0"/>
        <w:jc w:val="center"/>
        <w:outlineLvl w:val="0"/>
      </w:pPr>
      <w:bookmarkStart w:name="heading_0" w:id="0"/>
      <w:r>
        <w:rPr>
          <w:rFonts w:eastAsia="等线" w:ascii="Arial" w:cs="Arial" w:hAnsi="Arial"/>
          <w:b w:val="true"/>
          <w:sz w:val="36"/>
        </w:rPr>
        <w:t>Integrated Overseas Marketing Agreement</w:t>
      </w:r>
      <w:bookmarkEnd w:id="0"/>
    </w:p>
    <w:p>
      <w:pPr>
        <w:spacing w:before="120" w:after="120" w:line="288" w:lineRule="auto"/>
        <w:ind w:left="0" w:firstLine="0"/>
        <w:jc w:val="right"/>
      </w:pPr>
      <w:r>
        <w:rPr>
          <w:rFonts w:eastAsia="等线" w:ascii="Arial" w:cs="Arial" w:hAnsi="Arial"/>
          <w:sz w:val="22"/>
        </w:rPr>
        <w:t>No.</w:t>
      </w:r>
    </w:p>
    <w:p>
      <w:pPr>
        <w:spacing w:before="120" w:after="120" w:line="288" w:lineRule="auto"/>
        <w:ind w:left="0" w:firstLine="0"/>
        <w:jc w:val="left"/>
      </w:pPr>
      <w:r>
        <w:rPr>
          <w:rFonts w:eastAsia="等线" w:ascii="Arial" w:cs="Arial" w:hAnsi="Arial"/>
          <w:sz w:val="22"/>
          <w:shd w:fill="ffe928"/>
        </w:rPr>
        <w:t>This Integrated Overseas Marketing Agreement (the “Agreement”) is entered into as of [Start Date] by and between the following parties:</w:t>
      </w:r>
    </w:p>
    <w:p>
      <w:pPr>
        <w:spacing w:before="120" w:after="120" w:line="288" w:lineRule="auto"/>
        <w:ind w:left="0" w:firstLine="0"/>
        <w:jc w:val="left"/>
      </w:pPr>
      <w:r>
        <w:rPr>
          <w:rFonts w:eastAsia="等线" w:ascii="Arial" w:cs="Arial" w:hAnsi="Arial"/>
          <w:b w:val="true"/>
          <w:sz w:val="22"/>
          <w:shd w:fill="ffe928"/>
        </w:rPr>
        <w:t>Client:</w:t>
      </w:r>
    </w:p>
    <w:p>
      <w:pPr>
        <w:spacing w:before="120" w:after="120" w:line="288" w:lineRule="auto"/>
        <w:ind w:left="0" w:firstLine="0"/>
        <w:jc w:val="left"/>
      </w:pPr>
      <w:r>
        <w:rPr>
          <w:rFonts w:eastAsia="等线" w:ascii="Arial" w:cs="Arial" w:hAnsi="Arial"/>
          <w:sz w:val="22"/>
        </w:rPr>
        <w:t>[Company Name]</w:t>
      </w:r>
    </w:p>
    <w:p>
      <w:pPr>
        <w:spacing w:before="120" w:after="120" w:line="288" w:lineRule="auto"/>
        <w:ind w:left="0" w:firstLine="0"/>
        <w:jc w:val="left"/>
      </w:pPr>
      <w:r>
        <w:rPr>
          <w:rFonts w:eastAsia="等线" w:ascii="Arial" w:cs="Arial" w:hAnsi="Arial"/>
          <w:sz w:val="22"/>
        </w:rPr>
        <w:t>Address:</w:t>
      </w:r>
    </w:p>
    <w:p>
      <w:pPr>
        <w:spacing w:before="120" w:after="120" w:line="288" w:lineRule="auto"/>
        <w:ind w:left="0" w:firstLine="0"/>
        <w:jc w:val="left"/>
      </w:pPr>
      <w:r>
        <w:rPr>
          <w:rFonts w:eastAsia="等线" w:ascii="Arial" w:cs="Arial" w:hAnsi="Arial"/>
          <w:sz w:val="22"/>
          <w:shd w:fill="ffe928"/>
        </w:rPr>
        <w:t>Authorized Representative: [Name]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shd w:fill="ffe928"/>
        </w:rPr>
        <w:t>Vendor:</w:t>
      </w:r>
    </w:p>
    <w:p>
      <w:pPr>
        <w:spacing w:before="120" w:after="120" w:line="288" w:lineRule="auto"/>
        <w:ind w:left="0" w:firstLine="0"/>
        <w:jc w:val="left"/>
      </w:pPr>
      <w:r>
        <w:rPr>
          <w:rFonts w:eastAsia="等线" w:ascii="Arial" w:cs="Arial" w:hAnsi="Arial"/>
          <w:sz w:val="22"/>
        </w:rPr>
        <w:t>[Company Name]</w:t>
      </w:r>
    </w:p>
    <w:p>
      <w:pPr>
        <w:spacing w:before="120" w:after="120" w:line="288" w:lineRule="auto"/>
        <w:ind w:left="0" w:firstLine="0"/>
        <w:jc w:val="left"/>
      </w:pPr>
      <w:r>
        <w:rPr>
          <w:rFonts w:eastAsia="等线" w:ascii="Arial" w:cs="Arial" w:hAnsi="Arial"/>
          <w:sz w:val="22"/>
        </w:rPr>
        <w:t>Address:</w:t>
      </w:r>
    </w:p>
    <w:p>
      <w:pPr>
        <w:spacing w:before="120" w:after="120" w:line="288" w:lineRule="auto"/>
        <w:ind w:left="0" w:firstLine="0"/>
        <w:jc w:val="left"/>
      </w:pPr>
      <w:r>
        <w:rPr>
          <w:rFonts w:eastAsia="等线" w:ascii="Arial" w:cs="Arial" w:hAnsi="Arial"/>
          <w:sz w:val="22"/>
          <w:shd w:fill="ffe928"/>
        </w:rPr>
        <w:t>Authorized Representative: [Name]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 xml:space="preserve">The Client and the Vendor are referred to individually as a “Party” and collectively as the “Parties.” </w:t>
      </w:r>
    </w:p>
    <w:p>
      <w:pPr>
        <w:spacing w:before="120" w:after="120" w:line="288" w:lineRule="auto"/>
        <w:ind w:left="0" w:firstLine="0"/>
        <w:jc w:val="left"/>
      </w:pPr>
      <w:r>
        <w:rPr>
          <w:rFonts w:eastAsia="等线" w:ascii="Arial" w:cs="Arial" w:hAnsi="Arial"/>
          <w:sz w:val="22"/>
          <w:shd w:fill="ffe928"/>
        </w:rPr>
        <w:t xml:space="preserve">In case of disputes, both parties shall act in good faith, fairness, and reasonableness, following the principles of equity, honesty, and creditworthiness. Any issues arising shall be resolved in accordance with the relevant laws and regulations, including but not limited to the </w:t>
      </w:r>
      <w:r>
        <w:rPr>
          <w:rFonts w:eastAsia="等线" w:ascii="Arial" w:cs="Arial" w:hAnsi="Arial"/>
          <w:b w:val="true"/>
          <w:sz w:val="22"/>
          <w:shd w:fill="ffe928"/>
        </w:rPr>
        <w:t>Civil Code of the People’s Republic of China</w:t>
      </w:r>
      <w:r>
        <w:rPr>
          <w:rFonts w:eastAsia="等线" w:ascii="Arial" w:cs="Arial" w:hAnsi="Arial"/>
          <w:sz w:val="22"/>
          <w:shd w:fill="ffe928"/>
        </w:rPr>
        <w:t>. The Vendor shall provide integrated marketing services to the Client based on the terms agreed upon herein. The Parties agree as follows:</w:t>
      </w:r>
    </w:p>
    <w:p>
      <w:pPr>
        <w:spacing w:before="120" w:after="120" w:line="288" w:lineRule="auto"/>
        <w:ind w:left="0" w:firstLine="0"/>
        <w:jc w:val="left"/>
      </w:pPr>
      <w:r>
        <w:rPr>
          <w:rFonts w:eastAsia="等线" w:ascii="Arial" w:cs="Arial" w:hAnsi="Arial"/>
          <w:sz w:val="22"/>
        </w:rPr>
        <w:t>1. Declarations and Commitments</w:t>
      </w:r>
    </w:p>
    <w:p>
      <w:pPr>
        <w:spacing w:before="120" w:after="120" w:line="288" w:lineRule="auto"/>
        <w:ind w:left="0" w:firstLine="0"/>
        <w:jc w:val="left"/>
      </w:pPr>
      <w:r>
        <w:rPr>
          <w:rFonts w:eastAsia="等线" w:ascii="Arial" w:cs="Arial" w:hAnsi="Arial"/>
          <w:sz w:val="22"/>
        </w:rPr>
        <w:t>1.1 Each Party signing this Agreement confirms that it possesses the necessary authority to enter into and perform the transactions specified herein and shall operate within the scope of its own business authorization.</w:t>
      </w:r>
    </w:p>
    <w:p>
      <w:pPr>
        <w:spacing w:before="120" w:after="120" w:line="288" w:lineRule="auto"/>
        <w:ind w:left="0" w:firstLine="0"/>
        <w:jc w:val="left"/>
      </w:pPr>
      <w:r>
        <w:rPr>
          <w:rFonts w:eastAsia="等线" w:ascii="Arial" w:cs="Arial" w:hAnsi="Arial"/>
          <w:sz w:val="22"/>
        </w:rPr>
        <w:t xml:space="preserve">1.2 Representatives designated under this Agreement are fully authorized to act on behalf of the respective Party, with the authority to execute and amend the Agreement, </w:t>
      </w:r>
      <w:r>
        <w:rPr>
          <w:rFonts w:eastAsia="等线" w:ascii="Arial" w:cs="Arial" w:hAnsi="Arial"/>
          <w:sz w:val="22"/>
          <w:shd w:fill="ffe928"/>
        </w:rPr>
        <w:t>Execution Orders</w:t>
      </w:r>
      <w:r>
        <w:rPr>
          <w:rFonts w:eastAsia="等线" w:ascii="Arial" w:cs="Arial" w:hAnsi="Arial"/>
          <w:sz w:val="22"/>
        </w:rPr>
        <w:t>, and other forms of orders, as well as to communicate and make changes with the other Party.</w:t>
      </w:r>
    </w:p>
    <w:p>
      <w:pPr>
        <w:spacing w:before="120" w:after="120" w:line="288" w:lineRule="auto"/>
        <w:ind w:left="0" w:firstLine="0"/>
        <w:jc w:val="left"/>
      </w:pPr>
      <w:r>
        <w:rPr>
          <w:rFonts w:eastAsia="等线" w:ascii="Arial" w:cs="Arial" w:hAnsi="Arial"/>
          <w:sz w:val="22"/>
        </w:rPr>
        <w:t>1.3 Affiliated companies of either Party may sign and perform contracts with the other Party in their own name, and such actions shall be deemed accepted and governed by the terms of this Agreement. The specific list of affiliated companies shall be confirmed by mutual agreement or through notification from the authorized representative of the affiliated company.</w:t>
      </w:r>
    </w:p>
    <w:p>
      <w:pPr>
        <w:spacing w:before="120" w:after="120" w:line="288" w:lineRule="auto"/>
        <w:ind w:left="0" w:firstLine="0"/>
        <w:jc w:val="left"/>
      </w:pPr>
      <w:r>
        <w:rPr>
          <w:rFonts w:eastAsia="等线" w:ascii="Arial" w:cs="Arial" w:hAnsi="Arial"/>
          <w:sz w:val="22"/>
        </w:rPr>
        <w:t>1.4 Unless otherwise specified, all documents related to this cooperation shall refer to the laws and regulations of the</w:t>
      </w:r>
      <w:r>
        <w:rPr>
          <w:rFonts w:eastAsia="等线" w:ascii="Arial" w:cs="Arial" w:hAnsi="Arial"/>
          <w:b w:val="true"/>
          <w:sz w:val="22"/>
        </w:rPr>
        <w:t xml:space="preserve"> People’s Republic of China (mainland)</w:t>
      </w:r>
      <w:r>
        <w:rPr>
          <w:rFonts w:eastAsia="等线" w:ascii="Arial" w:cs="Arial" w:hAnsi="Arial"/>
          <w:sz w:val="22"/>
        </w:rPr>
        <w:t xml:space="preserve">. All dates mentioned herein shall follow the </w:t>
      </w:r>
      <w:r>
        <w:rPr>
          <w:rFonts w:eastAsia="等线" w:ascii="Arial" w:cs="Arial" w:hAnsi="Arial"/>
          <w:b w:val="true"/>
          <w:sz w:val="22"/>
        </w:rPr>
        <w:t>Gregorian Calendar</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1.5 Unless otherwise agreed, all payments under this Agreement shall be made in </w:t>
      </w:r>
      <w:r>
        <w:rPr>
          <w:rFonts w:eastAsia="等线" w:ascii="Arial" w:cs="Arial" w:hAnsi="Arial"/>
          <w:b w:val="true"/>
          <w:sz w:val="22"/>
        </w:rPr>
        <w:t>United States Dollars (USD).</w:t>
      </w:r>
    </w:p>
    <w:p>
      <w:pPr>
        <w:spacing w:before="120" w:after="120" w:line="288" w:lineRule="auto"/>
        <w:ind w:left="0" w:firstLine="0"/>
        <w:jc w:val="left"/>
      </w:pPr>
      <w:r>
        <w:rPr>
          <w:rFonts w:eastAsia="等线" w:ascii="Arial" w:cs="Arial" w:hAnsi="Arial"/>
          <w:sz w:val="22"/>
        </w:rPr>
        <w:t>1.6 Any taxes or fees imposed by the relevant authorities under applicable laws in connection with the signing and performance of this Agreement shall be borne individually by each Party.</w:t>
      </w:r>
    </w:p>
    <w:p>
      <w:pPr>
        <w:spacing w:before="120" w:after="120" w:line="288" w:lineRule="auto"/>
        <w:ind w:left="0" w:firstLine="0"/>
        <w:jc w:val="left"/>
      </w:pPr>
      <w:r>
        <w:rPr>
          <w:rFonts w:eastAsia="等线" w:ascii="Arial" w:cs="Arial" w:hAnsi="Arial"/>
          <w:sz w:val="22"/>
        </w:rPr>
        <w:t xml:space="preserve">1.7 In the event of changes to applicable tax rates, the taxable amount shall be recalculated based on the latest tax rate, using </w:t>
      </w:r>
      <w:r>
        <w:rPr>
          <w:rFonts w:eastAsia="等线" w:ascii="Arial" w:cs="Arial" w:hAnsi="Arial"/>
          <w:sz w:val="22"/>
          <w:shd w:fill="ffe928"/>
        </w:rPr>
        <w:t>the original pre-tax amount</w:t>
      </w:r>
      <w:r>
        <w:rPr>
          <w:rFonts w:eastAsia="等线" w:ascii="Arial" w:cs="Arial" w:hAnsi="Arial"/>
          <w:sz w:val="22"/>
        </w:rPr>
        <w:t xml:space="preserve"> as the baseline. The recalculated amount shall apply for the continued performance of this Agreement.</w:t>
      </w:r>
    </w:p>
    <w:p>
      <w:pPr>
        <w:spacing w:before="120" w:after="120" w:line="288" w:lineRule="auto"/>
        <w:ind w:left="0" w:firstLine="0"/>
        <w:jc w:val="left"/>
      </w:pPr>
      <w:r>
        <w:rPr>
          <w:rFonts w:eastAsia="等线" w:ascii="Arial" w:cs="Arial" w:hAnsi="Arial"/>
          <w:sz w:val="22"/>
        </w:rPr>
        <w:t>2. Scope of Services</w:t>
      </w:r>
    </w:p>
    <w:p>
      <w:pPr>
        <w:spacing w:before="120" w:after="120" w:line="288" w:lineRule="auto"/>
        <w:ind w:left="0" w:firstLine="0"/>
        <w:jc w:val="left"/>
      </w:pPr>
      <w:r>
        <w:rPr>
          <w:rFonts w:eastAsia="等线" w:ascii="Arial" w:cs="Arial" w:hAnsi="Arial"/>
          <w:sz w:val="22"/>
        </w:rPr>
        <w:t xml:space="preserve">The Client engages the Vendor to provide </w:t>
      </w:r>
      <w:r>
        <w:rPr>
          <w:rFonts w:eastAsia="等线" w:ascii="Arial" w:cs="Arial" w:hAnsi="Arial"/>
          <w:b w:val="true"/>
          <w:sz w:val="22"/>
        </w:rPr>
        <w:t>integrated marketing services</w:t>
      </w:r>
      <w:r>
        <w:rPr>
          <w:rFonts w:eastAsia="等线" w:ascii="Arial" w:cs="Arial" w:hAnsi="Arial"/>
          <w:sz w:val="22"/>
        </w:rPr>
        <w:t xml:space="preserve"> for the Client’s [Product Name]. Services may include, but are not limited to:</w:t>
      </w:r>
    </w:p>
    <w:p>
      <w:pPr>
        <w:spacing w:before="120" w:after="120" w:line="288" w:lineRule="auto"/>
        <w:ind w:left="0" w:firstLine="0"/>
        <w:jc w:val="left"/>
      </w:pPr>
      <w:r>
        <w:rPr>
          <w:rFonts w:eastAsia="等线" w:ascii="Arial" w:cs="Arial" w:hAnsi="Arial"/>
          <w:sz w:val="22"/>
        </w:rPr>
        <w:t>•</w:t>
      </w:r>
      <w:r>
        <w:rPr>
          <w:rFonts w:eastAsia="等线" w:ascii="Arial" w:cs="Arial" w:hAnsi="Arial"/>
          <w:sz w:val="22"/>
          <w:shd w:fill="ffe928"/>
        </w:rPr>
        <w:t>Influencer Marketing</w:t>
      </w:r>
    </w:p>
    <w:p>
      <w:pPr>
        <w:spacing w:before="120" w:after="120" w:line="288" w:lineRule="auto"/>
        <w:ind w:left="0" w:firstLine="0"/>
        <w:jc w:val="left"/>
      </w:pPr>
      <w:r>
        <w:rPr>
          <w:rFonts w:eastAsia="等线" w:ascii="Arial" w:cs="Arial" w:hAnsi="Arial"/>
          <w:sz w:val="22"/>
        </w:rPr>
        <w:t>•Public Relations (PR)</w:t>
      </w:r>
    </w:p>
    <w:p>
      <w:pPr>
        <w:spacing w:before="120" w:after="120" w:line="288" w:lineRule="auto"/>
        <w:ind w:left="0" w:firstLine="0"/>
        <w:jc w:val="left"/>
      </w:pPr>
      <w:r>
        <w:rPr>
          <w:rFonts w:eastAsia="等线" w:ascii="Arial" w:cs="Arial" w:hAnsi="Arial"/>
          <w:sz w:val="22"/>
        </w:rPr>
        <w:t>•Exhibitions</w:t>
      </w:r>
    </w:p>
    <w:p>
      <w:pPr>
        <w:spacing w:before="120" w:after="120" w:line="288" w:lineRule="auto"/>
        <w:ind w:left="0" w:firstLine="0"/>
        <w:jc w:val="left"/>
      </w:pPr>
      <w:r>
        <w:rPr>
          <w:rFonts w:eastAsia="等线" w:ascii="Arial" w:cs="Arial" w:hAnsi="Arial"/>
          <w:sz w:val="22"/>
        </w:rPr>
        <w:t>•</w:t>
      </w:r>
      <w:r>
        <w:rPr>
          <w:rFonts w:eastAsia="等线" w:ascii="Arial" w:cs="Arial" w:hAnsi="Arial"/>
          <w:sz w:val="22"/>
          <w:shd w:fill="ffe928"/>
        </w:rPr>
        <w:t>Social Media Management</w:t>
      </w:r>
    </w:p>
    <w:p>
      <w:pPr>
        <w:spacing w:before="120" w:after="120" w:line="288" w:lineRule="auto"/>
        <w:ind w:left="0" w:firstLine="0"/>
        <w:jc w:val="left"/>
      </w:pPr>
      <w:r>
        <w:rPr>
          <w:rFonts w:eastAsia="等线" w:ascii="Arial" w:cs="Arial" w:hAnsi="Arial"/>
          <w:sz w:val="22"/>
        </w:rPr>
        <w:t>•Content Production</w:t>
      </w:r>
    </w:p>
    <w:p>
      <w:pPr>
        <w:numPr>
          <w:numId w:val="1"/>
        </w:numPr>
        <w:spacing w:before="120" w:after="120" w:line="288" w:lineRule="auto"/>
        <w:ind w:left="0"/>
        <w:jc w:val="left"/>
      </w:pPr>
      <w:r>
        <w:rPr>
          <w:rFonts w:eastAsia="等线" w:ascii="Arial" w:cs="Arial" w:hAnsi="Arial"/>
          <w:sz w:val="22"/>
          <w:shd w:fill="ffe928"/>
        </w:rPr>
        <w:t>Live Show</w:t>
      </w:r>
    </w:p>
    <w:p>
      <w:pPr>
        <w:spacing w:before="120" w:after="120" w:line="288" w:lineRule="auto"/>
        <w:ind w:left="0" w:firstLine="0"/>
        <w:jc w:val="left"/>
      </w:pPr>
      <w:r>
        <w:rPr>
          <w:rFonts w:eastAsia="等线" w:ascii="Arial" w:cs="Arial" w:hAnsi="Arial"/>
          <w:sz w:val="22"/>
        </w:rPr>
        <w:t xml:space="preserve">All cooperative projects during the term of this Agreement shall be confirmed through individual orders. These orders may take various forms, including but not limited to </w:t>
      </w:r>
      <w:r>
        <w:rPr>
          <w:rFonts w:eastAsia="等线" w:ascii="Arial" w:cs="Arial" w:hAnsi="Arial"/>
          <w:b w:val="true"/>
          <w:sz w:val="22"/>
        </w:rPr>
        <w:t>Execution Orders, emails, or faxes</w:t>
      </w:r>
      <w:r>
        <w:rPr>
          <w:rFonts w:eastAsia="等线" w:ascii="Arial" w:cs="Arial" w:hAnsi="Arial"/>
          <w:sz w:val="22"/>
        </w:rPr>
        <w:t xml:space="preserve"> that serve the function of an order.</w:t>
      </w:r>
    </w:p>
    <w:p>
      <w:pPr>
        <w:spacing w:before="120" w:after="120" w:line="288" w:lineRule="auto"/>
        <w:ind w:left="0" w:firstLine="0"/>
        <w:jc w:val="left"/>
      </w:pPr>
      <w:r>
        <w:rPr>
          <w:rFonts w:eastAsia="等线" w:ascii="Arial" w:cs="Arial" w:hAnsi="Arial"/>
          <w:sz w:val="22"/>
        </w:rPr>
        <w:t xml:space="preserve">If, during the term of this Agreement, new products or services beyond the original scope are added, the Parties shall sign a </w:t>
      </w:r>
      <w:r>
        <w:rPr>
          <w:rFonts w:eastAsia="等线" w:ascii="Arial" w:cs="Arial" w:hAnsi="Arial"/>
          <w:b w:val="true"/>
          <w:sz w:val="22"/>
        </w:rPr>
        <w:t>supplementary agreement</w:t>
      </w:r>
      <w:r>
        <w:rPr>
          <w:rFonts w:eastAsia="等线" w:ascii="Arial" w:cs="Arial" w:hAnsi="Arial"/>
          <w:sz w:val="22"/>
        </w:rPr>
        <w:t xml:space="preserve"> to confirm the new cooperation.</w:t>
      </w:r>
    </w:p>
    <w:p>
      <w:pPr>
        <w:spacing w:before="120" w:after="120" w:line="288" w:lineRule="auto"/>
        <w:ind w:left="0" w:firstLine="0"/>
        <w:jc w:val="left"/>
      </w:pPr>
      <w:r>
        <w:rPr>
          <w:rFonts w:eastAsia="等线" w:ascii="Arial" w:cs="Arial" w:hAnsi="Arial"/>
          <w:sz w:val="22"/>
        </w:rPr>
        <w:t>3. Agreement Structure</w:t>
      </w:r>
    </w:p>
    <w:p>
      <w:pPr>
        <w:spacing w:before="120" w:after="120" w:line="288" w:lineRule="auto"/>
        <w:ind w:left="0" w:firstLine="0"/>
        <w:jc w:val="left"/>
      </w:pPr>
      <w:r>
        <w:rPr>
          <w:rFonts w:eastAsia="等线" w:ascii="Arial" w:cs="Arial" w:hAnsi="Arial"/>
          <w:sz w:val="22"/>
        </w:rPr>
        <w:t xml:space="preserve">3.1 This Agreement, together with any </w:t>
      </w:r>
      <w:r>
        <w:rPr>
          <w:rFonts w:eastAsia="等线" w:ascii="Arial" w:cs="Arial" w:hAnsi="Arial"/>
          <w:b w:val="true"/>
          <w:sz w:val="22"/>
        </w:rPr>
        <w:t>Execution Orders</w:t>
      </w:r>
      <w:r>
        <w:rPr>
          <w:rFonts w:eastAsia="等线" w:ascii="Arial" w:cs="Arial" w:hAnsi="Arial"/>
          <w:sz w:val="22"/>
        </w:rPr>
        <w:t xml:space="preserve"> signed hereunder and any </w:t>
      </w:r>
      <w:r>
        <w:rPr>
          <w:rFonts w:eastAsia="等线" w:ascii="Arial" w:cs="Arial" w:hAnsi="Arial"/>
          <w:b w:val="true"/>
          <w:sz w:val="22"/>
        </w:rPr>
        <w:t>attachments</w:t>
      </w:r>
      <w:r>
        <w:rPr>
          <w:rFonts w:eastAsia="等线" w:ascii="Arial" w:cs="Arial" w:hAnsi="Arial"/>
          <w:sz w:val="22"/>
        </w:rPr>
        <w:t xml:space="preserve"> or </w:t>
      </w:r>
      <w:r>
        <w:rPr>
          <w:rFonts w:eastAsia="等线" w:ascii="Arial" w:cs="Arial" w:hAnsi="Arial"/>
          <w:b w:val="true"/>
          <w:sz w:val="22"/>
        </w:rPr>
        <w:t>supplementary documents</w:t>
      </w:r>
      <w:r>
        <w:rPr>
          <w:rFonts w:eastAsia="等线" w:ascii="Arial" w:cs="Arial" w:hAnsi="Arial"/>
          <w:sz w:val="22"/>
        </w:rPr>
        <w:t xml:space="preserve"> specified in the Execution Orders or the Agreement, constitutes the complete agreement between the Parties. The structure may also include relevant </w:t>
      </w:r>
      <w:r>
        <w:rPr>
          <w:rFonts w:eastAsia="等线" w:ascii="Arial" w:cs="Arial" w:hAnsi="Arial"/>
          <w:b w:val="true"/>
          <w:sz w:val="22"/>
        </w:rPr>
        <w:t>emails, notices, or written communications</w:t>
      </w:r>
      <w:r>
        <w:rPr>
          <w:rFonts w:eastAsia="等线" w:ascii="Arial" w:cs="Arial" w:hAnsi="Arial"/>
          <w:sz w:val="22"/>
        </w:rPr>
        <w:t xml:space="preserve"> from authorized representatives, all of which shall define and govern the scope of cooperation.</w:t>
      </w:r>
    </w:p>
    <w:p>
      <w:pPr>
        <w:spacing w:before="120" w:after="120" w:line="288" w:lineRule="auto"/>
        <w:ind w:left="0" w:firstLine="0"/>
        <w:jc w:val="left"/>
      </w:pPr>
      <w:r>
        <w:rPr>
          <w:rFonts w:eastAsia="等线" w:ascii="Arial" w:cs="Arial" w:hAnsi="Arial"/>
          <w:sz w:val="22"/>
        </w:rPr>
        <w:t>3.2 In the event of inconsistency, the following order of precedence will apply:</w:t>
      </w:r>
    </w:p>
    <w:p>
      <w:pPr>
        <w:numPr>
          <w:numId w:val="2"/>
        </w:numPr>
        <w:spacing w:before="120" w:after="120" w:line="288" w:lineRule="auto"/>
        <w:ind w:left="0"/>
        <w:jc w:val="left"/>
      </w:pPr>
      <w:r>
        <w:rPr>
          <w:rFonts w:eastAsia="等线" w:ascii="Arial" w:cs="Arial" w:hAnsi="Arial"/>
          <w:sz w:val="22"/>
        </w:rPr>
        <w:t>Authorized representative communications</w:t>
      </w:r>
    </w:p>
    <w:p>
      <w:pPr>
        <w:numPr>
          <w:numId w:val="3"/>
        </w:numPr>
        <w:spacing w:before="120" w:after="120" w:line="288" w:lineRule="auto"/>
        <w:ind w:left="0"/>
        <w:jc w:val="left"/>
      </w:pPr>
      <w:r>
        <w:rPr>
          <w:rFonts w:eastAsia="等线" w:ascii="Arial" w:cs="Arial" w:hAnsi="Arial"/>
          <w:sz w:val="22"/>
        </w:rPr>
        <w:t>Execution Orders or individual orders</w:t>
      </w:r>
    </w:p>
    <w:p>
      <w:pPr>
        <w:numPr>
          <w:numId w:val="4"/>
        </w:numPr>
        <w:spacing w:before="120" w:after="120" w:line="288" w:lineRule="auto"/>
        <w:ind w:left="0"/>
        <w:jc w:val="left"/>
      </w:pPr>
      <w:r>
        <w:rPr>
          <w:rFonts w:eastAsia="等线" w:ascii="Arial" w:cs="Arial" w:hAnsi="Arial"/>
          <w:sz w:val="22"/>
        </w:rPr>
        <w:t>Supplementary agreements to this Agreement</w:t>
      </w:r>
    </w:p>
    <w:p>
      <w:pPr>
        <w:numPr>
          <w:numId w:val="5"/>
        </w:numPr>
        <w:spacing w:before="120" w:after="120" w:line="288" w:lineRule="auto"/>
        <w:ind w:left="0"/>
        <w:jc w:val="left"/>
      </w:pPr>
      <w:r>
        <w:rPr>
          <w:rFonts w:eastAsia="等线" w:ascii="Arial" w:cs="Arial" w:hAnsi="Arial"/>
          <w:sz w:val="22"/>
        </w:rPr>
        <w:t>This Agreement</w:t>
      </w:r>
    </w:p>
    <w:p>
      <w:pPr>
        <w:numPr>
          <w:numId w:val="6"/>
        </w:numPr>
        <w:spacing w:before="120" w:after="120" w:line="288" w:lineRule="auto"/>
        <w:ind w:left="0"/>
        <w:jc w:val="left"/>
      </w:pPr>
      <w:r>
        <w:rPr>
          <w:rFonts w:eastAsia="等线" w:ascii="Arial" w:cs="Arial" w:hAnsi="Arial"/>
          <w:sz w:val="22"/>
        </w:rPr>
        <w:t>Any other documents signed by both parties</w:t>
      </w:r>
    </w:p>
    <w:p>
      <w:pPr>
        <w:spacing w:before="120" w:after="120" w:line="288" w:lineRule="auto"/>
        <w:ind w:left="0" w:firstLine="0"/>
        <w:jc w:val="left"/>
      </w:pPr>
      <w:r>
        <w:rPr>
          <w:rFonts w:eastAsia="等线" w:ascii="Arial" w:cs="Arial" w:hAnsi="Arial"/>
          <w:sz w:val="22"/>
        </w:rPr>
        <w:t>3.3 Each Execution Order under this Agreement shall be treated as an independent transaction and performed separately.</w:t>
      </w:r>
    </w:p>
    <w:p>
      <w:pPr>
        <w:spacing w:before="120" w:after="120" w:line="288" w:lineRule="auto"/>
        <w:ind w:left="0" w:firstLine="0"/>
        <w:jc w:val="left"/>
      </w:pPr>
      <w:r>
        <w:rPr>
          <w:rFonts w:eastAsia="等线" w:ascii="Arial" w:cs="Arial" w:hAnsi="Arial"/>
          <w:sz w:val="22"/>
        </w:rPr>
        <w:t>4. Term and Execution</w:t>
      </w:r>
    </w:p>
    <w:p>
      <w:pPr>
        <w:spacing w:before="120" w:after="120" w:line="288" w:lineRule="auto"/>
        <w:ind w:left="0" w:firstLine="0"/>
        <w:jc w:val="left"/>
      </w:pPr>
      <w:r>
        <w:rPr>
          <w:rFonts w:eastAsia="等线" w:ascii="Arial" w:cs="Arial" w:hAnsi="Arial"/>
          <w:sz w:val="22"/>
        </w:rPr>
        <w:t xml:space="preserve">4.1 </w:t>
      </w:r>
      <w:r>
        <w:rPr>
          <w:rFonts w:eastAsia="等线" w:ascii="Arial" w:cs="Arial" w:hAnsi="Arial"/>
          <w:b w:val="true"/>
          <w:sz w:val="22"/>
        </w:rPr>
        <w:t>Term</w:t>
      </w:r>
      <w:r>
        <w:rPr>
          <w:rFonts w:eastAsia="等线" w:ascii="Arial" w:cs="Arial" w:hAnsi="Arial"/>
          <w:sz w:val="22"/>
        </w:rPr>
        <w:t xml:space="preserve">: This Agreement is effective from </w:t>
      </w:r>
      <w:r>
        <w:rPr>
          <w:rFonts w:eastAsia="等线" w:ascii="Arial" w:cs="Arial" w:hAnsi="Arial"/>
          <w:b w:val="true"/>
          <w:sz w:val="22"/>
        </w:rPr>
        <w:t>[Start Date]</w:t>
      </w:r>
      <w:r>
        <w:rPr>
          <w:rFonts w:eastAsia="等线" w:ascii="Arial" w:cs="Arial" w:hAnsi="Arial"/>
          <w:sz w:val="22"/>
        </w:rPr>
        <w:t xml:space="preserve"> to </w:t>
      </w:r>
      <w:r>
        <w:rPr>
          <w:rFonts w:eastAsia="等线" w:ascii="Arial" w:cs="Arial" w:hAnsi="Arial"/>
          <w:b w:val="true"/>
          <w:sz w:val="22"/>
        </w:rPr>
        <w:t>[End Date]</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4.2 Either Party may change the designated service contact person through any of the following methods:</w:t>
      </w:r>
    </w:p>
    <w:p>
      <w:pPr>
        <w:numPr>
          <w:numId w:val="7"/>
        </w:numPr>
        <w:spacing w:before="120" w:after="120" w:line="288" w:lineRule="auto"/>
        <w:ind w:left="0"/>
        <w:jc w:val="left"/>
      </w:pPr>
      <w:r>
        <w:rPr>
          <w:rFonts w:eastAsia="等线" w:ascii="Arial" w:cs="Arial" w:hAnsi="Arial"/>
          <w:sz w:val="22"/>
        </w:rPr>
        <w:t>Providing written notice with the nature of the change to the other Party.</w:t>
      </w:r>
    </w:p>
    <w:p>
      <w:pPr>
        <w:numPr>
          <w:numId w:val="8"/>
        </w:numPr>
        <w:spacing w:before="120" w:after="120" w:line="288" w:lineRule="auto"/>
        <w:ind w:left="0"/>
        <w:jc w:val="left"/>
      </w:pPr>
      <w:r>
        <w:rPr>
          <w:rFonts w:eastAsia="等线" w:ascii="Arial" w:cs="Arial" w:hAnsi="Arial"/>
          <w:sz w:val="22"/>
        </w:rPr>
        <w:t>The current designated service contact providing written notice to the other Party on behalf of the initiating Party.</w:t>
      </w:r>
    </w:p>
    <w:p>
      <w:pPr>
        <w:spacing w:before="120" w:after="120" w:line="288" w:lineRule="auto"/>
        <w:ind w:left="0" w:firstLine="0"/>
        <w:jc w:val="left"/>
      </w:pPr>
      <w:r>
        <w:rPr>
          <w:rFonts w:eastAsia="等线" w:ascii="Arial" w:cs="Arial" w:hAnsi="Arial"/>
          <w:sz w:val="22"/>
        </w:rPr>
        <w:t>5. Service Fees, Payment Terms, and Deadlines</w:t>
      </w:r>
    </w:p>
    <w:p>
      <w:pPr>
        <w:spacing w:before="120" w:after="120" w:line="288" w:lineRule="auto"/>
        <w:ind w:left="0" w:firstLine="0"/>
        <w:jc w:val="left"/>
      </w:pPr>
      <w:r>
        <w:rPr>
          <w:rFonts w:eastAsia="等线" w:ascii="Arial" w:cs="Arial" w:hAnsi="Arial"/>
          <w:sz w:val="22"/>
        </w:rPr>
        <w:t xml:space="preserve">5.1 This Agreement serves as a </w:t>
      </w:r>
      <w:r>
        <w:rPr>
          <w:rFonts w:eastAsia="等线" w:ascii="Arial" w:cs="Arial" w:hAnsi="Arial"/>
          <w:b w:val="true"/>
          <w:sz w:val="22"/>
        </w:rPr>
        <w:t>framework agreement</w:t>
      </w:r>
      <w:r>
        <w:rPr>
          <w:rFonts w:eastAsia="等线" w:ascii="Arial" w:cs="Arial" w:hAnsi="Arial"/>
          <w:sz w:val="22"/>
        </w:rPr>
        <w:t xml:space="preserve">, and the specific amounts shall be determined based on the </w:t>
      </w:r>
      <w:r>
        <w:rPr>
          <w:rFonts w:eastAsia="等线" w:ascii="Arial" w:cs="Arial" w:hAnsi="Arial"/>
          <w:sz w:val="22"/>
          <w:shd w:fill="ffe928"/>
        </w:rPr>
        <w:t>SOW (Scope of Work)</w:t>
      </w:r>
      <w:r>
        <w:rPr>
          <w:rFonts w:eastAsia="等线" w:ascii="Arial" w:cs="Arial" w:hAnsi="Arial"/>
          <w:sz w:val="22"/>
        </w:rPr>
        <w:t xml:space="preserve"> amounts outlined in individual orders.</w:t>
      </w:r>
    </w:p>
    <w:p>
      <w:pPr>
        <w:spacing w:before="120" w:after="120" w:line="288" w:lineRule="auto"/>
        <w:ind w:left="0" w:firstLine="0"/>
        <w:jc w:val="left"/>
      </w:pPr>
      <w:r>
        <w:rPr>
          <w:rFonts w:eastAsia="等线" w:ascii="Arial" w:cs="Arial" w:hAnsi="Arial"/>
          <w:sz w:val="22"/>
        </w:rPr>
        <w:t>5.2 Payment Terms:</w:t>
      </w:r>
    </w:p>
    <w:p>
      <w:pPr>
        <w:numPr>
          <w:numId w:val="9"/>
        </w:numPr>
        <w:spacing w:before="120" w:after="120" w:line="288" w:lineRule="auto"/>
        <w:ind w:left="0"/>
        <w:jc w:val="left"/>
      </w:pPr>
      <w:r>
        <w:rPr>
          <w:rFonts w:eastAsia="等线" w:ascii="Arial" w:cs="Arial" w:hAnsi="Arial"/>
          <w:sz w:val="22"/>
        </w:rPr>
        <w:t>The Client shall pay 50% of the total contract value as an advance payment before the commencement of services to secure the necessary resources for service execution.</w:t>
      </w:r>
    </w:p>
    <w:p>
      <w:pPr>
        <w:numPr>
          <w:numId w:val="10"/>
        </w:numPr>
        <w:spacing w:before="120" w:after="120" w:line="288" w:lineRule="auto"/>
        <w:ind w:left="0"/>
        <w:jc w:val="left"/>
      </w:pPr>
      <w:r>
        <w:rPr>
          <w:rFonts w:eastAsia="等线" w:ascii="Arial" w:cs="Arial" w:hAnsi="Arial"/>
          <w:sz w:val="22"/>
        </w:rPr>
        <w:t xml:space="preserve">The remaining 50% shall be paid within </w:t>
      </w:r>
      <w:r>
        <w:rPr>
          <w:rFonts w:eastAsia="等线" w:ascii="Arial" w:cs="Arial" w:hAnsi="Arial"/>
          <w:b w:val="true"/>
          <w:sz w:val="22"/>
        </w:rPr>
        <w:t>10 days</w:t>
      </w:r>
      <w:r>
        <w:rPr>
          <w:rFonts w:eastAsia="等线" w:ascii="Arial" w:cs="Arial" w:hAnsi="Arial"/>
          <w:sz w:val="22"/>
        </w:rPr>
        <w:t xml:space="preserve"> after the Vendor completes all services and the Client confirms acceptance. The Client must complete the acceptance review within </w:t>
      </w:r>
      <w:r>
        <w:rPr>
          <w:rFonts w:eastAsia="等线" w:ascii="Arial" w:cs="Arial" w:hAnsi="Arial"/>
          <w:b w:val="true"/>
          <w:sz w:val="22"/>
        </w:rPr>
        <w:t>3 business days</w:t>
      </w:r>
      <w:r>
        <w:rPr>
          <w:rFonts w:eastAsia="等线" w:ascii="Arial" w:cs="Arial" w:hAnsi="Arial"/>
          <w:sz w:val="22"/>
        </w:rPr>
        <w:t>. Failure to respond within this period will be deemed as acceptance.</w:t>
      </w:r>
    </w:p>
    <w:p>
      <w:pPr>
        <w:numPr>
          <w:numId w:val="11"/>
        </w:numPr>
        <w:spacing w:before="120" w:after="120" w:line="288" w:lineRule="auto"/>
        <w:ind w:left="0"/>
        <w:jc w:val="left"/>
      </w:pPr>
      <w:r>
        <w:rPr>
          <w:rFonts w:eastAsia="等线" w:ascii="Arial" w:cs="Arial" w:hAnsi="Arial"/>
          <w:sz w:val="22"/>
        </w:rPr>
        <w:t xml:space="preserve">In the event of a delayed payment by the Client, a </w:t>
      </w:r>
      <w:r>
        <w:rPr>
          <w:rFonts w:eastAsia="等线" w:ascii="Arial" w:cs="Arial" w:hAnsi="Arial"/>
          <w:b w:val="true"/>
          <w:sz w:val="22"/>
        </w:rPr>
        <w:t>penalty of 6.5%</w:t>
      </w:r>
      <w:r>
        <w:rPr>
          <w:rFonts w:eastAsia="等线" w:ascii="Arial" w:cs="Arial" w:hAnsi="Arial"/>
          <w:sz w:val="22"/>
        </w:rPr>
        <w:t xml:space="preserve"> of the total contract value shall be imposed for each day of delay. The Vendor reserves the right to </w:t>
      </w:r>
      <w:r>
        <w:rPr>
          <w:rFonts w:eastAsia="等线" w:ascii="Arial" w:cs="Arial" w:hAnsi="Arial"/>
          <w:b w:val="true"/>
          <w:sz w:val="22"/>
        </w:rPr>
        <w:t>suspend services</w:t>
      </w:r>
      <w:r>
        <w:rPr>
          <w:rFonts w:eastAsia="等线" w:ascii="Arial" w:cs="Arial" w:hAnsi="Arial"/>
          <w:sz w:val="22"/>
        </w:rPr>
        <w:t xml:space="preserve"> if the payment delay exceeds the agreed period. If the delay continues for more than </w:t>
      </w:r>
      <w:r>
        <w:rPr>
          <w:rFonts w:eastAsia="等线" w:ascii="Arial" w:cs="Arial" w:hAnsi="Arial"/>
          <w:b w:val="true"/>
          <w:sz w:val="22"/>
        </w:rPr>
        <w:t>15 days</w:t>
      </w:r>
      <w:r>
        <w:rPr>
          <w:rFonts w:eastAsia="等线" w:ascii="Arial" w:cs="Arial" w:hAnsi="Arial"/>
          <w:sz w:val="22"/>
        </w:rPr>
        <w:t xml:space="preserve">, the Vendor has the right to </w:t>
      </w:r>
      <w:r>
        <w:rPr>
          <w:rFonts w:eastAsia="等线" w:ascii="Arial" w:cs="Arial" w:hAnsi="Arial"/>
          <w:b w:val="true"/>
          <w:sz w:val="22"/>
        </w:rPr>
        <w:t>terminate the Agreement immediately</w:t>
      </w:r>
      <w:r>
        <w:rPr>
          <w:rFonts w:eastAsia="等线" w:ascii="Arial" w:cs="Arial" w:hAnsi="Arial"/>
          <w:sz w:val="22"/>
        </w:rPr>
        <w:t xml:space="preserve"> and claim compensation for any resulting losses.</w:t>
      </w:r>
    </w:p>
    <w:p>
      <w:pPr>
        <w:spacing w:before="120" w:after="120" w:line="288" w:lineRule="auto"/>
        <w:ind w:left="0" w:firstLine="0"/>
        <w:jc w:val="left"/>
      </w:pPr>
      <w:r>
        <w:rPr>
          <w:rFonts w:eastAsia="等线" w:ascii="Arial" w:cs="Arial" w:hAnsi="Arial"/>
          <w:sz w:val="22"/>
        </w:rPr>
        <w:t xml:space="preserve">5.3 </w:t>
      </w:r>
    </w:p>
    <w:p>
      <w:pPr>
        <w:spacing w:before="120" w:after="120" w:line="288" w:lineRule="auto"/>
        <w:ind w:left="0" w:firstLine="0"/>
        <w:jc w:val="left"/>
      </w:pPr>
      <w:r>
        <w:rPr>
          <w:rFonts w:eastAsia="等线" w:ascii="Arial" w:cs="Arial" w:hAnsi="Arial"/>
          <w:b w:val="true"/>
          <w:sz w:val="22"/>
        </w:rPr>
        <w:t>Client’s Bank Account Information</w:t>
      </w:r>
    </w:p>
    <w:p>
      <w:pPr>
        <w:spacing w:before="120" w:after="120" w:line="288" w:lineRule="auto"/>
        <w:ind w:left="0" w:firstLine="0"/>
        <w:jc w:val="left"/>
      </w:pPr>
      <w:r>
        <w:rPr>
          <w:rFonts w:eastAsia="等线" w:ascii="Arial" w:cs="Arial" w:hAnsi="Arial"/>
          <w:sz w:val="22"/>
        </w:rPr>
        <w:t>Account Name:</w:t>
      </w:r>
    </w:p>
    <w:p>
      <w:pPr>
        <w:spacing w:before="120" w:after="120" w:line="288" w:lineRule="auto"/>
        <w:ind w:left="0" w:firstLine="0"/>
        <w:jc w:val="left"/>
      </w:pPr>
      <w:r>
        <w:rPr>
          <w:rFonts w:eastAsia="等线" w:ascii="Arial" w:cs="Arial" w:hAnsi="Arial"/>
          <w:sz w:val="22"/>
        </w:rPr>
        <w:t>Address:</w:t>
      </w:r>
    </w:p>
    <w:p>
      <w:pPr>
        <w:spacing w:before="120" w:after="120" w:line="288" w:lineRule="auto"/>
        <w:ind w:left="0" w:firstLine="0"/>
        <w:jc w:val="left"/>
      </w:pPr>
      <w:r>
        <w:rPr>
          <w:rFonts w:eastAsia="等线" w:ascii="Arial" w:cs="Arial" w:hAnsi="Arial"/>
          <w:sz w:val="22"/>
        </w:rPr>
        <w:t>Bank Account Number:</w:t>
      </w:r>
    </w:p>
    <w:p>
      <w:pPr>
        <w:spacing w:before="120" w:after="120" w:line="288" w:lineRule="auto"/>
        <w:ind w:left="0" w:firstLine="0"/>
        <w:jc w:val="left"/>
      </w:pPr>
      <w:r>
        <w:rPr>
          <w:rFonts w:eastAsia="等线" w:ascii="Arial" w:cs="Arial" w:hAnsi="Arial"/>
          <w:sz w:val="22"/>
        </w:rPr>
        <w:t xml:space="preserve">Bank Name: </w:t>
      </w:r>
    </w:p>
    <w:p>
      <w:pPr>
        <w:spacing w:before="120" w:after="120" w:line="288" w:lineRule="auto"/>
        <w:ind w:left="0" w:firstLine="0"/>
        <w:jc w:val="left"/>
      </w:pPr>
      <w:r>
        <w:rPr>
          <w:rFonts w:eastAsia="等线" w:ascii="Arial" w:cs="Arial" w:hAnsi="Arial"/>
          <w:sz w:val="22"/>
        </w:rPr>
        <w:t>Bank Address: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Vendor’s Bank Account Information</w:t>
      </w:r>
    </w:p>
    <w:p>
      <w:pPr>
        <w:spacing w:before="120" w:after="120" w:line="288" w:lineRule="auto"/>
        <w:ind w:left="0" w:firstLine="0"/>
        <w:jc w:val="left"/>
      </w:pPr>
      <w:r>
        <w:rPr>
          <w:rFonts w:eastAsia="等线" w:ascii="Arial" w:cs="Arial" w:hAnsi="Arial"/>
          <w:sz w:val="22"/>
        </w:rPr>
        <w:t>Account Name: Tomato Interactive (Shanghai) Enterprise Development Co., Ltd.</w:t>
      </w:r>
    </w:p>
    <w:p>
      <w:pPr>
        <w:spacing w:before="120" w:after="120" w:line="288" w:lineRule="auto"/>
        <w:ind w:left="0" w:firstLine="0"/>
        <w:jc w:val="left"/>
      </w:pPr>
      <w:r>
        <w:rPr>
          <w:rFonts w:eastAsia="等线" w:ascii="Arial" w:cs="Arial" w:hAnsi="Arial"/>
          <w:sz w:val="22"/>
        </w:rPr>
        <w:t>Address: Room 2032, 2nd Floor, Building 24, 315 Fenggu Road, Xuhui District, Shanghai</w:t>
      </w:r>
    </w:p>
    <w:p>
      <w:pPr>
        <w:spacing w:before="120" w:after="120" w:line="288" w:lineRule="auto"/>
        <w:ind w:left="0" w:firstLine="0"/>
        <w:jc w:val="left"/>
      </w:pPr>
      <w:r>
        <w:rPr>
          <w:rFonts w:eastAsia="等线" w:ascii="Arial" w:cs="Arial" w:hAnsi="Arial"/>
          <w:sz w:val="22"/>
        </w:rPr>
        <w:t>Bank Account Number: 121940913610801</w:t>
      </w:r>
    </w:p>
    <w:p>
      <w:pPr>
        <w:spacing w:before="120" w:after="120" w:line="288" w:lineRule="auto"/>
        <w:ind w:left="0" w:firstLine="0"/>
        <w:jc w:val="left"/>
      </w:pPr>
      <w:r>
        <w:rPr>
          <w:rFonts w:eastAsia="等线" w:ascii="Arial" w:cs="Arial" w:hAnsi="Arial"/>
          <w:sz w:val="22"/>
        </w:rPr>
        <w:t>Bank Name: China Merchants Bank Co., Ltd., Shanghai Xuhui Riverside Sub-branch</w:t>
      </w:r>
    </w:p>
    <w:p>
      <w:pPr>
        <w:spacing w:before="120" w:after="120" w:line="288" w:lineRule="auto"/>
        <w:ind w:left="0" w:firstLine="0"/>
        <w:jc w:val="left"/>
      </w:pPr>
      <w:r>
        <w:rPr>
          <w:rFonts w:eastAsia="等线" w:ascii="Arial" w:cs="Arial" w:hAnsi="Arial"/>
          <w:sz w:val="22"/>
        </w:rPr>
        <w:t>Bank Address: 1st/5th Floor, Canxing Building, 158 Longqi Road, Xuhui District, Shanghai</w:t>
      </w:r>
    </w:p>
    <w:p>
      <w:pPr>
        <w:spacing w:before="120" w:after="120" w:line="288" w:lineRule="auto"/>
        <w:ind w:left="0" w:firstLine="0"/>
        <w:jc w:val="left"/>
      </w:pPr>
      <w:r>
        <w:rPr>
          <w:rFonts w:eastAsia="等线" w:ascii="Arial" w:cs="Arial" w:hAnsi="Arial"/>
          <w:sz w:val="22"/>
        </w:rPr>
        <w:t>6. Rights and Obligations</w:t>
      </w:r>
    </w:p>
    <w:p>
      <w:pPr>
        <w:spacing w:before="120" w:after="120" w:line="288" w:lineRule="auto"/>
        <w:ind w:left="0" w:firstLine="0"/>
        <w:jc w:val="left"/>
      </w:pPr>
      <w:r>
        <w:rPr>
          <w:rFonts w:eastAsia="等线" w:ascii="Arial" w:cs="Arial" w:hAnsi="Arial"/>
          <w:b w:val="true"/>
          <w:sz w:val="22"/>
        </w:rPr>
        <w:t>6.1 Client’s Rights and Obligations:</w:t>
      </w:r>
    </w:p>
    <w:p>
      <w:pPr>
        <w:spacing w:before="120" w:after="120" w:line="288" w:lineRule="auto"/>
        <w:ind w:left="0" w:firstLine="0"/>
        <w:jc w:val="left"/>
      </w:pPr>
      <w:r>
        <w:rPr>
          <w:rFonts w:eastAsia="等线" w:ascii="Arial" w:cs="Arial" w:hAnsi="Arial"/>
          <w:sz w:val="22"/>
        </w:rPr>
        <w:t>6.1.1 Maintain regular communication with the Vendor, review previous phases of work, and confirm the next phase’s work plan.</w:t>
      </w:r>
    </w:p>
    <w:p>
      <w:pPr>
        <w:spacing w:before="120" w:after="120" w:line="288" w:lineRule="auto"/>
        <w:ind w:left="0" w:firstLine="0"/>
        <w:jc w:val="left"/>
      </w:pPr>
      <w:r>
        <w:rPr>
          <w:rFonts w:eastAsia="等线" w:ascii="Arial" w:cs="Arial" w:hAnsi="Arial"/>
          <w:sz w:val="22"/>
        </w:rPr>
        <w:t xml:space="preserve">6.1.2 Provide necessary information and timely support based on the Vendor’s requirements and suggestions for overseas marketing projects, including market strategies, product and technical information, and industry insights. Although the Vendor has the right to review submitted promotional materials, it is not responsible for verifying their authenticity or legality. </w:t>
      </w:r>
      <w:r>
        <w:rPr>
          <w:rFonts w:eastAsia="等线" w:ascii="Arial" w:cs="Arial" w:hAnsi="Arial"/>
          <w:sz w:val="22"/>
          <w:shd w:fill="ffe928"/>
        </w:rPr>
        <w:t>Full compliance with relevant laws and responsibilities lies with the Client.</w:t>
      </w:r>
    </w:p>
    <w:p>
      <w:pPr>
        <w:spacing w:before="120" w:after="120" w:line="288" w:lineRule="auto"/>
        <w:ind w:left="0" w:firstLine="0"/>
        <w:jc w:val="left"/>
      </w:pPr>
      <w:r>
        <w:rPr>
          <w:rFonts w:eastAsia="等线" w:ascii="Arial" w:cs="Arial" w:hAnsi="Arial"/>
          <w:sz w:val="22"/>
        </w:rPr>
        <w:t>6.1.3 Paid service fees to the Vendor in accordance with the terms stipulated in this Agreement.</w:t>
      </w:r>
    </w:p>
    <w:p>
      <w:pPr>
        <w:spacing w:before="120" w:after="120" w:line="288" w:lineRule="auto"/>
        <w:ind w:left="0" w:firstLine="0"/>
        <w:jc w:val="left"/>
      </w:pPr>
      <w:r>
        <w:rPr>
          <w:rFonts w:eastAsia="等线" w:ascii="Arial" w:cs="Arial" w:hAnsi="Arial"/>
          <w:sz w:val="22"/>
        </w:rPr>
        <w:t xml:space="preserve">6.1.4 Responsible for confirming the content of plans, documents, drafts, and related materials before publication. Once promotional information is published, modifications to landing pages, redirects, embedded codes, or settings that alter the original content, violate laws, or breach agreed terms are prohibited. Unauthorized changes without the Vendor’s prior written consent will not be permitted. If such modifications occur, the Vendor reserves the right to suspend the Client’s campaigns and terminate this Agreement. </w:t>
      </w:r>
      <w:r>
        <w:rPr>
          <w:rFonts w:eastAsia="等线" w:ascii="Arial" w:cs="Arial" w:hAnsi="Arial"/>
          <w:sz w:val="22"/>
          <w:shd w:fill="ffe928"/>
        </w:rPr>
        <w:t>The Client shall bear full responsibility for any consequences resulting from such actions.</w:t>
      </w:r>
    </w:p>
    <w:p>
      <w:pPr>
        <w:spacing w:before="120" w:after="120" w:line="288" w:lineRule="auto"/>
        <w:ind w:left="0" w:firstLine="0"/>
        <w:jc w:val="left"/>
      </w:pPr>
      <w:r>
        <w:rPr>
          <w:rFonts w:eastAsia="等线" w:ascii="Arial" w:cs="Arial" w:hAnsi="Arial"/>
          <w:sz w:val="22"/>
        </w:rPr>
        <w:t>6.1.5 Remain responsible for the full payment of the corresponding service fees if the Vendor is unable to provide or complete the agreed services due to the Client’s fault. Unfulfilled services for the current period cannot be carried over to the next period.</w:t>
      </w:r>
    </w:p>
    <w:p>
      <w:pPr>
        <w:spacing w:before="120" w:after="120" w:line="288" w:lineRule="auto"/>
        <w:ind w:left="0" w:firstLine="0"/>
        <w:jc w:val="left"/>
      </w:pPr>
      <w:r>
        <w:rPr>
          <w:rFonts w:eastAsia="等线" w:ascii="Arial" w:cs="Arial" w:hAnsi="Arial"/>
          <w:sz w:val="22"/>
        </w:rPr>
        <w:t xml:space="preserve">6.1.6 If the Client commissions the Vendor to publish advertisements, the relevant advertising materials must be provided at least </w:t>
      </w:r>
      <w:r>
        <w:rPr>
          <w:rFonts w:eastAsia="等线" w:ascii="Arial" w:cs="Arial" w:hAnsi="Arial"/>
          <w:b w:val="true"/>
          <w:sz w:val="22"/>
        </w:rPr>
        <w:t>5 business days</w:t>
      </w:r>
      <w:r>
        <w:rPr>
          <w:rFonts w:eastAsia="等线" w:ascii="Arial" w:cs="Arial" w:hAnsi="Arial"/>
          <w:sz w:val="22"/>
        </w:rPr>
        <w:t xml:space="preserve"> prior to the scheduled publication date. If modifications to the advertising content are required during the campaign, the Client must notify the Vendor at least </w:t>
      </w:r>
      <w:r>
        <w:rPr>
          <w:rFonts w:eastAsia="等线" w:ascii="Arial" w:cs="Arial" w:hAnsi="Arial"/>
          <w:b w:val="true"/>
          <w:sz w:val="22"/>
        </w:rPr>
        <w:t>5 business days</w:t>
      </w:r>
      <w:r>
        <w:rPr>
          <w:rFonts w:eastAsia="等线" w:ascii="Arial" w:cs="Arial" w:hAnsi="Arial"/>
          <w:sz w:val="22"/>
        </w:rPr>
        <w:t xml:space="preserve"> in advance. If adjustments to the confirmed publication schedule are necessary, the Client shall provide </w:t>
      </w:r>
      <w:r>
        <w:rPr>
          <w:rFonts w:eastAsia="等线" w:ascii="Arial" w:cs="Arial" w:hAnsi="Arial"/>
          <w:b w:val="true"/>
          <w:sz w:val="22"/>
        </w:rPr>
        <w:t>5 business days’ notice</w:t>
      </w:r>
      <w:r>
        <w:rPr>
          <w:rFonts w:eastAsia="等线" w:ascii="Arial" w:cs="Arial" w:hAnsi="Arial"/>
          <w:sz w:val="22"/>
        </w:rPr>
        <w:t>, and the Vendor will coordinate with the platform to make the requested changes. If the platform does not approve the changes, the original advertising schedule shall remain in effect.</w:t>
      </w:r>
    </w:p>
    <w:p>
      <w:pPr>
        <w:spacing w:before="120" w:after="120" w:line="288" w:lineRule="auto"/>
        <w:ind w:left="0" w:firstLine="0"/>
        <w:jc w:val="left"/>
      </w:pPr>
      <w:r>
        <w:rPr>
          <w:rFonts w:eastAsia="等线" w:ascii="Arial" w:cs="Arial" w:hAnsi="Arial"/>
          <w:sz w:val="22"/>
        </w:rPr>
        <w:t xml:space="preserve">6.1.7 The Client shall respond to all requests, confirmations, documents, emails, and other communications issued by the Vendor under this Agreement within </w:t>
      </w:r>
      <w:r>
        <w:rPr>
          <w:rFonts w:eastAsia="等线" w:ascii="Arial" w:cs="Arial" w:hAnsi="Arial"/>
          <w:b w:val="true"/>
          <w:sz w:val="22"/>
        </w:rPr>
        <w:t>24 hours</w:t>
      </w:r>
      <w:r>
        <w:rPr>
          <w:rFonts w:eastAsia="等线" w:ascii="Arial" w:cs="Arial" w:hAnsi="Arial"/>
          <w:sz w:val="22"/>
        </w:rPr>
        <w:t>. Failure to provide feedback within the specified timeframe will be deemed as acceptance of the Vendor’s documents, emails, or requests. Any consequences arising from such acceptance shall be the responsibility of the Client.</w:t>
      </w:r>
    </w:p>
    <w:p>
      <w:pPr>
        <w:spacing w:before="120" w:after="120" w:line="288" w:lineRule="auto"/>
        <w:ind w:left="0" w:firstLine="0"/>
        <w:jc w:val="left"/>
      </w:pPr>
      <w:r>
        <w:rPr>
          <w:rFonts w:eastAsia="等线" w:ascii="Arial" w:cs="Arial" w:hAnsi="Arial"/>
          <w:sz w:val="22"/>
        </w:rPr>
        <w:t>6.1.8 If any complaints, lawsuits, administrative investigations, or other disputes arise between the Client and a third party due to the performance of this Agreement, the Client shall promptly notify the Vendor in writing and coordinate with the third party to resolve the issue. The Client shall also allow the Vendor to participate in the resolution process. Without the Vendor’s prior written consent, the Client may not engage in litigation, arbitration, settlement negotiations, or make any payments, penalties, or compensation to the third party.</w:t>
      </w:r>
    </w:p>
    <w:p>
      <w:pPr>
        <w:spacing w:before="120" w:after="120" w:line="288" w:lineRule="auto"/>
        <w:ind w:left="0" w:firstLine="0"/>
        <w:jc w:val="left"/>
      </w:pPr>
      <w:r>
        <w:rPr>
          <w:rFonts w:eastAsia="等线" w:ascii="Arial" w:cs="Arial" w:hAnsi="Arial"/>
          <w:sz w:val="22"/>
        </w:rPr>
        <w:t>Regardless of the cause of the dispute, the Vendor shall not be held liable for any costs incurred by the Client in resolving the issue. If the Vendor suffers any losses due to the Client’s actions or payments to the third party, the Client shall fully compensate the Vendor for such losses.</w:t>
      </w:r>
    </w:p>
    <w:p>
      <w:pPr>
        <w:spacing w:before="120" w:after="120" w:line="288" w:lineRule="auto"/>
        <w:ind w:left="0" w:firstLine="0"/>
        <w:jc w:val="left"/>
      </w:pPr>
      <w:r>
        <w:rPr>
          <w:rFonts w:eastAsia="等线" w:ascii="Arial" w:cs="Arial" w:hAnsi="Arial"/>
          <w:sz w:val="22"/>
        </w:rPr>
        <w:t>6.1.9 The Client shall handle product delivery, returns, customer service, and after-sales support independently, ensuring adequate staffing throughout the cooperation period to meet customer service demands. Any decline in brand reputation, reduction in sales, or customer complaints resulting from inadequate customer service shall not be the responsibility of the Vendor.</w:t>
      </w:r>
    </w:p>
    <w:p>
      <w:pPr>
        <w:spacing w:before="120" w:after="120" w:line="288" w:lineRule="auto"/>
        <w:ind w:left="0" w:firstLine="0"/>
        <w:jc w:val="left"/>
      </w:pPr>
      <w:r>
        <w:rPr>
          <w:rFonts w:eastAsia="等线" w:ascii="Arial" w:cs="Arial" w:hAnsi="Arial"/>
          <w:sz w:val="22"/>
        </w:rPr>
        <w:t>If the Vendor’s reputation or public standing is harmed due to the Client’s failure to provide proper customer service, the Vendor reserves the right to seek compensation from the Client for the resulting losses. The Client shall strictly adhere to product after-sales requirements, avoiding deceptive practices and providing a seamless process for product returns and exchanges. Any disputes arising from delivery, returns, or exchanges shall be resolved solely by the Client, and the Vendor shall not be held liable for such matters. If the Vendor incurs any losses due to the Client’s mishandling of such issues, the Client shall be responsible for full compensation.</w:t>
      </w:r>
    </w:p>
    <w:p>
      <w:pPr>
        <w:spacing w:before="120" w:after="120" w:line="288" w:lineRule="auto"/>
        <w:ind w:left="0" w:firstLine="0"/>
        <w:jc w:val="left"/>
      </w:pPr>
      <w:r>
        <w:rPr>
          <w:rFonts w:eastAsia="等线" w:ascii="Arial" w:cs="Arial" w:hAnsi="Arial"/>
          <w:sz w:val="22"/>
        </w:rPr>
        <w:t xml:space="preserve">6.1.10 The Client is prohibited from explicitly or implicitly representing that the Vendor’s influencers are brand ambassadors or endorsers of the Client’s products or brand. This includes, but is not limited to, referring to them as official spokespersons or brand ambassadors. If the Client makes such representations, it must immediately remove the relevant materials and issue a public apology. Additionally, the Client shall pay liquidated damages equal to </w:t>
      </w:r>
      <w:r>
        <w:rPr>
          <w:rFonts w:eastAsia="等线" w:ascii="Arial" w:cs="Arial" w:hAnsi="Arial"/>
          <w:b w:val="true"/>
          <w:sz w:val="22"/>
        </w:rPr>
        <w:t>twice the annual income of the influencer</w:t>
      </w:r>
      <w:r>
        <w:rPr>
          <w:rFonts w:eastAsia="等线" w:ascii="Arial" w:cs="Arial" w:hAnsi="Arial"/>
          <w:sz w:val="22"/>
        </w:rPr>
        <w:t xml:space="preserve"> or </w:t>
      </w:r>
      <w:r>
        <w:rPr>
          <w:rFonts w:eastAsia="等线" w:ascii="Arial" w:cs="Arial" w:hAnsi="Arial"/>
          <w:b w:val="true"/>
          <w:sz w:val="22"/>
        </w:rPr>
        <w:t>twice the total fees involved in the Agreement</w:t>
      </w:r>
      <w:r>
        <w:rPr>
          <w:rFonts w:eastAsia="等线" w:ascii="Arial" w:cs="Arial" w:hAnsi="Arial"/>
          <w:sz w:val="22"/>
        </w:rPr>
        <w:t>, whichever is higher. If the liquidated damages are insufficient to cover the Vendor’s losses, the Client shall compensate for the remaining losses. The Vendor also reserves the right to terminate the Agreement immediately.</w:t>
      </w:r>
    </w:p>
    <w:p>
      <w:pPr>
        <w:spacing w:before="120" w:after="120" w:line="288" w:lineRule="auto"/>
        <w:ind w:left="0" w:firstLine="0"/>
        <w:jc w:val="left"/>
      </w:pPr>
      <w:r>
        <w:rPr>
          <w:rFonts w:eastAsia="等线" w:ascii="Arial" w:cs="Arial" w:hAnsi="Arial"/>
          <w:sz w:val="22"/>
        </w:rPr>
        <w:t>6.1.11 The Client shall bear full responsibility for any disputes, liabilities, or complaints arising from the quality or compliance of its products, including issues related to production, raw materials, packaging, and transportation. Any such disputes shall have no connection with the Vendor, its influencers, or other partners.</w:t>
      </w:r>
    </w:p>
    <w:p>
      <w:pPr>
        <w:spacing w:before="120" w:after="120" w:line="288" w:lineRule="auto"/>
        <w:ind w:left="0" w:firstLine="0"/>
        <w:jc w:val="left"/>
      </w:pPr>
      <w:r>
        <w:rPr>
          <w:rFonts w:eastAsia="等线" w:ascii="Arial" w:cs="Arial" w:hAnsi="Arial"/>
          <w:sz w:val="22"/>
        </w:rPr>
        <w:t xml:space="preserve">If the Vendor or its influencers are required to assume liability on behalf of the Client, the Vendor reserves the right to seek full reimbursement from the Client. The Client shall respond within </w:t>
      </w:r>
      <w:r>
        <w:rPr>
          <w:rFonts w:eastAsia="等线" w:ascii="Arial" w:cs="Arial" w:hAnsi="Arial"/>
          <w:b w:val="true"/>
          <w:sz w:val="22"/>
        </w:rPr>
        <w:t>24 hours</w:t>
      </w:r>
      <w:r>
        <w:rPr>
          <w:rFonts w:eastAsia="等线" w:ascii="Arial" w:cs="Arial" w:hAnsi="Arial"/>
          <w:sz w:val="22"/>
        </w:rPr>
        <w:t xml:space="preserve"> to any reimbursement request and make full payment. Additionally, if the Vendor or its partners suffer any losses, including but not limited to financial losses or reputational harm, the Client shall issue a public apology and provide full compensation. If the losses are difficult to quantify, the compensation amount shall be no less than </w:t>
      </w:r>
      <w:r>
        <w:rPr>
          <w:rFonts w:eastAsia="等线" w:ascii="Arial" w:cs="Arial" w:hAnsi="Arial"/>
          <w:b w:val="true"/>
          <w:sz w:val="22"/>
        </w:rPr>
        <w:t>twice the annual income of the involved influencer or twice the total fees under this Agreement</w:t>
      </w:r>
      <w:r>
        <w:rPr>
          <w:rFonts w:eastAsia="等线" w:ascii="Arial" w:cs="Arial" w:hAnsi="Arial"/>
          <w:sz w:val="22"/>
        </w:rPr>
        <w:t>, whichever is higher.</w:t>
      </w:r>
    </w:p>
    <w:p>
      <w:pPr>
        <w:spacing w:before="120" w:after="120" w:line="288" w:lineRule="auto"/>
        <w:ind w:left="0" w:firstLine="0"/>
        <w:jc w:val="left"/>
      </w:pPr>
      <w:r>
        <w:rPr>
          <w:rFonts w:eastAsia="等线" w:ascii="Arial" w:cs="Arial" w:hAnsi="Arial"/>
          <w:b w:val="true"/>
          <w:sz w:val="22"/>
        </w:rPr>
        <w:t>6.2 Vendor’s Rights and Obligations:</w:t>
      </w:r>
    </w:p>
    <w:p>
      <w:pPr>
        <w:spacing w:before="120" w:after="120" w:line="288" w:lineRule="auto"/>
        <w:ind w:left="0" w:firstLine="0"/>
        <w:jc w:val="left"/>
      </w:pPr>
      <w:r>
        <w:rPr>
          <w:rFonts w:eastAsia="等线" w:ascii="Arial" w:cs="Arial" w:hAnsi="Arial"/>
          <w:sz w:val="22"/>
        </w:rPr>
        <w:t>6.2.1 The Vendor’s service contacts shall be responsible for the quality and legality of the overseas integrated marketing projects and services provided.</w:t>
      </w:r>
    </w:p>
    <w:p>
      <w:pPr>
        <w:spacing w:before="120" w:after="120" w:line="288" w:lineRule="auto"/>
        <w:ind w:left="0" w:firstLine="0"/>
        <w:jc w:val="left"/>
      </w:pPr>
      <w:r>
        <w:rPr>
          <w:rFonts w:eastAsia="等线" w:ascii="Arial" w:cs="Arial" w:hAnsi="Arial"/>
          <w:sz w:val="22"/>
        </w:rPr>
        <w:t>6.2.2 Without the prior written consent of the Client, the Vendor shall not disclose or provide any information related to the Client to any third party.</w:t>
      </w:r>
    </w:p>
    <w:p>
      <w:pPr>
        <w:spacing w:before="120" w:after="120" w:line="288" w:lineRule="auto"/>
        <w:ind w:left="0" w:firstLine="0"/>
        <w:jc w:val="left"/>
      </w:pPr>
      <w:r>
        <w:rPr>
          <w:rFonts w:eastAsia="等线" w:ascii="Arial" w:cs="Arial" w:hAnsi="Arial"/>
          <w:sz w:val="22"/>
        </w:rPr>
        <w:t>6.2.3 Before producing advertising content, the Vendor shall engage with the Client to confirm requirements, themes, and directions. After finalizing the direction, the Vendor will provide a content outline for the Client’s approval. The Client may request adjustments to the outline, but substantive changes are not permitted.</w:t>
      </w:r>
    </w:p>
    <w:p>
      <w:pPr>
        <w:spacing w:before="120" w:after="120" w:line="288" w:lineRule="auto"/>
        <w:ind w:left="0" w:firstLine="0"/>
        <w:jc w:val="left"/>
      </w:pPr>
      <w:r>
        <w:rPr>
          <w:rFonts w:eastAsia="等线" w:ascii="Arial" w:cs="Arial" w:hAnsi="Arial"/>
          <w:sz w:val="22"/>
        </w:rPr>
        <w:t>Once the Key Opinion Leader (KOL) submits the initial draft of the content, the Client may provide feedback and request up to two rounds of revisions. After two revisions, no further changes will be accepted unless the content contains factual errors or deviates from the agreed direction. If such issues arise, the content may be revised without counting towards the revision limit, though re-filming will incur additional costs.</w:t>
      </w:r>
    </w:p>
    <w:p>
      <w:pPr>
        <w:spacing w:before="120" w:after="120" w:line="288" w:lineRule="auto"/>
        <w:ind w:left="0" w:firstLine="0"/>
        <w:jc w:val="left"/>
      </w:pPr>
      <w:r>
        <w:rPr>
          <w:rFonts w:eastAsia="等线" w:ascii="Arial" w:cs="Arial" w:hAnsi="Arial"/>
          <w:sz w:val="22"/>
        </w:rPr>
        <w:t>For other content production projects requested by the Client, the Vendor shall coordinate with the KOL to ensure the content aligns with the Client’s brand tone, theme, and direction. The Client may provide up to three rounds of feedback on such projects. After the third round of revisions, the Vendor or KOL shall submit the final version for approval, and no further modifications will be accepted from the Client.</w:t>
      </w:r>
    </w:p>
    <w:p>
      <w:pPr>
        <w:spacing w:before="120" w:after="120" w:line="288" w:lineRule="auto"/>
        <w:ind w:left="0" w:firstLine="0"/>
        <w:jc w:val="left"/>
      </w:pPr>
      <w:r>
        <w:rPr>
          <w:rFonts w:eastAsia="等线" w:ascii="Arial" w:cs="Arial" w:hAnsi="Arial"/>
          <w:sz w:val="22"/>
        </w:rPr>
        <w:t>6.2.4 The Vendor shall coordinate with the KOL to arrange activities, discuss campaign objectives, messaging, key talking points, and creative direction. The Vendor shall also provide the necessary brand guidelines, event assets, and supporting materials required to execute the campaign successfully.</w:t>
      </w:r>
    </w:p>
    <w:p>
      <w:pPr>
        <w:spacing w:before="120" w:after="120" w:line="288" w:lineRule="auto"/>
        <w:ind w:left="0" w:firstLine="0"/>
        <w:jc w:val="left"/>
      </w:pPr>
      <w:r>
        <w:rPr>
          <w:rFonts w:eastAsia="等线" w:ascii="Arial" w:cs="Arial" w:hAnsi="Arial"/>
          <w:sz w:val="22"/>
        </w:rPr>
        <w:t>6.2.5 If the Client’s requests violate legal regulations or could potentially infringe the rights of third parties, the Vendor has the right to request modifications. If the Client refuses to make the changes, the Vendor may decline to proceed with the services and require the Client to pay for any completed work and expenses incurred.</w:t>
      </w:r>
    </w:p>
    <w:p>
      <w:pPr>
        <w:spacing w:before="120" w:after="120" w:line="288" w:lineRule="auto"/>
        <w:ind w:left="0" w:firstLine="0"/>
        <w:jc w:val="left"/>
      </w:pPr>
      <w:r>
        <w:rPr>
          <w:rFonts w:eastAsia="等线" w:ascii="Arial" w:cs="Arial" w:hAnsi="Arial"/>
          <w:sz w:val="22"/>
        </w:rPr>
        <w:t>If the Client insists on proceeding despite the Vendor’s objections, all associated risks and liabilities shall be borne solely by the Client and shall have no connection with the Vendor. In such cases, the Client shall fully indemnify the Vendor for any resulting losses.</w:t>
      </w:r>
    </w:p>
    <w:p>
      <w:pPr>
        <w:spacing w:before="120" w:after="120" w:line="288" w:lineRule="auto"/>
        <w:ind w:left="0" w:firstLine="0"/>
        <w:jc w:val="left"/>
      </w:pPr>
      <w:r>
        <w:rPr>
          <w:rFonts w:eastAsia="等线" w:ascii="Arial" w:cs="Arial" w:hAnsi="Arial"/>
          <w:sz w:val="22"/>
        </w:rPr>
        <w:t>6.2.6 Both parties shall handle personal information in accordance with applicable laws and regulations. The data provider guarantees that all data provided to the recipient complies with relevant laws, platform requirements, and has obtained necessary consent from the data subjects. No third-party rights shall be infringed through the provision of such data.</w:t>
      </w:r>
    </w:p>
    <w:p>
      <w:pPr>
        <w:spacing w:before="120" w:after="120" w:line="288" w:lineRule="auto"/>
        <w:ind w:left="0" w:firstLine="0"/>
        <w:jc w:val="left"/>
      </w:pPr>
      <w:r>
        <w:rPr>
          <w:rFonts w:eastAsia="等线" w:ascii="Arial" w:cs="Arial" w:hAnsi="Arial"/>
          <w:sz w:val="22"/>
        </w:rPr>
        <w:t>The data recipient undertakes to adopt appropriate measures to safeguard the security of personal information and to process it only in accordance with applicable laws, the consent of the data subjects, and the terms of this Agreement. Any breach of these obligations shall constitute a material breach of contract and/or an infringement. The non-breaching party has the right to claim compensation for any losses incurred by the breach and may unilaterally suspend or terminate any cooperation. The breaching party shall bear all legal liabilities and take responsibility for mitigating the impact and resolving the issue.</w:t>
      </w:r>
    </w:p>
    <w:p>
      <w:pPr>
        <w:spacing w:before="120" w:after="120" w:line="288" w:lineRule="auto"/>
        <w:ind w:left="0" w:firstLine="0"/>
        <w:jc w:val="left"/>
      </w:pPr>
      <w:r>
        <w:rPr>
          <w:rFonts w:eastAsia="等线" w:ascii="Arial" w:cs="Arial" w:hAnsi="Arial"/>
          <w:sz w:val="22"/>
        </w:rPr>
        <w:t>6.2.7 Both parties acknowledge that the legal relationship with end users lies solely between the Client and the end users. The Vendor is only responsible for providing services to the Client and does not establish any legal relationship with the end users. The Client shall assume full responsibility for the outcomes of the products and services promoted. However, if any negative consequences arise due to the Vendor’s failure to follow the Client’s instructions or breach of this Agreement, the Vendor shall be solely responsible for such outcomes.</w:t>
      </w:r>
    </w:p>
    <w:p>
      <w:pPr>
        <w:spacing w:before="120" w:after="120" w:line="288" w:lineRule="auto"/>
        <w:ind w:left="0" w:firstLine="0"/>
        <w:jc w:val="left"/>
      </w:pPr>
      <w:r>
        <w:rPr>
          <w:rFonts w:eastAsia="等线" w:ascii="Arial" w:cs="Arial" w:hAnsi="Arial"/>
          <w:sz w:val="22"/>
        </w:rPr>
        <w:t>6.2.8 No provision of this Agreement shall be interpreted as the Vendor making any promises, guarantees, or endorsements regarding the Client’s products or services to third parties (including consumers or other third parties). The Vendor’s promotional activities shall not be construed as recommendations or endorsements of the advertised products or services. Any disputes or penalties arising from the promotional activities due to the Client’s actions shall be the sole responsibility of the Client and its customers. The Vendor shall bear no liability. If the Vendor incurs any losses due to such disputes or penalties, the Client shall fully compensate the Vendor for all such losses.</w:t>
      </w:r>
    </w:p>
    <w:p>
      <w:pPr>
        <w:spacing w:before="120" w:after="120" w:line="288" w:lineRule="auto"/>
        <w:ind w:left="0" w:firstLine="0"/>
        <w:jc w:val="left"/>
      </w:pPr>
      <w:r>
        <w:rPr>
          <w:rFonts w:eastAsia="等线" w:ascii="Arial" w:cs="Arial" w:hAnsi="Arial"/>
          <w:sz w:val="22"/>
        </w:rPr>
        <w:t xml:space="preserve">6.2.9 If the Vendor is required to make advance payments, compensations, or fines to consumers or other third parties due to the Client’s breach of this Agreement, the Vendor shall have the right to demand full reimbursement from the Client within </w:t>
      </w:r>
      <w:r>
        <w:rPr>
          <w:rFonts w:eastAsia="等线" w:ascii="Arial" w:cs="Arial" w:hAnsi="Arial"/>
          <w:b w:val="true"/>
          <w:sz w:val="22"/>
        </w:rPr>
        <w:t>3 days</w:t>
      </w:r>
      <w:r>
        <w:rPr>
          <w:rFonts w:eastAsia="等线" w:ascii="Arial" w:cs="Arial" w:hAnsi="Arial"/>
          <w:sz w:val="22"/>
        </w:rPr>
        <w:t>. The Client shall make the payment in full within the specified period.</w:t>
      </w:r>
    </w:p>
    <w:p>
      <w:pPr>
        <w:spacing w:before="120" w:after="120" w:line="288" w:lineRule="auto"/>
        <w:ind w:left="0" w:firstLine="0"/>
        <w:jc w:val="left"/>
      </w:pPr>
      <w:r>
        <w:rPr>
          <w:rFonts w:eastAsia="等线" w:ascii="Arial" w:cs="Arial" w:hAnsi="Arial"/>
          <w:sz w:val="22"/>
          <w:shd w:fill="ffe928"/>
        </w:rPr>
        <w:t>7. Delivery and Acceptance</w:t>
      </w:r>
    </w:p>
    <w:p>
      <w:pPr>
        <w:spacing w:before="120" w:after="120" w:line="288" w:lineRule="auto"/>
        <w:ind w:left="0" w:firstLine="0"/>
        <w:jc w:val="left"/>
      </w:pPr>
      <w:r>
        <w:rPr>
          <w:rFonts w:eastAsia="等线" w:ascii="Arial" w:cs="Arial" w:hAnsi="Arial"/>
          <w:sz w:val="22"/>
        </w:rPr>
        <w:t>7.1 Upon written request from the Client, the Vendor may provide the following reports, based on the specific project situation:</w:t>
      </w:r>
    </w:p>
    <w:p>
      <w:pPr>
        <w:spacing w:before="120" w:after="120" w:line="288" w:lineRule="auto"/>
        <w:ind w:left="0" w:firstLine="0"/>
        <w:jc w:val="left"/>
      </w:pPr>
      <w:r>
        <w:rPr>
          <w:rFonts w:eastAsia="等线" w:ascii="Arial" w:cs="Arial" w:hAnsi="Arial"/>
          <w:sz w:val="22"/>
        </w:rPr>
        <w:t xml:space="preserve">7.1.1 </w:t>
      </w:r>
      <w:r>
        <w:rPr>
          <w:rFonts w:eastAsia="等线" w:ascii="Arial" w:cs="Arial" w:hAnsi="Arial"/>
          <w:b w:val="true"/>
          <w:sz w:val="22"/>
        </w:rPr>
        <w:t>Interim Reports</w:t>
      </w:r>
      <w:r>
        <w:rPr>
          <w:rFonts w:eastAsia="等线" w:ascii="Arial" w:cs="Arial" w:hAnsi="Arial"/>
          <w:sz w:val="22"/>
        </w:rPr>
        <w:t>: Reflecting the progress of the project.</w:t>
      </w:r>
    </w:p>
    <w:p>
      <w:pPr>
        <w:spacing w:before="120" w:after="120" w:line="288" w:lineRule="auto"/>
        <w:ind w:left="0" w:firstLine="0"/>
        <w:jc w:val="left"/>
      </w:pPr>
      <w:r>
        <w:rPr>
          <w:rFonts w:eastAsia="等线" w:ascii="Arial" w:cs="Arial" w:hAnsi="Arial"/>
          <w:sz w:val="22"/>
        </w:rPr>
        <w:t xml:space="preserve">When the Client requests an interim report from the Vendor, the Client shall provide feedback via email within </w:t>
      </w:r>
      <w:r>
        <w:rPr>
          <w:rFonts w:eastAsia="等线" w:ascii="Arial" w:cs="Arial" w:hAnsi="Arial"/>
          <w:b w:val="true"/>
          <w:sz w:val="22"/>
        </w:rPr>
        <w:t>3 business days</w:t>
      </w:r>
      <w:r>
        <w:rPr>
          <w:rFonts w:eastAsia="等线" w:ascii="Arial" w:cs="Arial" w:hAnsi="Arial"/>
          <w:sz w:val="22"/>
        </w:rPr>
        <w:t xml:space="preserve"> of receiving the report. The feedback may include necessary adjustments or requests for modifications. The Vendor shall respond promptly to the Client’s feedback and coordinate any required changes.</w:t>
      </w:r>
    </w:p>
    <w:p>
      <w:pPr>
        <w:spacing w:before="120" w:after="120" w:line="288" w:lineRule="auto"/>
        <w:ind w:left="0" w:firstLine="0"/>
        <w:jc w:val="left"/>
      </w:pPr>
      <w:r>
        <w:rPr>
          <w:rFonts w:eastAsia="等线" w:ascii="Arial" w:cs="Arial" w:hAnsi="Arial"/>
          <w:sz w:val="22"/>
        </w:rPr>
        <w:t xml:space="preserve">7.1.2 </w:t>
      </w:r>
      <w:r>
        <w:rPr>
          <w:rFonts w:eastAsia="等线" w:ascii="Arial" w:cs="Arial" w:hAnsi="Arial"/>
          <w:b w:val="true"/>
          <w:sz w:val="22"/>
        </w:rPr>
        <w:t>Final Reports</w:t>
      </w:r>
      <w:r>
        <w:rPr>
          <w:rFonts w:eastAsia="等线" w:ascii="Arial" w:cs="Arial" w:hAnsi="Arial"/>
          <w:sz w:val="22"/>
        </w:rPr>
        <w:t>: Provided upon the completion of the project.</w:t>
      </w:r>
    </w:p>
    <w:p>
      <w:pPr>
        <w:spacing w:before="120" w:after="120" w:line="288" w:lineRule="auto"/>
        <w:ind w:left="0" w:firstLine="0"/>
        <w:jc w:val="left"/>
      </w:pPr>
      <w:r>
        <w:rPr>
          <w:rFonts w:eastAsia="等线" w:ascii="Arial" w:cs="Arial" w:hAnsi="Arial"/>
          <w:sz w:val="22"/>
        </w:rPr>
        <w:t xml:space="preserve">When the Client requests a final report from the Vendor, the Vendor shall submit the report within </w:t>
      </w:r>
      <w:r>
        <w:rPr>
          <w:rFonts w:eastAsia="等线" w:ascii="Arial" w:cs="Arial" w:hAnsi="Arial"/>
          <w:b w:val="true"/>
          <w:sz w:val="22"/>
        </w:rPr>
        <w:t>3 business days</w:t>
      </w:r>
      <w:r>
        <w:rPr>
          <w:rFonts w:eastAsia="等线" w:ascii="Arial" w:cs="Arial" w:hAnsi="Arial"/>
          <w:sz w:val="22"/>
        </w:rPr>
        <w:t xml:space="preserve"> after completing the project. The Client must review and provide feedback or acceptance within </w:t>
      </w:r>
      <w:r>
        <w:rPr>
          <w:rFonts w:eastAsia="等线" w:ascii="Arial" w:cs="Arial" w:hAnsi="Arial"/>
          <w:b w:val="true"/>
          <w:sz w:val="22"/>
        </w:rPr>
        <w:t>3 business days</w:t>
      </w:r>
      <w:r>
        <w:rPr>
          <w:rFonts w:eastAsia="等线" w:ascii="Arial" w:cs="Arial" w:hAnsi="Arial"/>
          <w:sz w:val="22"/>
        </w:rPr>
        <w:t xml:space="preserve"> of receiving the report.</w:t>
      </w:r>
    </w:p>
    <w:p>
      <w:pPr>
        <w:spacing w:before="120" w:after="120" w:line="288" w:lineRule="auto"/>
        <w:ind w:left="0" w:firstLine="0"/>
        <w:jc w:val="left"/>
      </w:pPr>
      <w:r>
        <w:rPr>
          <w:rFonts w:eastAsia="等线" w:ascii="Arial" w:cs="Arial" w:hAnsi="Arial"/>
          <w:sz w:val="22"/>
        </w:rPr>
        <w:t>If the Client fails to provide feedback within the specified timeframe, or if the feedback does not raise significant concerns about the Vendor’s performance or indicate non-compliance with the agreed objectives, the Vendor’s services will be deemed fully accepted and completed.</w:t>
      </w:r>
    </w:p>
    <w:p>
      <w:pPr>
        <w:spacing w:before="120" w:after="120" w:line="288" w:lineRule="auto"/>
        <w:ind w:left="0" w:firstLine="0"/>
        <w:jc w:val="left"/>
      </w:pPr>
      <w:r>
        <w:rPr>
          <w:rFonts w:eastAsia="等线" w:ascii="Arial" w:cs="Arial" w:hAnsi="Arial"/>
          <w:sz w:val="22"/>
        </w:rPr>
        <w:t xml:space="preserve">7.2 If the Client does not request reports or provide feedback, each project phase or the entire project will be deemed accepted within </w:t>
      </w:r>
      <w:r>
        <w:rPr>
          <w:rFonts w:eastAsia="等线" w:ascii="Arial" w:cs="Arial" w:hAnsi="Arial"/>
          <w:b w:val="true"/>
          <w:sz w:val="22"/>
        </w:rPr>
        <w:t>3 business days</w:t>
      </w:r>
      <w:r>
        <w:rPr>
          <w:rFonts w:eastAsia="等线" w:ascii="Arial" w:cs="Arial" w:hAnsi="Arial"/>
          <w:sz w:val="22"/>
        </w:rPr>
        <w:t xml:space="preserve"> of the relevant completion date, as outlined in Sections </w:t>
      </w:r>
      <w:r>
        <w:rPr>
          <w:rFonts w:eastAsia="等线" w:ascii="Arial" w:cs="Arial" w:hAnsi="Arial"/>
          <w:sz w:val="22"/>
          <w:shd w:fill="ffe928"/>
        </w:rPr>
        <w:t>7.1.1 and 7.1.2.</w:t>
      </w:r>
    </w:p>
    <w:p>
      <w:pPr>
        <w:spacing w:before="120" w:after="120" w:line="288" w:lineRule="auto"/>
        <w:ind w:left="0" w:firstLine="0"/>
        <w:jc w:val="left"/>
      </w:pPr>
      <w:r>
        <w:rPr>
          <w:rFonts w:eastAsia="等线" w:ascii="Arial" w:cs="Arial" w:hAnsi="Arial"/>
          <w:sz w:val="22"/>
        </w:rPr>
        <w:t>7.3 As many of the Vendor’s services do not involve physical deliverables, the acceptance criteria will rely on the detailed service items specified in this Agreement and related communications between the parties, including emails, faxes, or formal correspond.</w:t>
      </w:r>
    </w:p>
    <w:p>
      <w:pPr>
        <w:spacing w:before="120" w:after="120" w:line="288" w:lineRule="auto"/>
        <w:ind w:left="0" w:firstLine="0"/>
        <w:jc w:val="left"/>
      </w:pPr>
      <w:r>
        <w:rPr>
          <w:rFonts w:eastAsia="等线" w:ascii="Arial" w:cs="Arial" w:hAnsi="Arial"/>
          <w:sz w:val="22"/>
        </w:rPr>
        <w:t>8. Breach of Contract</w:t>
      </w:r>
    </w:p>
    <w:p>
      <w:pPr>
        <w:spacing w:before="120" w:after="120" w:line="288" w:lineRule="auto"/>
        <w:ind w:left="0" w:firstLine="0"/>
        <w:jc w:val="left"/>
      </w:pPr>
      <w:r>
        <w:rPr>
          <w:rFonts w:eastAsia="等线" w:ascii="Arial" w:cs="Arial" w:hAnsi="Arial"/>
          <w:sz w:val="22"/>
        </w:rPr>
        <w:t>8.1 The Client guarantees that all materials, documents, and information provided to the Vendor are lawful, accurate, authentic, and compliant with national regulations and policies. If the information provided by the Client fails to meet the necessary requirements for the Vendor to complete the services, the Vendor shall not be held liable for any resulting delays or non-performance. Additionally, the Client shall compensate the Vendor for any resulting losses.</w:t>
      </w:r>
    </w:p>
    <w:p>
      <w:pPr>
        <w:spacing w:before="120" w:after="120" w:line="288" w:lineRule="auto"/>
        <w:ind w:left="0" w:firstLine="0"/>
        <w:jc w:val="left"/>
      </w:pPr>
      <w:r>
        <w:rPr>
          <w:rFonts w:eastAsia="等线" w:ascii="Arial" w:cs="Arial" w:hAnsi="Arial"/>
          <w:sz w:val="22"/>
        </w:rPr>
        <w:t xml:space="preserve">8.2 For each day of delayed payment, the Client shall pay the Vendor a penalty of </w:t>
      </w:r>
      <w:r>
        <w:rPr>
          <w:rFonts w:eastAsia="等线" w:ascii="Arial" w:cs="Arial" w:hAnsi="Arial"/>
          <w:b w:val="true"/>
          <w:sz w:val="22"/>
        </w:rPr>
        <w:t>0.065% of the total service fee</w:t>
      </w:r>
      <w:r>
        <w:rPr>
          <w:rFonts w:eastAsia="等线" w:ascii="Arial" w:cs="Arial" w:hAnsi="Arial"/>
          <w:sz w:val="22"/>
        </w:rPr>
        <w:t xml:space="preserve"> due. The Vendor reserves the right to suspend services if the Client’s payment is delayed. If the delay exceeds </w:t>
      </w:r>
      <w:r>
        <w:rPr>
          <w:rFonts w:eastAsia="等线" w:ascii="Arial" w:cs="Arial" w:hAnsi="Arial"/>
          <w:b w:val="true"/>
          <w:sz w:val="22"/>
        </w:rPr>
        <w:t>5 days</w:t>
      </w:r>
      <w:r>
        <w:rPr>
          <w:rFonts w:eastAsia="等线" w:ascii="Arial" w:cs="Arial" w:hAnsi="Arial"/>
          <w:sz w:val="22"/>
        </w:rPr>
        <w:t>, the Vendor has the right to terminate the Agreement and demand full compensation for any resulting losses.</w:t>
      </w:r>
    </w:p>
    <w:p>
      <w:pPr>
        <w:spacing w:before="120" w:after="120" w:line="288" w:lineRule="auto"/>
        <w:ind w:left="0" w:firstLine="0"/>
        <w:jc w:val="left"/>
      </w:pPr>
      <w:r>
        <w:rPr>
          <w:rFonts w:eastAsia="等线" w:ascii="Arial" w:cs="Arial" w:hAnsi="Arial"/>
          <w:sz w:val="22"/>
        </w:rPr>
        <w:t>8.3 If the Vendor provides services with errors or fails to perform according to the terms of this Agreement, resulting in adverse consequences or losses to the Client, the Vendor shall promptly take corrective actions at its own cost. Additionally, the Vendor shall compensate the Client for any losses incurred.</w:t>
      </w:r>
    </w:p>
    <w:p>
      <w:pPr>
        <w:spacing w:before="120" w:after="120" w:line="288" w:lineRule="auto"/>
        <w:ind w:left="0" w:firstLine="0"/>
        <w:jc w:val="left"/>
      </w:pPr>
      <w:r>
        <w:rPr>
          <w:rFonts w:eastAsia="等线" w:ascii="Arial" w:cs="Arial" w:hAnsi="Arial"/>
          <w:sz w:val="22"/>
        </w:rPr>
        <w:t xml:space="preserve">8.4 If the Client unilaterally cancels services or terminates this Agreement without the Vendor’s prior written consent, the Client shall remain liable for all service fees (including any relevant technical service fees). The Client may not refuse payment on the grounds that the services were incomplete or terminated prematurely. Additionally, the Client shall compensate the Vendor for any losses caused by the termination, including </w:t>
      </w:r>
      <w:r>
        <w:rPr>
          <w:rFonts w:eastAsia="等线" w:ascii="Arial" w:cs="Arial" w:hAnsi="Arial"/>
          <w:b w:val="true"/>
          <w:sz w:val="22"/>
        </w:rPr>
        <w:t>30% of the total contract value</w:t>
      </w:r>
      <w:r>
        <w:rPr>
          <w:rFonts w:eastAsia="等线" w:ascii="Arial" w:cs="Arial" w:hAnsi="Arial"/>
          <w:sz w:val="22"/>
        </w:rPr>
        <w:t xml:space="preserve"> as a penalty.</w:t>
      </w:r>
    </w:p>
    <w:p>
      <w:pPr>
        <w:spacing w:before="120" w:after="120" w:line="288" w:lineRule="auto"/>
        <w:ind w:left="0" w:firstLine="0"/>
        <w:jc w:val="left"/>
      </w:pPr>
      <w:r>
        <w:rPr>
          <w:rFonts w:eastAsia="等线" w:ascii="Arial" w:cs="Arial" w:hAnsi="Arial"/>
          <w:sz w:val="22"/>
        </w:rPr>
        <w:t xml:space="preserve">8.5 If the Client’s breach of this Agreement causes losses to the Vendor, the Client shall bear full responsibility for compensation. This includes, but is not limited to, </w:t>
      </w:r>
      <w:r>
        <w:rPr>
          <w:rFonts w:eastAsia="等线" w:ascii="Arial" w:cs="Arial" w:hAnsi="Arial"/>
          <w:b w:val="true"/>
          <w:sz w:val="22"/>
        </w:rPr>
        <w:t>direct and indirect economic losses</w:t>
      </w:r>
      <w:r>
        <w:rPr>
          <w:rFonts w:eastAsia="等线" w:ascii="Arial" w:cs="Arial" w:hAnsi="Arial"/>
          <w:sz w:val="22"/>
        </w:rPr>
        <w:t xml:space="preserve">, </w:t>
      </w:r>
      <w:r>
        <w:rPr>
          <w:rFonts w:eastAsia="等线" w:ascii="Arial" w:cs="Arial" w:hAnsi="Arial"/>
          <w:b w:val="true"/>
          <w:sz w:val="22"/>
        </w:rPr>
        <w:t>litigation or arbitration fees</w:t>
      </w:r>
      <w:r>
        <w:rPr>
          <w:rFonts w:eastAsia="等线" w:ascii="Arial" w:cs="Arial" w:hAnsi="Arial"/>
          <w:sz w:val="22"/>
        </w:rPr>
        <w:t xml:space="preserve">, </w:t>
      </w:r>
      <w:r>
        <w:rPr>
          <w:rFonts w:eastAsia="等线" w:ascii="Arial" w:cs="Arial" w:hAnsi="Arial"/>
          <w:b w:val="true"/>
          <w:sz w:val="22"/>
        </w:rPr>
        <w:t>public notary and appraisal fees</w:t>
      </w:r>
      <w:r>
        <w:rPr>
          <w:rFonts w:eastAsia="等线" w:ascii="Arial" w:cs="Arial" w:hAnsi="Arial"/>
          <w:sz w:val="22"/>
        </w:rPr>
        <w:t xml:space="preserve">, </w:t>
      </w:r>
      <w:r>
        <w:rPr>
          <w:rFonts w:eastAsia="等线" w:ascii="Arial" w:cs="Arial" w:hAnsi="Arial"/>
          <w:b w:val="true"/>
          <w:sz w:val="22"/>
        </w:rPr>
        <w:t>attorney fees</w:t>
      </w:r>
      <w:r>
        <w:rPr>
          <w:rFonts w:eastAsia="等线" w:ascii="Arial" w:cs="Arial" w:hAnsi="Arial"/>
          <w:sz w:val="22"/>
        </w:rPr>
        <w:t xml:space="preserve">, </w:t>
      </w:r>
      <w:r>
        <w:rPr>
          <w:rFonts w:eastAsia="等线" w:ascii="Arial" w:cs="Arial" w:hAnsi="Arial"/>
          <w:b w:val="true"/>
          <w:sz w:val="22"/>
        </w:rPr>
        <w:t>transportation costs</w:t>
      </w:r>
      <w:r>
        <w:rPr>
          <w:rFonts w:eastAsia="等线" w:ascii="Arial" w:cs="Arial" w:hAnsi="Arial"/>
          <w:sz w:val="22"/>
        </w:rPr>
        <w:t>, and any amounts paid by the Vendor to third parties due to the Client’s breach.</w:t>
      </w:r>
    </w:p>
    <w:p>
      <w:pPr>
        <w:spacing w:before="120" w:after="120" w:line="288" w:lineRule="auto"/>
        <w:ind w:left="0" w:firstLine="0"/>
        <w:jc w:val="left"/>
      </w:pPr>
      <w:r>
        <w:rPr>
          <w:rFonts w:eastAsia="等线" w:ascii="Arial" w:cs="Arial" w:hAnsi="Arial"/>
          <w:sz w:val="22"/>
        </w:rPr>
        <w:t xml:space="preserve">If the Vendor suffers economic losses or anticipated profits cannot be accurately calculated, the compensation amount shall be no less than </w:t>
      </w:r>
      <w:r>
        <w:rPr>
          <w:rFonts w:eastAsia="等线" w:ascii="Arial" w:cs="Arial" w:hAnsi="Arial"/>
          <w:b w:val="true"/>
          <w:sz w:val="22"/>
        </w:rPr>
        <w:t>three times the total value of this Agreement</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9. Force Majeure</w:t>
      </w:r>
    </w:p>
    <w:p>
      <w:pPr>
        <w:spacing w:before="120" w:after="120" w:line="288" w:lineRule="auto"/>
        <w:ind w:left="0" w:firstLine="0"/>
        <w:jc w:val="left"/>
      </w:pPr>
      <w:r>
        <w:rPr>
          <w:rFonts w:eastAsia="等线" w:ascii="Arial" w:cs="Arial" w:hAnsi="Arial"/>
          <w:sz w:val="22"/>
        </w:rPr>
        <w:t xml:space="preserve">9.1 In the event of a force majeure event, such as </w:t>
      </w:r>
      <w:r>
        <w:rPr>
          <w:rFonts w:eastAsia="等线" w:ascii="Arial" w:cs="Arial" w:hAnsi="Arial"/>
          <w:b w:val="true"/>
          <w:sz w:val="22"/>
        </w:rPr>
        <w:t>floods, earthquakes, wars, riots, strikes, extreme weather, government regulations</w:t>
      </w:r>
      <w:r>
        <w:rPr>
          <w:rFonts w:eastAsia="等线" w:ascii="Arial" w:cs="Arial" w:hAnsi="Arial"/>
          <w:sz w:val="22"/>
        </w:rPr>
        <w:t>, or other unforeseen circumstances beyond the reasonable control of both parties, either party may be excused from full or partial performance of its obligations under this Agreement. The affected party shall promptly notify the other party and provide relevant supporting documents.</w:t>
      </w:r>
    </w:p>
    <w:p>
      <w:pPr>
        <w:spacing w:before="120" w:after="120" w:line="288" w:lineRule="auto"/>
        <w:ind w:left="0" w:firstLine="0"/>
        <w:jc w:val="left"/>
      </w:pPr>
      <w:r>
        <w:rPr>
          <w:rFonts w:eastAsia="等线" w:ascii="Arial" w:cs="Arial" w:hAnsi="Arial"/>
          <w:sz w:val="22"/>
        </w:rPr>
        <w:t xml:space="preserve">If the force majeure event persists for more than </w:t>
      </w:r>
      <w:r>
        <w:rPr>
          <w:rFonts w:eastAsia="等线" w:ascii="Arial" w:cs="Arial" w:hAnsi="Arial"/>
          <w:b w:val="true"/>
          <w:sz w:val="22"/>
        </w:rPr>
        <w:t>60 days</w:t>
      </w:r>
      <w:r>
        <w:rPr>
          <w:rFonts w:eastAsia="等线" w:ascii="Arial" w:cs="Arial" w:hAnsi="Arial"/>
          <w:sz w:val="22"/>
        </w:rPr>
        <w:t>, either party may terminate this Agreement, Execution Orders, or individual orders in writing. Both parties shall settle accounts based on the services performed before the termination, with no further liabilities or penalties.</w:t>
      </w:r>
    </w:p>
    <w:p>
      <w:pPr>
        <w:spacing w:before="120" w:after="120" w:line="288" w:lineRule="auto"/>
        <w:ind w:left="0" w:firstLine="0"/>
        <w:jc w:val="left"/>
      </w:pPr>
      <w:r>
        <w:rPr>
          <w:rFonts w:eastAsia="等线" w:ascii="Arial" w:cs="Arial" w:hAnsi="Arial"/>
          <w:sz w:val="22"/>
        </w:rPr>
        <w:t xml:space="preserve">9.2 If the Vendor is unable to perform services due to </w:t>
      </w:r>
      <w:r>
        <w:rPr>
          <w:rFonts w:eastAsia="等线" w:ascii="Arial" w:cs="Arial" w:hAnsi="Arial"/>
          <w:b w:val="true"/>
          <w:sz w:val="22"/>
        </w:rPr>
        <w:t>internet connectivity issues, network operator failures, third-party platform restrictions, or platform maintenance</w:t>
      </w:r>
      <w:r>
        <w:rPr>
          <w:rFonts w:eastAsia="等线" w:ascii="Arial" w:cs="Arial" w:hAnsi="Arial"/>
          <w:sz w:val="22"/>
        </w:rPr>
        <w:t>, the execution of this Agreement, Execution Orders, or individual orders shall be delayed or suspended. In such cases, neither party shall be held liable for non-performance or delays.</w:t>
      </w:r>
    </w:p>
    <w:p>
      <w:pPr>
        <w:spacing w:before="120" w:after="120" w:line="288" w:lineRule="auto"/>
        <w:ind w:left="0" w:firstLine="0"/>
        <w:jc w:val="left"/>
      </w:pPr>
      <w:r>
        <w:rPr>
          <w:rFonts w:eastAsia="等线" w:ascii="Arial" w:cs="Arial" w:hAnsi="Arial"/>
          <w:sz w:val="22"/>
        </w:rPr>
        <w:t xml:space="preserve">9.3 If any </w:t>
      </w:r>
      <w:r>
        <w:rPr>
          <w:rFonts w:eastAsia="等线" w:ascii="Arial" w:cs="Arial" w:hAnsi="Arial"/>
          <w:b w:val="true"/>
          <w:sz w:val="22"/>
        </w:rPr>
        <w:t>laws, regulations, or government directives</w:t>
      </w:r>
      <w:r>
        <w:rPr>
          <w:rFonts w:eastAsia="等线" w:ascii="Arial" w:cs="Arial" w:hAnsi="Arial"/>
          <w:sz w:val="22"/>
        </w:rPr>
        <w:t xml:space="preserve"> are issued that prevent the Vendor from executing its planned work, the Vendor shall notify the Client promptly. Under such circumstances, neither party shall be held liable for non-performance.</w:t>
      </w:r>
    </w:p>
    <w:p>
      <w:pPr>
        <w:spacing w:before="120" w:after="120" w:line="288" w:lineRule="auto"/>
        <w:ind w:left="0" w:firstLine="0"/>
        <w:jc w:val="left"/>
      </w:pPr>
      <w:r>
        <w:rPr>
          <w:rFonts w:eastAsia="等线" w:ascii="Arial" w:cs="Arial" w:hAnsi="Arial"/>
          <w:sz w:val="22"/>
        </w:rPr>
        <w:t>10. Intellectual Property</w:t>
      </w:r>
    </w:p>
    <w:p>
      <w:pPr>
        <w:spacing w:before="120" w:after="120" w:line="288" w:lineRule="auto"/>
        <w:ind w:left="0" w:firstLine="0"/>
        <w:jc w:val="left"/>
      </w:pPr>
      <w:r>
        <w:rPr>
          <w:rFonts w:eastAsia="等线" w:ascii="Arial" w:cs="Arial" w:hAnsi="Arial"/>
          <w:sz w:val="22"/>
        </w:rPr>
        <w:t xml:space="preserve">10.1 Except for the purposes of performing the contracted services, the Vendor shall not use, reproduce, or modify the Client’s </w:t>
      </w:r>
      <w:r>
        <w:rPr>
          <w:rFonts w:eastAsia="等线" w:ascii="Arial" w:cs="Arial" w:hAnsi="Arial"/>
          <w:b w:val="true"/>
          <w:sz w:val="22"/>
        </w:rPr>
        <w:t>trademarks, logos, trade names, proprietary information, or materials</w:t>
      </w:r>
      <w:r>
        <w:rPr>
          <w:rFonts w:eastAsia="等线" w:ascii="Arial" w:cs="Arial" w:hAnsi="Arial"/>
          <w:sz w:val="22"/>
        </w:rPr>
        <w:t xml:space="preserve"> without prior written consent from the Client. All rights, ownership, and interests in the Client’s intellectual property, including but not limited to </w:t>
      </w:r>
      <w:r>
        <w:rPr>
          <w:rFonts w:eastAsia="等线" w:ascii="Arial" w:cs="Arial" w:hAnsi="Arial"/>
          <w:b w:val="true"/>
          <w:sz w:val="22"/>
        </w:rPr>
        <w:t>trademarks, logos, designs, technical information, and data</w:t>
      </w:r>
      <w:r>
        <w:rPr>
          <w:rFonts w:eastAsia="等线" w:ascii="Arial" w:cs="Arial" w:hAnsi="Arial"/>
          <w:sz w:val="22"/>
        </w:rPr>
        <w:t>, shall remain exclusively with the Client. The Vendor shall not transfer or assign these rights without the prior written approval of the Client.</w:t>
      </w:r>
    </w:p>
    <w:p>
      <w:pPr>
        <w:spacing w:before="120" w:after="120" w:line="288" w:lineRule="auto"/>
        <w:ind w:left="0" w:firstLine="0"/>
        <w:jc w:val="left"/>
      </w:pPr>
      <w:r>
        <w:rPr>
          <w:rFonts w:eastAsia="等线" w:ascii="Arial" w:cs="Arial" w:hAnsi="Arial"/>
          <w:sz w:val="22"/>
        </w:rPr>
        <w:t>10.2 All promotional videos, images, texts, advertisements, and other materials (collectively referred to as “Creative Content”) produced by the Vendor or its contracted KOLs are the exclusive property of the Vendor or the KOL. The Client may use the Creative Content only within the scope of this Agreement and with the prior written consent of the Vendor or KOL.</w:t>
      </w:r>
    </w:p>
    <w:p>
      <w:pPr>
        <w:spacing w:before="120" w:after="120" w:line="288" w:lineRule="auto"/>
        <w:ind w:left="0" w:firstLine="0"/>
        <w:jc w:val="left"/>
      </w:pPr>
      <w:r>
        <w:rPr>
          <w:rFonts w:eastAsia="等线" w:ascii="Arial" w:cs="Arial" w:hAnsi="Arial"/>
          <w:sz w:val="22"/>
        </w:rPr>
        <w:t>The Client is strictly prohibited from editing, modifying, sublicensing, transferring, or authorizing third-party use of the Creative Content without prior written approval. If the Client uses the Creative Content beyond the agreed scope (such as using the content for other platforms or media channels without authorization), the Client shall be held fully responsible for any legal consequences arising from such unauthorized use.</w:t>
      </w:r>
    </w:p>
    <w:p>
      <w:pPr>
        <w:spacing w:before="120" w:after="120" w:line="288" w:lineRule="auto"/>
        <w:ind w:left="0" w:firstLine="0"/>
        <w:jc w:val="left"/>
      </w:pPr>
      <w:r>
        <w:rPr>
          <w:rFonts w:eastAsia="等线" w:ascii="Arial" w:cs="Arial" w:hAnsi="Arial"/>
          <w:sz w:val="22"/>
        </w:rPr>
        <w:t>10.3 The Client guarantees that all product information and materials provided to the Vendor comply with relevant laws and regulations, do not infringe upon the rights of others, and do not violate national policies or government directives. The Client shall bear full responsibility for any disputes, losses, or liabilities arising from the provided materials or product information.</w:t>
      </w:r>
    </w:p>
    <w:p>
      <w:pPr>
        <w:spacing w:before="120" w:after="120" w:line="288" w:lineRule="auto"/>
        <w:ind w:left="0" w:firstLine="0"/>
        <w:jc w:val="left"/>
      </w:pPr>
      <w:r>
        <w:rPr>
          <w:rFonts w:eastAsia="等线" w:ascii="Arial" w:cs="Arial" w:hAnsi="Arial"/>
          <w:sz w:val="22"/>
        </w:rPr>
        <w:t xml:space="preserve">If the Vendor or any third party suffers losses, incurs fines, or faces claims, litigation, or penalties due to the Client’s breach of these obligations, the Client shall indemnify the Vendor in full. This indemnification includes, but is not limited to, the payment of </w:t>
      </w:r>
      <w:r>
        <w:rPr>
          <w:rFonts w:eastAsia="等线" w:ascii="Arial" w:cs="Arial" w:hAnsi="Arial"/>
          <w:b w:val="true"/>
          <w:sz w:val="22"/>
        </w:rPr>
        <w:t>fines, penalties, attorney fees, court costs, notary fees, appraisal fees, and travel expenses</w:t>
      </w:r>
      <w:r>
        <w:rPr>
          <w:rFonts w:eastAsia="等线" w:ascii="Arial" w:cs="Arial" w:hAnsi="Arial"/>
          <w:sz w:val="22"/>
        </w:rPr>
        <w:t>. Any claims raised by third parties against the Vendor shall also be borne entirely by the Client, and the Client shall actively resolve such disputes without delay.</w:t>
      </w:r>
    </w:p>
    <w:p>
      <w:pPr>
        <w:spacing w:before="120" w:after="120" w:line="288" w:lineRule="auto"/>
        <w:ind w:left="0" w:firstLine="0"/>
        <w:jc w:val="left"/>
      </w:pPr>
      <w:r>
        <w:rPr>
          <w:rFonts w:eastAsia="等线" w:ascii="Arial" w:cs="Arial" w:hAnsi="Arial"/>
          <w:sz w:val="22"/>
        </w:rPr>
        <w:t>11. Confidentiality</w:t>
      </w:r>
    </w:p>
    <w:p>
      <w:pPr>
        <w:spacing w:before="120" w:after="120" w:line="288" w:lineRule="auto"/>
        <w:ind w:left="0" w:firstLine="0"/>
        <w:jc w:val="left"/>
      </w:pPr>
      <w:r>
        <w:rPr>
          <w:rFonts w:eastAsia="等线" w:ascii="Arial" w:cs="Arial" w:hAnsi="Arial"/>
          <w:sz w:val="22"/>
        </w:rPr>
        <w:t>11.1 During the cooperation period, any data, materials, drawings, plans, and information provided by the Client to the Vendor shall be treated as confidential. The Vendor shall take reasonable measures to ensure the security of the Client’s confidential information and prevent unauthorized disclosure.</w:t>
      </w:r>
    </w:p>
    <w:p>
      <w:pPr>
        <w:spacing w:before="120" w:after="120" w:line="288" w:lineRule="auto"/>
        <w:ind w:left="0" w:firstLine="0"/>
        <w:jc w:val="left"/>
      </w:pPr>
      <w:r>
        <w:rPr>
          <w:rFonts w:eastAsia="等线" w:ascii="Arial" w:cs="Arial" w:hAnsi="Arial"/>
          <w:sz w:val="22"/>
        </w:rPr>
        <w:t>Except with the Client’s prior written consent, the Vendor shall not disclose or share the Client’s information with any third party. Additionally, the Vendor shall not use the provided information for any purpose other than fulfilling the objectives of this Agreement.</w:t>
      </w:r>
    </w:p>
    <w:p>
      <w:pPr>
        <w:spacing w:before="120" w:after="120" w:line="288" w:lineRule="auto"/>
        <w:ind w:left="0" w:firstLine="0"/>
        <w:jc w:val="left"/>
      </w:pPr>
      <w:r>
        <w:rPr>
          <w:rFonts w:eastAsia="等线" w:ascii="Arial" w:cs="Arial" w:hAnsi="Arial"/>
          <w:sz w:val="22"/>
        </w:rPr>
        <w:t xml:space="preserve">11.2 Unless otherwise stipulated in this Agreement, both parties shall keep all information obtained from the other party confidential. Such information includes, but is not limited to, the content of this Agreement, any </w:t>
      </w:r>
      <w:r>
        <w:rPr>
          <w:rFonts w:eastAsia="等线" w:ascii="Arial" w:cs="Arial" w:hAnsi="Arial"/>
          <w:b w:val="true"/>
          <w:sz w:val="22"/>
        </w:rPr>
        <w:t>Execution Orders</w:t>
      </w:r>
      <w:r>
        <w:rPr>
          <w:rFonts w:eastAsia="等线" w:ascii="Arial" w:cs="Arial" w:hAnsi="Arial"/>
          <w:sz w:val="22"/>
        </w:rPr>
        <w:t>, product and service prices, business strategies, financial information, and technical data. Without prior written consent from the disclosing party, the receiving party shall not disclose such information to any third party.</w:t>
      </w:r>
    </w:p>
    <w:p>
      <w:pPr>
        <w:spacing w:before="120" w:after="120" w:line="288" w:lineRule="auto"/>
        <w:ind w:left="0" w:firstLine="0"/>
        <w:jc w:val="left"/>
      </w:pPr>
      <w:r>
        <w:rPr>
          <w:rFonts w:eastAsia="等线" w:ascii="Arial" w:cs="Arial" w:hAnsi="Arial"/>
          <w:sz w:val="22"/>
        </w:rPr>
        <w:t>12. Audit Rights</w:t>
      </w:r>
    </w:p>
    <w:p>
      <w:pPr>
        <w:spacing w:before="120" w:after="120" w:line="288" w:lineRule="auto"/>
        <w:ind w:left="0" w:firstLine="0"/>
        <w:jc w:val="left"/>
      </w:pPr>
      <w:r>
        <w:rPr>
          <w:rFonts w:eastAsia="等线" w:ascii="Arial" w:cs="Arial" w:hAnsi="Arial"/>
          <w:sz w:val="22"/>
        </w:rPr>
        <w:t xml:space="preserve">12.1 For a period of </w:t>
      </w:r>
      <w:r>
        <w:rPr>
          <w:rFonts w:eastAsia="等线" w:ascii="Arial" w:cs="Arial" w:hAnsi="Arial"/>
          <w:b w:val="true"/>
          <w:sz w:val="22"/>
        </w:rPr>
        <w:t>5 years</w:t>
      </w:r>
      <w:r>
        <w:rPr>
          <w:rFonts w:eastAsia="等线" w:ascii="Arial" w:cs="Arial" w:hAnsi="Arial"/>
          <w:sz w:val="22"/>
        </w:rPr>
        <w:t xml:space="preserve"> after the termination of this Agreement, the Vendor or its authorized personnel shall have the right to audit the Client’s compliance with the terms of this Agreement and any relevant laws and regulations. The Vendor may notify the Client in writing to initiate an audit and shall provide reasonable notice in advance.</w:t>
      </w:r>
    </w:p>
    <w:p>
      <w:pPr>
        <w:spacing w:before="120" w:after="120" w:line="288" w:lineRule="auto"/>
        <w:ind w:left="0" w:firstLine="0"/>
        <w:jc w:val="left"/>
      </w:pPr>
      <w:r>
        <w:rPr>
          <w:rFonts w:eastAsia="等线" w:ascii="Arial" w:cs="Arial" w:hAnsi="Arial"/>
          <w:sz w:val="22"/>
        </w:rPr>
        <w:t xml:space="preserve">The Client is required to cooperate fully during the audit and provide any relevant information or documents requested by the Vendor or a third-party auditor, including but not limited to </w:t>
      </w:r>
      <w:r>
        <w:rPr>
          <w:rFonts w:eastAsia="等线" w:ascii="Arial" w:cs="Arial" w:hAnsi="Arial"/>
          <w:b w:val="true"/>
          <w:sz w:val="22"/>
        </w:rPr>
        <w:t>records, invoices, expense receipts, contracts, and work orders</w:t>
      </w:r>
      <w:r>
        <w:rPr>
          <w:rFonts w:eastAsia="等线" w:ascii="Arial" w:cs="Arial" w:hAnsi="Arial"/>
          <w:sz w:val="22"/>
        </w:rPr>
        <w:t>. If any issues or violations are identified during the audit, the Client shall bear all responsibilities and costs associated with rectifying the non-compliance.</w:t>
      </w:r>
    </w:p>
    <w:p>
      <w:pPr>
        <w:spacing w:before="120" w:after="120" w:line="288" w:lineRule="auto"/>
        <w:ind w:left="0" w:firstLine="0"/>
        <w:jc w:val="left"/>
      </w:pPr>
      <w:r>
        <w:rPr>
          <w:rFonts w:eastAsia="等线" w:ascii="Arial" w:cs="Arial" w:hAnsi="Arial"/>
          <w:sz w:val="22"/>
        </w:rPr>
        <w:t>The Vendor reserves the right to recover any audit-related costs from the Client if the audit reveals material non-compliance with the terms of this Agreement or applicable laws.</w:t>
      </w:r>
    </w:p>
    <w:p>
      <w:pPr>
        <w:spacing w:before="120" w:after="120" w:line="288" w:lineRule="auto"/>
        <w:ind w:left="0" w:firstLine="0"/>
        <w:jc w:val="left"/>
      </w:pPr>
      <w:r>
        <w:rPr>
          <w:rFonts w:eastAsia="等线" w:ascii="Arial" w:cs="Arial" w:hAnsi="Arial"/>
          <w:sz w:val="22"/>
        </w:rPr>
        <w:t xml:space="preserve">12.2 The Client shall retain all documents related to this Agreement, including but not limited to </w:t>
      </w:r>
      <w:r>
        <w:rPr>
          <w:rFonts w:eastAsia="等线" w:ascii="Arial" w:cs="Arial" w:hAnsi="Arial"/>
          <w:b w:val="true"/>
          <w:sz w:val="22"/>
        </w:rPr>
        <w:t>correspondence, data, project reports, invoices, and financial records</w:t>
      </w:r>
      <w:r>
        <w:rPr>
          <w:rFonts w:eastAsia="等线" w:ascii="Arial" w:cs="Arial" w:hAnsi="Arial"/>
          <w:sz w:val="22"/>
        </w:rPr>
        <w:t xml:space="preserve">, for a period of </w:t>
      </w:r>
      <w:r>
        <w:rPr>
          <w:rFonts w:eastAsia="等线" w:ascii="Arial" w:cs="Arial" w:hAnsi="Arial"/>
          <w:b w:val="true"/>
          <w:sz w:val="22"/>
        </w:rPr>
        <w:t>five (5) years</w:t>
      </w:r>
      <w:r>
        <w:rPr>
          <w:rFonts w:eastAsia="等线" w:ascii="Arial" w:cs="Arial" w:hAnsi="Arial"/>
          <w:sz w:val="22"/>
        </w:rPr>
        <w:t xml:space="preserve"> after the termination of this Agreement.</w:t>
      </w:r>
    </w:p>
    <w:p>
      <w:pPr>
        <w:spacing w:before="120" w:after="120" w:line="288" w:lineRule="auto"/>
        <w:ind w:left="0" w:firstLine="0"/>
        <w:jc w:val="left"/>
      </w:pPr>
      <w:r>
        <w:rPr>
          <w:rFonts w:eastAsia="等线" w:ascii="Arial" w:cs="Arial" w:hAnsi="Arial"/>
          <w:sz w:val="22"/>
        </w:rPr>
        <w:t>13. Notices</w:t>
      </w:r>
    </w:p>
    <w:p>
      <w:pPr>
        <w:spacing w:before="120" w:after="120" w:line="288" w:lineRule="auto"/>
        <w:ind w:left="0" w:firstLine="0"/>
        <w:jc w:val="left"/>
      </w:pPr>
      <w:r>
        <w:rPr>
          <w:rFonts w:eastAsia="等线" w:ascii="Arial" w:cs="Arial" w:hAnsi="Arial"/>
          <w:sz w:val="22"/>
        </w:rPr>
        <w:t xml:space="preserve">13.1 Unless otherwise modified under </w:t>
      </w:r>
      <w:r>
        <w:rPr>
          <w:rFonts w:eastAsia="等线" w:ascii="Arial" w:cs="Arial" w:hAnsi="Arial"/>
          <w:b w:val="true"/>
          <w:sz w:val="22"/>
        </w:rPr>
        <w:t>Clause 4.2</w:t>
      </w:r>
      <w:r>
        <w:rPr>
          <w:rFonts w:eastAsia="等线" w:ascii="Arial" w:cs="Arial" w:hAnsi="Arial"/>
          <w:sz w:val="22"/>
        </w:rPr>
        <w:t>, the designated contact information for both parties are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45"/>
        <w:gridCol w:w="1695"/>
        <w:gridCol w:w="2430"/>
        <w:gridCol w:w="2010"/>
      </w:tblGrid>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Client’s Contact Person: </w:t>
            </w:r>
            <w:r>
              <w:rPr>
                <w:rFonts w:eastAsia="等线" w:ascii="Arial" w:cs="Arial" w:hAnsi="Arial"/>
                <w:color w:val="d83931"/>
                <w:sz w:val="22"/>
              </w:rPr>
              <w:t>*</w:t>
            </w:r>
          </w:p>
        </w:tc>
        <w:tc>
          <w:tcPr>
            <w:tcW w:w="1695" w:type="dxa"/>
            <w:tcMar>
              <w:top w:type="dxa" w:w="60"/>
              <w:left w:type="dxa" w:w="120"/>
              <w:bottom w:type="dxa" w:w="30"/>
              <w:right w:type="dxa" w:w="120"/>
            </w:tcMar>
          </w:tcPr>
          <w:p>
            <w:pPr>
              <w:spacing w:before="120" w:after="120" w:line="288" w:lineRule="auto"/>
              <w:ind w:left="0"/>
              <w:jc w:val="left"/>
            </w:pP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Vendor’s Contact Person: </w:t>
            </w:r>
            <w:r>
              <w:rPr>
                <w:rFonts w:eastAsia="等线" w:ascii="Arial" w:cs="Arial" w:hAnsi="Arial"/>
                <w:color w:val="d83931"/>
                <w:sz w:val="22"/>
              </w:rPr>
              <w:t>*</w:t>
            </w:r>
          </w:p>
        </w:tc>
        <w:tc>
          <w:tcPr>
            <w:tcW w:w="2010" w:type="dxa"/>
            <w:tcMar>
              <w:top w:type="dxa" w:w="60"/>
              <w:left w:type="dxa" w:w="120"/>
              <w:bottom w:type="dxa" w:w="30"/>
              <w:right w:type="dxa" w:w="120"/>
            </w:tcMar>
          </w:tcPr>
          <w:p>
            <w:pPr>
              <w:spacing w:before="120" w:after="120" w:line="288" w:lineRule="auto"/>
              <w:ind w:left="0"/>
              <w:jc w:val="left"/>
            </w:pP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Email (Client): </w:t>
            </w:r>
            <w:r>
              <w:rPr>
                <w:rFonts w:eastAsia="等线" w:ascii="Arial" w:cs="Arial" w:hAnsi="Arial"/>
                <w:color w:val="d83931"/>
                <w:sz w:val="22"/>
              </w:rPr>
              <w:t>*</w:t>
            </w:r>
          </w:p>
        </w:tc>
        <w:tc>
          <w:tcPr>
            <w:tcW w:w="1695" w:type="dxa"/>
            <w:tcMar>
              <w:top w:type="dxa" w:w="60"/>
              <w:left w:type="dxa" w:w="120"/>
              <w:bottom w:type="dxa" w:w="30"/>
              <w:right w:type="dxa" w:w="120"/>
            </w:tcMar>
          </w:tcPr>
          <w:p>
            <w:pPr>
              <w:spacing w:before="120" w:after="120" w:line="288" w:lineRule="auto"/>
              <w:ind w:left="0"/>
              <w:jc w:val="left"/>
            </w:pP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Email (Vendor): </w:t>
            </w:r>
            <w:r>
              <w:rPr>
                <w:rFonts w:eastAsia="等线" w:ascii="Arial" w:cs="Arial" w:hAnsi="Arial"/>
                <w:color w:val="d83931"/>
                <w:sz w:val="22"/>
              </w:rPr>
              <w:t>*</w:t>
            </w:r>
          </w:p>
        </w:tc>
        <w:tc>
          <w:tcPr>
            <w:tcW w:w="2010" w:type="dxa"/>
            <w:tcMar>
              <w:top w:type="dxa" w:w="60"/>
              <w:left w:type="dxa" w:w="120"/>
              <w:bottom w:type="dxa" w:w="30"/>
              <w:right w:type="dxa" w:w="120"/>
            </w:tcMar>
          </w:tcPr>
          <w:p>
            <w:pPr>
              <w:spacing w:before="120" w:after="120" w:line="288" w:lineRule="auto"/>
              <w:ind w:left="0"/>
              <w:jc w:val="left"/>
            </w:pP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Phone (Client): </w:t>
            </w:r>
            <w:r>
              <w:rPr>
                <w:rFonts w:eastAsia="等线" w:ascii="Arial" w:cs="Arial" w:hAnsi="Arial"/>
                <w:color w:val="d83931"/>
                <w:sz w:val="22"/>
              </w:rPr>
              <w:t>*</w:t>
            </w:r>
          </w:p>
        </w:tc>
        <w:tc>
          <w:tcPr>
            <w:tcW w:w="1695" w:type="dxa"/>
            <w:tcMar>
              <w:top w:type="dxa" w:w="60"/>
              <w:left w:type="dxa" w:w="120"/>
              <w:bottom w:type="dxa" w:w="30"/>
              <w:right w:type="dxa" w:w="120"/>
            </w:tcMar>
          </w:tcPr>
          <w:p>
            <w:pPr>
              <w:spacing w:before="120" w:after="120" w:line="288" w:lineRule="auto"/>
              <w:ind w:left="0"/>
              <w:jc w:val="left"/>
            </w:pP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Phone (Vendor): </w:t>
            </w:r>
            <w:r>
              <w:rPr>
                <w:rFonts w:eastAsia="等线" w:ascii="Arial" w:cs="Arial" w:hAnsi="Arial"/>
                <w:color w:val="d83931"/>
                <w:sz w:val="22"/>
              </w:rPr>
              <w:t>*</w:t>
            </w:r>
          </w:p>
        </w:tc>
        <w:tc>
          <w:tcPr>
            <w:tcW w:w="2010" w:type="dxa"/>
            <w:tcMar>
              <w:top w:type="dxa" w:w="60"/>
              <w:left w:type="dxa" w:w="120"/>
              <w:bottom w:type="dxa" w:w="30"/>
              <w:right w:type="dxa" w:w="120"/>
            </w:tcMar>
          </w:tcPr>
          <w:p>
            <w:pPr>
              <w:spacing w:before="120" w:after="120" w:line="288" w:lineRule="auto"/>
              <w:ind w:left="0"/>
              <w:jc w:val="left"/>
            </w:pP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Mailing Address (Client): </w:t>
            </w:r>
            <w:r>
              <w:rPr>
                <w:rFonts w:eastAsia="等线" w:ascii="Arial" w:cs="Arial" w:hAnsi="Arial"/>
                <w:color w:val="d83931"/>
                <w:sz w:val="22"/>
              </w:rPr>
              <w:t>*</w:t>
            </w:r>
          </w:p>
        </w:tc>
        <w:tc>
          <w:tcPr>
            <w:tcW w:w="1695" w:type="dxa"/>
            <w:tcMar>
              <w:top w:type="dxa" w:w="60"/>
              <w:left w:type="dxa" w:w="120"/>
              <w:bottom w:type="dxa" w:w="30"/>
              <w:right w:type="dxa" w:w="120"/>
            </w:tcMar>
          </w:tcPr>
          <w:p>
            <w:pPr>
              <w:spacing w:before="120" w:after="120" w:line="288" w:lineRule="auto"/>
              <w:ind w:left="0"/>
              <w:jc w:val="left"/>
            </w:pP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Mailing Address (Vendor): </w:t>
            </w:r>
            <w:r>
              <w:rPr>
                <w:rFonts w:eastAsia="等线" w:ascii="Arial" w:cs="Arial" w:hAnsi="Arial"/>
                <w:color w:val="d83931"/>
                <w:sz w:val="22"/>
              </w:rPr>
              <w:t>*</w:t>
            </w:r>
          </w:p>
        </w:tc>
        <w:tc>
          <w:tcPr>
            <w:tcW w:w="2010" w:type="dxa"/>
            <w:tcMar>
              <w:top w:type="dxa" w:w="60"/>
              <w:left w:type="dxa" w:w="120"/>
              <w:bottom w:type="dxa" w:w="30"/>
              <w:right w:type="dxa" w:w="120"/>
            </w:tcMar>
          </w:tcPr>
          <w:p>
            <w:pPr>
              <w:spacing w:before="120" w:after="120" w:line="288" w:lineRule="auto"/>
              <w:ind w:left="0"/>
              <w:jc w:val="left"/>
            </w:pP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QQ (Client): </w:t>
            </w:r>
            <w:r>
              <w:rPr>
                <w:rFonts w:eastAsia="等线" w:ascii="Arial" w:cs="Arial" w:hAnsi="Arial"/>
                <w:color w:val="d83931"/>
                <w:sz w:val="22"/>
              </w:rPr>
              <w:t>*</w:t>
            </w:r>
          </w:p>
        </w:tc>
        <w:tc>
          <w:tcPr>
            <w:tcW w:w="1695" w:type="dxa"/>
            <w:tcMar>
              <w:top w:type="dxa" w:w="60"/>
              <w:left w:type="dxa" w:w="120"/>
              <w:bottom w:type="dxa" w:w="30"/>
              <w:right w:type="dxa" w:w="120"/>
            </w:tcMar>
          </w:tcPr>
          <w:p>
            <w:pPr>
              <w:spacing w:before="120" w:after="120" w:line="288" w:lineRule="auto"/>
              <w:ind w:left="0"/>
              <w:jc w:val="left"/>
            </w:pP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QQ (Vendor): </w:t>
            </w:r>
            <w:r>
              <w:rPr>
                <w:rFonts w:eastAsia="等线" w:ascii="Arial" w:cs="Arial" w:hAnsi="Arial"/>
                <w:color w:val="d83931"/>
                <w:sz w:val="22"/>
              </w:rPr>
              <w:t>*</w:t>
            </w:r>
          </w:p>
        </w:tc>
        <w:tc>
          <w:tcPr>
            <w:tcW w:w="2010" w:type="dxa"/>
            <w:tcMar>
              <w:top w:type="dxa" w:w="60"/>
              <w:left w:type="dxa" w:w="120"/>
              <w:bottom w:type="dxa" w:w="30"/>
              <w:right w:type="dxa" w:w="120"/>
            </w:tcMar>
          </w:tcPr>
          <w:p>
            <w:pPr>
              <w:spacing w:before="120" w:after="120" w:line="288" w:lineRule="auto"/>
              <w:ind w:left="0"/>
              <w:jc w:val="left"/>
            </w:pP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WeChat (Client): </w:t>
            </w:r>
            <w:r>
              <w:rPr>
                <w:rFonts w:eastAsia="等线" w:ascii="Arial" w:cs="Arial" w:hAnsi="Arial"/>
                <w:color w:val="d83931"/>
                <w:sz w:val="22"/>
              </w:rPr>
              <w:t>*</w:t>
            </w:r>
          </w:p>
        </w:tc>
        <w:tc>
          <w:tcPr>
            <w:tcW w:w="1695" w:type="dxa"/>
            <w:tcMar>
              <w:top w:type="dxa" w:w="60"/>
              <w:left w:type="dxa" w:w="120"/>
              <w:bottom w:type="dxa" w:w="30"/>
              <w:right w:type="dxa" w:w="120"/>
            </w:tcMar>
          </w:tcPr>
          <w:p>
            <w:pPr>
              <w:spacing w:before="120" w:after="120" w:line="288" w:lineRule="auto"/>
              <w:ind w:left="0"/>
              <w:jc w:val="left"/>
            </w:pP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WeChat (Vendor): </w:t>
            </w:r>
            <w:r>
              <w:rPr>
                <w:rFonts w:eastAsia="等线" w:ascii="Arial" w:cs="Arial" w:hAnsi="Arial"/>
                <w:color w:val="d83931"/>
                <w:sz w:val="22"/>
              </w:rPr>
              <w:t>*</w:t>
            </w:r>
          </w:p>
        </w:tc>
        <w:tc>
          <w:tcPr>
            <w:tcW w:w="201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r>
        <w:rPr>
          <w:rFonts w:eastAsia="等线" w:ascii="Arial" w:cs="Arial" w:hAnsi="Arial"/>
          <w:sz w:val="22"/>
          <w:u w:val="single"/>
        </w:rPr>
        <w:t>Note: Fields marked with an (</w:t>
      </w:r>
      <w:r>
        <w:rPr>
          <w:rFonts w:eastAsia="等线" w:ascii="Arial" w:cs="Arial" w:hAnsi="Arial"/>
          <w:color w:val="d83931"/>
          <w:sz w:val="22"/>
          <w:u w:val="single"/>
        </w:rPr>
        <w:t>*</w:t>
      </w:r>
      <w:r>
        <w:rPr>
          <w:rFonts w:eastAsia="等线" w:ascii="Arial" w:cs="Arial" w:hAnsi="Arial"/>
          <w:sz w:val="22"/>
          <w:u w:val="single"/>
        </w:rPr>
        <w:t xml:space="preserve">) are mandatory. If there are multiple contact persons, please provide all relevant information. </w:t>
      </w:r>
    </w:p>
    <w:p>
      <w:pPr>
        <w:spacing w:before="120" w:after="120" w:line="288" w:lineRule="auto"/>
        <w:ind w:left="0" w:firstLine="0"/>
        <w:jc w:val="left"/>
      </w:pPr>
      <w:r>
        <w:rPr>
          <w:rFonts w:eastAsia="等线" w:ascii="Arial" w:cs="Arial" w:hAnsi="Arial"/>
          <w:sz w:val="22"/>
        </w:rPr>
        <w:t>13.2 The contact addresses listed in this Agreement shall be used for official communication between the parties. Legal documents, court notices, and arbitration materials (including but not limited to summonses and judgments) shall be deemed effectively delivered when sent to the contact addresses provided herein or to any addresses subsequently notified in writing (including email addresses, provided the recipient confirms receipt).</w:t>
      </w:r>
    </w:p>
    <w:p>
      <w:pPr>
        <w:spacing w:before="120" w:after="120" w:line="288" w:lineRule="auto"/>
        <w:ind w:left="0" w:firstLine="0"/>
        <w:jc w:val="left"/>
      </w:pPr>
      <w:r>
        <w:rPr>
          <w:rFonts w:eastAsia="等线" w:ascii="Arial" w:cs="Arial" w:hAnsi="Arial"/>
          <w:sz w:val="22"/>
        </w:rPr>
        <w:t>If a document is sent via registered mail to the specified address, it shall be considered delivered, even if the recipient refuses to accept it. For email communications, delivery shall be deemed effective once the message has been successfully sent to the recipient’s designated email address.</w:t>
      </w:r>
    </w:p>
    <w:p>
      <w:pPr>
        <w:spacing w:before="120" w:after="120" w:line="288" w:lineRule="auto"/>
        <w:ind w:left="0" w:firstLine="0"/>
        <w:jc w:val="left"/>
      </w:pPr>
      <w:r>
        <w:rPr>
          <w:rFonts w:eastAsia="等线" w:ascii="Arial" w:cs="Arial" w:hAnsi="Arial"/>
          <w:sz w:val="22"/>
        </w:rPr>
        <w:t xml:space="preserve">13.3 Any notice issued by either party shall be deemed delivered on the </w:t>
      </w:r>
      <w:r>
        <w:rPr>
          <w:rFonts w:eastAsia="等线" w:ascii="Arial" w:cs="Arial" w:hAnsi="Arial"/>
          <w:b w:val="true"/>
          <w:sz w:val="22"/>
        </w:rPr>
        <w:t>seventh (7th) day</w:t>
      </w:r>
      <w:r>
        <w:rPr>
          <w:rFonts w:eastAsia="等线" w:ascii="Arial" w:cs="Arial" w:hAnsi="Arial"/>
          <w:sz w:val="22"/>
        </w:rPr>
        <w:t xml:space="preserve"> following its dispatch. Notices sent via </w:t>
      </w:r>
      <w:r>
        <w:rPr>
          <w:rFonts w:eastAsia="等线" w:ascii="Arial" w:cs="Arial" w:hAnsi="Arial"/>
          <w:b w:val="true"/>
          <w:sz w:val="22"/>
        </w:rPr>
        <w:t>SMS, QQ, WeChat, fax, or email</w:t>
      </w:r>
      <w:r>
        <w:rPr>
          <w:rFonts w:eastAsia="等线" w:ascii="Arial" w:cs="Arial" w:hAnsi="Arial"/>
          <w:sz w:val="22"/>
        </w:rPr>
        <w:t xml:space="preserve"> shall be considered delivered upon successful transmission to the recipient’s designated contact address.</w:t>
      </w:r>
    </w:p>
    <w:p>
      <w:pPr>
        <w:spacing w:before="120" w:after="120" w:line="288" w:lineRule="auto"/>
        <w:ind w:left="0" w:firstLine="0"/>
        <w:jc w:val="left"/>
      </w:pPr>
      <w:r>
        <w:rPr>
          <w:rFonts w:eastAsia="等线" w:ascii="Arial" w:cs="Arial" w:hAnsi="Arial"/>
          <w:sz w:val="22"/>
        </w:rPr>
        <w:t xml:space="preserve">13.4 The authorized contact persons for both parties shall be those listed in </w:t>
      </w:r>
      <w:r>
        <w:rPr>
          <w:rFonts w:eastAsia="等线" w:ascii="Arial" w:cs="Arial" w:hAnsi="Arial"/>
          <w:b w:val="true"/>
          <w:sz w:val="22"/>
        </w:rPr>
        <w:t>Appendix [ ]</w:t>
      </w:r>
      <w:r>
        <w:rPr>
          <w:rFonts w:eastAsia="等线" w:ascii="Arial" w:cs="Arial" w:hAnsi="Arial"/>
          <w:sz w:val="22"/>
        </w:rPr>
        <w:t xml:space="preserve"> of this Agreement. If either party makes changes to the authorized contacts, it shall notify the other party in writing. Any communications between the authorized contact persons regarding the performance of this Agreement, including but not limited to </w:t>
      </w:r>
      <w:r>
        <w:rPr>
          <w:rFonts w:eastAsia="等线" w:ascii="Arial" w:cs="Arial" w:hAnsi="Arial"/>
          <w:b w:val="true"/>
          <w:sz w:val="22"/>
        </w:rPr>
        <w:t>orders, confirmations, statements, invoices, payment instructions, and business-related emails</w:t>
      </w:r>
      <w:r>
        <w:rPr>
          <w:rFonts w:eastAsia="等线" w:ascii="Arial" w:cs="Arial" w:hAnsi="Arial"/>
          <w:sz w:val="22"/>
        </w:rPr>
        <w:t>, shall be deemed official and binding.</w:t>
      </w:r>
    </w:p>
    <w:p>
      <w:pPr>
        <w:spacing w:before="120" w:after="120" w:line="288" w:lineRule="auto"/>
        <w:ind w:left="0" w:firstLine="0"/>
        <w:jc w:val="left"/>
      </w:pPr>
      <w:r>
        <w:rPr>
          <w:rFonts w:eastAsia="等线" w:ascii="Arial" w:cs="Arial" w:hAnsi="Arial"/>
          <w:sz w:val="22"/>
        </w:rPr>
        <w:t>14. Dispute Resolution and Governing Law</w:t>
      </w:r>
    </w:p>
    <w:p>
      <w:pPr>
        <w:spacing w:before="120" w:after="120" w:line="288" w:lineRule="auto"/>
        <w:ind w:left="0" w:firstLine="0"/>
        <w:jc w:val="left"/>
      </w:pPr>
      <w:r>
        <w:rPr>
          <w:rFonts w:eastAsia="等线" w:ascii="Arial" w:cs="Arial" w:hAnsi="Arial"/>
          <w:sz w:val="22"/>
        </w:rPr>
        <w:t xml:space="preserve">14.1 The formation, validity, interpretation, performance, termination, and modification of this Agreement and any </w:t>
      </w:r>
      <w:r>
        <w:rPr>
          <w:rFonts w:eastAsia="等线" w:ascii="Arial" w:cs="Arial" w:hAnsi="Arial"/>
          <w:b w:val="true"/>
          <w:sz w:val="22"/>
        </w:rPr>
        <w:t>Execution Orders</w:t>
      </w:r>
      <w:r>
        <w:rPr>
          <w:rFonts w:eastAsia="等线" w:ascii="Arial" w:cs="Arial" w:hAnsi="Arial"/>
          <w:sz w:val="22"/>
        </w:rPr>
        <w:t xml:space="preserve"> shall be governed by the laws of </w:t>
      </w:r>
      <w:r>
        <w:rPr>
          <w:rFonts w:eastAsia="等线" w:ascii="Arial" w:cs="Arial" w:hAnsi="Arial"/>
          <w:b w:val="true"/>
          <w:sz w:val="22"/>
        </w:rPr>
        <w:t>mainland China</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14.2 Any disputes arising from or related to this Agreement or any </w:t>
      </w:r>
      <w:r>
        <w:rPr>
          <w:rFonts w:eastAsia="等线" w:ascii="Arial" w:cs="Arial" w:hAnsi="Arial"/>
          <w:b w:val="true"/>
          <w:sz w:val="22"/>
        </w:rPr>
        <w:t>Execution Orders</w:t>
      </w:r>
      <w:r>
        <w:rPr>
          <w:rFonts w:eastAsia="等线" w:ascii="Arial" w:cs="Arial" w:hAnsi="Arial"/>
          <w:sz w:val="22"/>
        </w:rPr>
        <w:t xml:space="preserve"> shall be resolved through friendly negotiation between the Client and the Vendor. If the parties fail to reach an agreement, either party may submit the dispute to the </w:t>
      </w:r>
      <w:r>
        <w:rPr>
          <w:rFonts w:eastAsia="等线" w:ascii="Arial" w:cs="Arial" w:hAnsi="Arial"/>
          <w:b w:val="true"/>
          <w:sz w:val="22"/>
        </w:rPr>
        <w:t>Beijing Arbitration Commission</w:t>
      </w:r>
      <w:r>
        <w:rPr>
          <w:rFonts w:eastAsia="等线" w:ascii="Arial" w:cs="Arial" w:hAnsi="Arial"/>
          <w:sz w:val="22"/>
        </w:rPr>
        <w:t xml:space="preserve"> for arbitration, which shall be conducted in accordance with the Commission’s effective arbitration rules at the time of submission.</w:t>
      </w:r>
    </w:p>
    <w:p>
      <w:pPr>
        <w:spacing w:before="120" w:after="120" w:line="288" w:lineRule="auto"/>
        <w:ind w:left="0" w:firstLine="0"/>
        <w:jc w:val="left"/>
      </w:pPr>
      <w:r>
        <w:rPr>
          <w:rFonts w:eastAsia="等线" w:ascii="Arial" w:cs="Arial" w:hAnsi="Arial"/>
          <w:b w:val="true"/>
          <w:sz w:val="22"/>
          <w:u w:val="single"/>
        </w:rPr>
        <w:t>This is the end of the document.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Client:</w:t>
      </w:r>
    </w:p>
    <w:p>
      <w:pPr>
        <w:spacing w:before="120" w:after="120" w:line="288" w:lineRule="auto"/>
        <w:ind w:left="0" w:firstLine="0"/>
        <w:jc w:val="left"/>
      </w:pPr>
      <w:r>
        <w:rPr>
          <w:rFonts w:eastAsia="等线" w:ascii="Arial" w:cs="Arial" w:hAnsi="Arial"/>
          <w:sz w:val="22"/>
        </w:rPr>
        <w:t>[Company Name]</w:t>
      </w:r>
    </w:p>
    <w:p>
      <w:pPr>
        <w:spacing w:before="120" w:after="120" w:line="288" w:lineRule="auto"/>
        <w:ind w:left="0" w:firstLine="0"/>
        <w:jc w:val="left"/>
      </w:pPr>
      <w:r>
        <w:rPr>
          <w:rFonts w:eastAsia="等线" w:ascii="Arial" w:cs="Arial" w:hAnsi="Arial"/>
          <w:sz w:val="22"/>
        </w:rPr>
        <w:t>Authorized Representative: [Name]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Vendor:</w:t>
      </w:r>
    </w:p>
    <w:p>
      <w:pPr>
        <w:spacing w:before="120" w:after="120" w:line="288" w:lineRule="auto"/>
        <w:ind w:left="0" w:firstLine="0"/>
        <w:jc w:val="left"/>
      </w:pPr>
      <w:r>
        <w:rPr>
          <w:rFonts w:eastAsia="等线" w:ascii="Arial" w:cs="Arial" w:hAnsi="Arial"/>
          <w:sz w:val="22"/>
        </w:rPr>
        <w:t>[Company Name]</w:t>
      </w:r>
    </w:p>
    <w:p>
      <w:pPr>
        <w:spacing w:before="120" w:after="120" w:line="288" w:lineRule="auto"/>
        <w:ind w:left="0" w:firstLine="0"/>
        <w:jc w:val="left"/>
      </w:pPr>
      <w:r>
        <w:rPr>
          <w:rFonts w:eastAsia="等线" w:ascii="Arial" w:cs="Arial" w:hAnsi="Arial"/>
          <w:sz w:val="22"/>
        </w:rPr>
        <w:t>Authorized Representative: [Name]</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92905">
    <w:lvl>
      <w:numFmt w:val="bullet"/>
      <w:suff w:val="tab"/>
      <w:lvlText w:val="•"/>
      <w:rPr>
        <w:color w:val="3370ff"/>
      </w:rPr>
    </w:lvl>
  </w:abstractNum>
  <w:abstractNum w:abstractNumId="992906">
    <w:lvl>
      <w:numFmt w:val="bullet"/>
      <w:suff w:val="tab"/>
      <w:lvlText w:val="•"/>
      <w:rPr>
        <w:color w:val="3370ff"/>
      </w:rPr>
    </w:lvl>
  </w:abstractNum>
  <w:abstractNum w:abstractNumId="992907">
    <w:lvl>
      <w:numFmt w:val="bullet"/>
      <w:suff w:val="tab"/>
      <w:lvlText w:val="•"/>
      <w:rPr>
        <w:color w:val="3370ff"/>
      </w:rPr>
    </w:lvl>
  </w:abstractNum>
  <w:abstractNum w:abstractNumId="992908">
    <w:lvl>
      <w:numFmt w:val="bullet"/>
      <w:suff w:val="tab"/>
      <w:lvlText w:val="•"/>
      <w:rPr>
        <w:color w:val="3370ff"/>
      </w:rPr>
    </w:lvl>
  </w:abstractNum>
  <w:abstractNum w:abstractNumId="992909">
    <w:lvl>
      <w:numFmt w:val="bullet"/>
      <w:suff w:val="tab"/>
      <w:lvlText w:val="•"/>
      <w:rPr>
        <w:color w:val="3370ff"/>
      </w:rPr>
    </w:lvl>
  </w:abstractNum>
  <w:abstractNum w:abstractNumId="992910">
    <w:lvl>
      <w:numFmt w:val="bullet"/>
      <w:suff w:val="tab"/>
      <w:lvlText w:val="•"/>
      <w:rPr>
        <w:color w:val="3370ff"/>
      </w:rPr>
    </w:lvl>
  </w:abstractNum>
  <w:abstractNum w:abstractNumId="992911">
    <w:lvl>
      <w:numFmt w:val="bullet"/>
      <w:suff w:val="tab"/>
      <w:lvlText w:val="•"/>
      <w:rPr>
        <w:color w:val="3370ff"/>
      </w:rPr>
    </w:lvl>
  </w:abstractNum>
  <w:abstractNum w:abstractNumId="992912">
    <w:lvl>
      <w:numFmt w:val="bullet"/>
      <w:suff w:val="tab"/>
      <w:lvlText w:val="•"/>
      <w:rPr>
        <w:color w:val="3370ff"/>
      </w:rPr>
    </w:lvl>
  </w:abstractNum>
  <w:abstractNum w:abstractNumId="992913">
    <w:lvl>
      <w:numFmt w:val="bullet"/>
      <w:suff w:val="tab"/>
      <w:lvlText w:val="•"/>
      <w:rPr>
        <w:color w:val="3370ff"/>
      </w:rPr>
    </w:lvl>
  </w:abstractNum>
  <w:abstractNum w:abstractNumId="992914">
    <w:lvl>
      <w:numFmt w:val="bullet"/>
      <w:suff w:val="tab"/>
      <w:lvlText w:val="•"/>
      <w:rPr>
        <w:color w:val="3370ff"/>
      </w:rPr>
    </w:lvl>
  </w:abstractNum>
  <w:abstractNum w:abstractNumId="992915">
    <w:lvl>
      <w:numFmt w:val="bullet"/>
      <w:suff w:val="tab"/>
      <w:lvlText w:val="•"/>
      <w:rPr>
        <w:color w:val="3370ff"/>
      </w:rPr>
    </w:lvl>
  </w:abstractNum>
  <w:num w:numId="1">
    <w:abstractNumId w:val="992905"/>
  </w:num>
  <w:num w:numId="2">
    <w:abstractNumId w:val="992906"/>
  </w:num>
  <w:num w:numId="3">
    <w:abstractNumId w:val="992907"/>
  </w:num>
  <w:num w:numId="4">
    <w:abstractNumId w:val="992908"/>
  </w:num>
  <w:num w:numId="5">
    <w:abstractNumId w:val="992909"/>
  </w:num>
  <w:num w:numId="6">
    <w:abstractNumId w:val="992910"/>
  </w:num>
  <w:num w:numId="7">
    <w:abstractNumId w:val="992911"/>
  </w:num>
  <w:num w:numId="8">
    <w:abstractNumId w:val="992912"/>
  </w:num>
  <w:num w:numId="9">
    <w:abstractNumId w:val="992913"/>
  </w:num>
  <w:num w:numId="10">
    <w:abstractNumId w:val="992914"/>
  </w:num>
  <w:num w:numId="11">
    <w:abstractNumId w:val="99291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2025-12-10T07:40:36Z</dcterms:created>
  <dc:creator>Apache POI</dc:creator>
</cp:coreProperties>
</file>