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V1112-2025-广告发布合同全媒体-美金-中英文 (1)</w:t>
      </w:r>
    </w:p>
    <w:p>
      <w:pPr>
        <w:spacing w:before="120" w:after="120" w:line="288" w:lineRule="auto"/>
        <w:ind w:left="0" w:firstLine="0"/>
        <w:jc w:val="center"/>
      </w:pPr>
      <w:r>
        <w:rPr>
          <w:rFonts w:eastAsia="等线" w:ascii="Arial" w:cs="Arial" w:hAnsi="Arial"/>
          <w:b w:val="true"/>
          <w:sz w:val="22"/>
        </w:rPr>
        <w:t xml:space="preserve"> 广告发布合同</w:t>
      </w:r>
    </w:p>
    <w:p>
      <w:pPr>
        <w:spacing w:before="120" w:after="120" w:line="288" w:lineRule="auto"/>
        <w:ind w:left="0" w:firstLine="0"/>
        <w:jc w:val="center"/>
      </w:pPr>
      <w:r>
        <w:rPr>
          <w:rFonts w:eastAsia="等线" w:ascii="Arial" w:cs="Arial" w:hAnsi="Arial"/>
          <w:b w:val="true"/>
          <w:sz w:val="22"/>
        </w:rPr>
        <w:t>Advertisement Placement Contract</w:t>
      </w:r>
    </w:p>
    <w:p>
      <w:pPr>
        <w:spacing w:before="120" w:after="120" w:line="288" w:lineRule="auto"/>
        <w:ind w:left="0" w:firstLine="0"/>
        <w:jc w:val="left"/>
      </w:pPr>
      <w:r>
        <w:rPr>
          <w:rFonts w:eastAsia="等线" w:ascii="Arial" w:cs="Arial" w:hAnsi="Arial"/>
          <w:b w:val="true"/>
          <w:sz w:val="22"/>
        </w:rPr>
        <w:t>甲方</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注册地址：</w:t>
      </w:r>
    </w:p>
    <w:p>
      <w:pPr>
        <w:spacing w:before="120" w:after="120" w:line="288" w:lineRule="auto"/>
        <w:ind w:left="0" w:firstLine="0"/>
        <w:jc w:val="left"/>
      </w:pPr>
      <w:r>
        <w:rPr>
          <w:rFonts w:eastAsia="等线" w:ascii="Arial" w:cs="Arial" w:hAnsi="Arial"/>
          <w:sz w:val="22"/>
        </w:rPr>
        <w:t>注册地所属国家或地区：</w:t>
      </w:r>
    </w:p>
    <w:p>
      <w:pPr>
        <w:spacing w:before="120" w:after="120" w:line="288" w:lineRule="auto"/>
        <w:ind w:left="0" w:firstLine="0"/>
        <w:jc w:val="left"/>
      </w:pPr>
      <w:r>
        <w:rPr>
          <w:rFonts w:eastAsia="等线" w:ascii="Arial" w:cs="Arial" w:hAnsi="Arial"/>
          <w:b w:val="true"/>
          <w:sz w:val="22"/>
        </w:rPr>
        <w:t>Party A:</w:t>
      </w:r>
      <w:r>
        <w:rPr>
          <w:rFonts w:eastAsia="等线" w:ascii="Arial" w:cs="Arial" w:hAnsi="Arial"/>
          <w:sz w:val="22"/>
        </w:rPr>
        <w:t xml:space="preserve"> [                                 ] , a company incorporated in[        ], whose residence or registered office is [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乙方</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注册地址：</w:t>
      </w:r>
    </w:p>
    <w:p>
      <w:pPr>
        <w:spacing w:before="120" w:after="120" w:line="288" w:lineRule="auto"/>
        <w:ind w:left="0" w:firstLine="0"/>
        <w:jc w:val="left"/>
      </w:pPr>
      <w:r>
        <w:rPr>
          <w:rFonts w:eastAsia="等线" w:ascii="Arial" w:cs="Arial" w:hAnsi="Arial"/>
          <w:sz w:val="22"/>
        </w:rPr>
        <w:t>注册地所属国家或地区：</w:t>
      </w:r>
    </w:p>
    <w:p>
      <w:pPr>
        <w:spacing w:before="120" w:after="120" w:line="288" w:lineRule="auto"/>
        <w:ind w:left="0" w:firstLine="0"/>
        <w:jc w:val="left"/>
      </w:pPr>
      <w:r>
        <w:rPr>
          <w:rFonts w:eastAsia="等线" w:ascii="Arial" w:cs="Arial" w:hAnsi="Arial"/>
          <w:b w:val="true"/>
          <w:sz w:val="22"/>
        </w:rPr>
        <w:t xml:space="preserve">Party B: </w:t>
      </w:r>
      <w:r>
        <w:rPr>
          <w:rFonts w:eastAsia="等线" w:ascii="Arial" w:cs="Arial" w:hAnsi="Arial"/>
          <w:sz w:val="22"/>
        </w:rPr>
        <w:t>[                                  ] , a company incorporated in[        ], whose residence or registered office is [                         ].</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甲方为提高甲方或甲方客户的品牌及业务的认知度和美誉度，特此委托乙方为其在广告发布媒体平台（“媒体”）上提供广告发布服务，并为此达成本合同，以资双方共同遵守。</w:t>
      </w:r>
    </w:p>
    <w:p>
      <w:pPr>
        <w:spacing w:before="120" w:after="120" w:line="288" w:lineRule="auto"/>
        <w:ind w:left="0" w:firstLine="420"/>
        <w:jc w:val="left"/>
      </w:pPr>
      <w:r>
        <w:rPr>
          <w:rFonts w:eastAsia="等线" w:ascii="Arial" w:cs="Arial" w:hAnsi="Arial"/>
          <w:sz w:val="22"/>
        </w:rPr>
        <w:t>Party A hereby entrusts Party B to provide advertisement placement service on the advertisement placement platform (the "media") in order to improve the brand and business recognition and reputation of Party A or Party A’s clients. Therefore, Party A and Party B enter into the following contract and shall abide by all provisions.</w:t>
      </w:r>
    </w:p>
    <w:p>
      <w:pPr>
        <w:spacing w:before="120" w:after="120" w:line="288" w:lineRule="auto"/>
        <w:ind w:left="0" w:firstLine="0"/>
        <w:jc w:val="left"/>
      </w:pPr>
    </w:p>
    <w:p>
      <w:pPr>
        <w:pStyle w:val="1"/>
        <w:spacing w:before="380" w:after="140" w:line="288" w:lineRule="auto"/>
        <w:ind w:left="0"/>
        <w:jc w:val="left"/>
        <w:outlineLvl w:val="0"/>
      </w:pPr>
      <w:bookmarkStart w:name="heading_0" w:id="0"/>
      <w:r>
        <w:rPr>
          <w:rFonts w:eastAsia="等线" w:ascii="Arial" w:cs="Arial" w:hAnsi="Arial"/>
          <w:b w:val="true"/>
          <w:sz w:val="36"/>
        </w:rPr>
        <w:t>1.   广告发布要求：</w:t>
      </w:r>
      <w:bookmarkEnd w:id="0"/>
    </w:p>
    <w:p>
      <w:pPr>
        <w:pStyle w:val="1"/>
        <w:spacing w:before="380" w:after="140" w:line="288" w:lineRule="auto"/>
        <w:ind w:left="0"/>
        <w:jc w:val="left"/>
        <w:outlineLvl w:val="0"/>
      </w:pPr>
      <w:bookmarkStart w:name="heading_1" w:id="1"/>
      <w:r>
        <w:rPr>
          <w:rFonts w:eastAsia="等线" w:ascii="Arial" w:cs="Arial" w:hAnsi="Arial"/>
          <w:b w:val="true"/>
          <w:sz w:val="36"/>
        </w:rPr>
        <w:t>Advertisement Placement Requirements：</w:t>
      </w:r>
      <w:bookmarkEnd w:id="1"/>
    </w:p>
    <w:p>
      <w:pPr>
        <w:numPr>
          <w:numId w:val="1"/>
        </w:numPr>
        <w:spacing w:before="120" w:after="120" w:line="288" w:lineRule="auto"/>
        <w:ind w:left="0"/>
        <w:jc w:val="left"/>
      </w:pPr>
      <w:r>
        <w:rPr>
          <w:rFonts w:eastAsia="等线" w:ascii="Arial" w:cs="Arial" w:hAnsi="Arial"/>
          <w:sz w:val="22"/>
        </w:rPr>
        <w:t>广告发布形式：乙方为甲方提供媒体平台开户、充值、代为投放（如有）等事宜。具体以合作媒体所提供的广告内容发布形式为准，实际合作细节与流程以乙方书面告知为准。</w:t>
      </w:r>
    </w:p>
    <w:p>
      <w:pPr>
        <w:spacing w:before="120" w:after="120" w:line="288" w:lineRule="auto"/>
        <w:ind w:left="0" w:firstLine="420"/>
        <w:jc w:val="left"/>
      </w:pPr>
      <w:r>
        <w:rPr>
          <w:rFonts w:eastAsia="等线" w:ascii="Arial" w:cs="Arial" w:hAnsi="Arial"/>
          <w:sz w:val="22"/>
        </w:rPr>
        <w:t>Advertisement form: Party B shall provide services to Party A including media account registration, account top-up, and placement on behalf of Party A (if applicable). The specific format of the advertisement release shall be in accordance with the format provided by the cooperating media. The actual cooperation details and procedures shall be subject to Party B's email notification in writing.</w:t>
      </w:r>
    </w:p>
    <w:p>
      <w:pPr>
        <w:spacing w:before="120" w:after="120" w:line="288" w:lineRule="auto"/>
        <w:ind w:left="0" w:firstLine="0"/>
        <w:jc w:val="left"/>
      </w:pPr>
      <w:r>
        <w:rPr>
          <w:rFonts w:eastAsia="等线" w:ascii="Arial" w:cs="Arial" w:hAnsi="Arial"/>
          <w:sz w:val="22"/>
        </w:rPr>
        <w:t>1.2合作期限：自 2025 年      月     日 至 2028 年       月       日</w:t>
      </w:r>
    </w:p>
    <w:p>
      <w:pPr>
        <w:spacing w:before="120" w:after="120" w:line="288" w:lineRule="auto"/>
        <w:ind w:left="0" w:firstLine="420"/>
        <w:jc w:val="left"/>
      </w:pPr>
      <w:r>
        <w:rPr>
          <w:rFonts w:eastAsia="等线" w:ascii="Arial" w:cs="Arial" w:hAnsi="Arial"/>
          <w:sz w:val="22"/>
        </w:rPr>
        <w:t>Cooperation period: from</w:t>
      </w:r>
      <w:r>
        <w:rPr>
          <w:rFonts w:eastAsia="等线" w:ascii="Arial" w:cs="Arial" w:hAnsi="Arial"/>
          <w:sz w:val="22"/>
          <w:u w:val="single"/>
        </w:rPr>
        <w:t xml:space="preserve">    (</w:t>
      </w:r>
      <w:r>
        <w:rPr>
          <w:rFonts w:eastAsia="等线" w:ascii="Arial" w:cs="Arial" w:hAnsi="Arial"/>
          <w:sz w:val="22"/>
        </w:rPr>
        <w:t>day)</w:t>
      </w:r>
      <w:r>
        <w:rPr>
          <w:rFonts w:eastAsia="等线" w:ascii="Arial" w:cs="Arial" w:hAnsi="Arial"/>
          <w:sz w:val="22"/>
          <w:u w:val="single"/>
        </w:rPr>
        <w:t xml:space="preserve">     (</w:t>
      </w:r>
      <w:r>
        <w:rPr>
          <w:rFonts w:eastAsia="等线" w:ascii="Arial" w:cs="Arial" w:hAnsi="Arial"/>
          <w:sz w:val="22"/>
        </w:rPr>
        <w:t>month)____</w:t>
      </w:r>
      <w:r>
        <w:rPr>
          <w:rFonts w:eastAsia="等线" w:ascii="Arial" w:cs="Arial" w:hAnsi="Arial"/>
          <w:sz w:val="22"/>
          <w:u w:val="single"/>
        </w:rPr>
        <w:t>(</w:t>
      </w:r>
      <w:r>
        <w:rPr>
          <w:rFonts w:eastAsia="等线" w:ascii="Arial" w:cs="Arial" w:hAnsi="Arial"/>
          <w:sz w:val="22"/>
        </w:rPr>
        <w:t>year) to</w:t>
      </w:r>
      <w:r>
        <w:rPr>
          <w:rFonts w:eastAsia="等线" w:ascii="Arial" w:cs="Arial" w:hAnsi="Arial"/>
          <w:sz w:val="22"/>
          <w:u w:val="single"/>
        </w:rPr>
        <w:t xml:space="preserve">    (</w:t>
      </w:r>
      <w:r>
        <w:rPr>
          <w:rFonts w:eastAsia="等线" w:ascii="Arial" w:cs="Arial" w:hAnsi="Arial"/>
          <w:sz w:val="22"/>
        </w:rPr>
        <w:t>day)</w:t>
      </w:r>
      <w:r>
        <w:rPr>
          <w:rFonts w:eastAsia="等线" w:ascii="Arial" w:cs="Arial" w:hAnsi="Arial"/>
          <w:sz w:val="22"/>
          <w:u w:val="single"/>
        </w:rPr>
        <w:t xml:space="preserve">    (</w:t>
      </w:r>
      <w:r>
        <w:rPr>
          <w:rFonts w:eastAsia="等线" w:ascii="Arial" w:cs="Arial" w:hAnsi="Arial"/>
          <w:sz w:val="22"/>
        </w:rPr>
        <w:t xml:space="preserve">month)___ </w:t>
      </w:r>
      <w:r>
        <w:rPr>
          <w:rFonts w:eastAsia="等线" w:ascii="Arial" w:cs="Arial" w:hAnsi="Arial"/>
          <w:sz w:val="22"/>
          <w:u w:val="single"/>
        </w:rPr>
        <w:t>(</w:t>
      </w:r>
      <w:r>
        <w:rPr>
          <w:rFonts w:eastAsia="等线" w:ascii="Arial" w:cs="Arial" w:hAnsi="Arial"/>
          <w:sz w:val="22"/>
        </w:rPr>
        <w:t>year).</w:t>
      </w:r>
    </w:p>
    <w:p>
      <w:pPr>
        <w:spacing w:before="120" w:after="120" w:line="288" w:lineRule="auto"/>
        <w:ind w:left="0" w:firstLine="0"/>
        <w:jc w:val="left"/>
      </w:pPr>
      <w:r>
        <w:rPr>
          <w:rFonts w:eastAsia="等线" w:ascii="Arial" w:cs="Arial" w:hAnsi="Arial"/>
          <w:sz w:val="22"/>
        </w:rPr>
        <w:t>1.3  具体投放媒体、账期、商务政策等以双方签署的《广告发布合同政策》及相关的补充协议为准。</w:t>
      </w:r>
    </w:p>
    <w:p>
      <w:pPr>
        <w:spacing w:before="120" w:after="120" w:line="288" w:lineRule="auto"/>
        <w:ind w:left="0" w:firstLine="0"/>
        <w:jc w:val="left"/>
      </w:pPr>
      <w:r>
        <w:rPr>
          <w:rFonts w:eastAsia="等线" w:ascii="Arial" w:cs="Arial" w:hAnsi="Arial"/>
          <w:sz w:val="22"/>
        </w:rPr>
        <w:t>The issues such as the specific placement media, billing period, and business policies are subject to the “Policies of Advertisement Placement Contract” and the relevant supplemental agreements signed by both parties.</w:t>
      </w:r>
    </w:p>
    <w:p>
      <w:pPr>
        <w:spacing w:before="120" w:after="120" w:line="288" w:lineRule="auto"/>
        <w:ind w:left="0" w:firstLine="0"/>
        <w:jc w:val="left"/>
      </w:pPr>
      <w:r>
        <w:rPr>
          <w:rFonts w:eastAsia="等线" w:ascii="Arial" w:cs="Arial" w:hAnsi="Arial"/>
          <w:sz w:val="22"/>
        </w:rPr>
        <w:t>1.4  合作过程中的合作内容（包括但不限于账单、特殊定制等），双方可通过本合同第三条中约定的以及补充协议约定的双方指定项目联系人以书面形式进行确认。</w:t>
      </w:r>
    </w:p>
    <w:p>
      <w:pPr>
        <w:spacing w:before="120" w:after="120" w:line="288" w:lineRule="auto"/>
        <w:ind w:left="0" w:firstLine="0"/>
        <w:jc w:val="left"/>
      </w:pPr>
      <w:r>
        <w:rPr>
          <w:rFonts w:eastAsia="等线" w:ascii="Arial" w:cs="Arial" w:hAnsi="Arial"/>
          <w:sz w:val="22"/>
        </w:rPr>
        <w:t>The contents in the process of cooperation (including but not limited to billing, special customization, etc.) can be confirmed by both parties through notifications in writing sent by the designated project contact person of both parties as agreed in clause 3 of this contract and as agreed in the supplemental agreement.</w:t>
      </w:r>
    </w:p>
    <w:p>
      <w:pPr>
        <w:spacing w:before="120" w:after="120" w:line="288" w:lineRule="auto"/>
        <w:ind w:left="0" w:firstLine="0"/>
        <w:jc w:val="left"/>
      </w:pPr>
    </w:p>
    <w:p>
      <w:pPr>
        <w:pStyle w:val="1"/>
        <w:spacing w:before="380" w:after="140" w:line="288" w:lineRule="auto"/>
        <w:ind w:left="0"/>
        <w:jc w:val="left"/>
        <w:outlineLvl w:val="0"/>
      </w:pPr>
      <w:bookmarkStart w:name="heading_2" w:id="2"/>
      <w:r>
        <w:rPr>
          <w:rFonts w:eastAsia="等线" w:ascii="Arial" w:cs="Arial" w:hAnsi="Arial"/>
          <w:b w:val="true"/>
          <w:sz w:val="36"/>
        </w:rPr>
        <w:t>2.   双方的账户信息如下：</w:t>
      </w:r>
      <w:bookmarkEnd w:id="2"/>
    </w:p>
    <w:p>
      <w:pPr>
        <w:pStyle w:val="1"/>
        <w:spacing w:before="380" w:after="140" w:line="288" w:lineRule="auto"/>
        <w:ind w:left="0"/>
        <w:jc w:val="left"/>
        <w:outlineLvl w:val="0"/>
      </w:pPr>
      <w:bookmarkStart w:name="heading_3" w:id="3"/>
      <w:r>
        <w:rPr>
          <w:rFonts w:eastAsia="等线" w:ascii="Arial" w:cs="Arial" w:hAnsi="Arial"/>
          <w:b w:val="true"/>
          <w:sz w:val="36"/>
        </w:rPr>
        <w:t>The account information of the parties is set forth as follows:</w:t>
      </w:r>
      <w:bookmarkEnd w:id="3"/>
    </w:p>
    <w:p>
      <w:pPr>
        <w:spacing w:before="120" w:after="120" w:line="288" w:lineRule="auto"/>
        <w:ind w:left="0" w:firstLine="420"/>
        <w:jc w:val="left"/>
      </w:pPr>
      <w:r>
        <w:rPr>
          <w:rFonts w:eastAsia="等线" w:ascii="Arial" w:cs="Arial" w:hAnsi="Arial"/>
          <w:sz w:val="22"/>
          <w:u w:val="single"/>
        </w:rPr>
        <w:t>甲方账户信息：</w:t>
      </w:r>
    </w:p>
    <w:p>
      <w:pPr>
        <w:spacing w:before="120" w:after="120" w:line="288" w:lineRule="auto"/>
        <w:ind w:left="0" w:firstLine="420"/>
        <w:jc w:val="left"/>
      </w:pPr>
      <w:r>
        <w:rPr>
          <w:rFonts w:eastAsia="等线" w:ascii="Arial" w:cs="Arial" w:hAnsi="Arial"/>
          <w:sz w:val="22"/>
        </w:rPr>
        <w:t xml:space="preserve">户 名： </w:t>
      </w:r>
    </w:p>
    <w:p>
      <w:pPr>
        <w:spacing w:before="120" w:after="120" w:line="288" w:lineRule="auto"/>
        <w:ind w:left="0" w:firstLine="420"/>
        <w:jc w:val="left"/>
      </w:pPr>
      <w:r>
        <w:rPr>
          <w:rFonts w:eastAsia="等线" w:ascii="Arial" w:cs="Arial" w:hAnsi="Arial"/>
          <w:sz w:val="22"/>
        </w:rPr>
        <w:t>账  号：</w:t>
      </w:r>
    </w:p>
    <w:p>
      <w:pPr>
        <w:spacing w:before="120" w:after="120" w:line="288" w:lineRule="auto"/>
        <w:ind w:left="0" w:firstLine="420"/>
        <w:jc w:val="left"/>
      </w:pPr>
      <w:r>
        <w:rPr>
          <w:rFonts w:eastAsia="等线" w:ascii="Arial" w:cs="Arial" w:hAnsi="Arial"/>
          <w:sz w:val="22"/>
        </w:rPr>
        <w:t>开户银行：</w:t>
      </w:r>
    </w:p>
    <w:p>
      <w:pPr>
        <w:spacing w:before="120" w:after="120" w:line="288" w:lineRule="auto"/>
        <w:ind w:left="0" w:firstLine="420"/>
        <w:jc w:val="left"/>
      </w:pPr>
      <w:r>
        <w:rPr>
          <w:rFonts w:eastAsia="等线" w:ascii="Arial" w:cs="Arial" w:hAnsi="Arial"/>
          <w:sz w:val="22"/>
        </w:rPr>
        <w:t xml:space="preserve">银行地址： </w:t>
      </w:r>
    </w:p>
    <w:p>
      <w:pPr>
        <w:spacing w:before="120" w:after="120" w:line="288" w:lineRule="auto"/>
        <w:ind w:left="0" w:firstLine="420"/>
        <w:jc w:val="left"/>
      </w:pPr>
      <w:r>
        <w:rPr>
          <w:rFonts w:eastAsia="等线" w:ascii="Arial" w:cs="Arial" w:hAnsi="Arial"/>
          <w:sz w:val="22"/>
        </w:rPr>
        <w:t xml:space="preserve">Account Information of Party A: </w:t>
      </w:r>
    </w:p>
    <w:p>
      <w:pPr>
        <w:spacing w:before="120" w:after="120" w:line="288" w:lineRule="auto"/>
        <w:ind w:left="0" w:firstLine="420"/>
        <w:jc w:val="left"/>
      </w:pPr>
      <w:r>
        <w:rPr>
          <w:rFonts w:eastAsia="等线" w:ascii="Arial" w:cs="Arial" w:hAnsi="Arial"/>
          <w:sz w:val="22"/>
        </w:rPr>
        <w:t xml:space="preserve">Account Name: </w:t>
      </w:r>
    </w:p>
    <w:p>
      <w:pPr>
        <w:spacing w:before="120" w:after="120" w:line="288" w:lineRule="auto"/>
        <w:ind w:left="0" w:firstLine="420"/>
        <w:jc w:val="left"/>
      </w:pPr>
      <w:r>
        <w:rPr>
          <w:rFonts w:eastAsia="等线" w:ascii="Arial" w:cs="Arial" w:hAnsi="Arial"/>
          <w:sz w:val="22"/>
        </w:rPr>
        <w:t xml:space="preserve">Account Number: </w:t>
      </w:r>
    </w:p>
    <w:p>
      <w:pPr>
        <w:spacing w:before="120" w:after="120" w:line="288" w:lineRule="auto"/>
        <w:ind w:left="0" w:firstLine="420"/>
        <w:jc w:val="left"/>
      </w:pPr>
      <w:r>
        <w:rPr>
          <w:rFonts w:eastAsia="等线" w:ascii="Arial" w:cs="Arial" w:hAnsi="Arial"/>
          <w:sz w:val="22"/>
        </w:rPr>
        <w:t>Bank:</w:t>
      </w:r>
    </w:p>
    <w:p>
      <w:pPr>
        <w:spacing w:before="120" w:after="120" w:line="288" w:lineRule="auto"/>
        <w:ind w:left="0" w:firstLine="420"/>
        <w:jc w:val="left"/>
      </w:pPr>
      <w:r>
        <w:rPr>
          <w:rFonts w:eastAsia="等线" w:ascii="Arial" w:cs="Arial" w:hAnsi="Arial"/>
          <w:sz w:val="22"/>
        </w:rPr>
        <w:t>Bank Address:</w:t>
      </w:r>
    </w:p>
    <w:p>
      <w:pPr>
        <w:spacing w:before="120" w:after="120" w:line="288" w:lineRule="auto"/>
        <w:ind w:left="0" w:firstLine="420"/>
        <w:jc w:val="left"/>
      </w:pPr>
      <w:r>
        <w:rPr>
          <w:rFonts w:eastAsia="等线" w:ascii="Arial" w:cs="Arial" w:hAnsi="Arial"/>
          <w:sz w:val="22"/>
          <w:u w:val="single"/>
        </w:rPr>
        <w:t>乙方账户信息：</w:t>
      </w:r>
    </w:p>
    <w:p>
      <w:pPr>
        <w:spacing w:before="120" w:after="120" w:line="288" w:lineRule="auto"/>
        <w:ind w:left="0" w:firstLine="420"/>
        <w:jc w:val="left"/>
      </w:pPr>
      <w:r>
        <w:rPr>
          <w:rFonts w:eastAsia="等线" w:ascii="Arial" w:cs="Arial" w:hAnsi="Arial"/>
          <w:sz w:val="22"/>
        </w:rPr>
        <w:t xml:space="preserve">户 名： </w:t>
      </w:r>
    </w:p>
    <w:p>
      <w:pPr>
        <w:spacing w:before="120" w:after="120" w:line="288" w:lineRule="auto"/>
        <w:ind w:left="0" w:firstLine="420"/>
        <w:jc w:val="left"/>
      </w:pPr>
      <w:r>
        <w:rPr>
          <w:rFonts w:eastAsia="等线" w:ascii="Arial" w:cs="Arial" w:hAnsi="Arial"/>
          <w:sz w:val="22"/>
        </w:rPr>
        <w:t xml:space="preserve">账  号： </w:t>
      </w:r>
    </w:p>
    <w:p>
      <w:pPr>
        <w:spacing w:before="120" w:after="120" w:line="288" w:lineRule="auto"/>
        <w:ind w:left="0" w:firstLine="420"/>
        <w:jc w:val="left"/>
      </w:pPr>
      <w:r>
        <w:rPr>
          <w:rFonts w:eastAsia="等线" w:ascii="Arial" w:cs="Arial" w:hAnsi="Arial"/>
          <w:sz w:val="22"/>
        </w:rPr>
        <w:t>开户银行：</w:t>
      </w:r>
    </w:p>
    <w:p>
      <w:pPr>
        <w:spacing w:before="120" w:after="120" w:line="288" w:lineRule="auto"/>
        <w:ind w:left="0" w:firstLine="420"/>
        <w:jc w:val="left"/>
      </w:pPr>
      <w:r>
        <w:rPr>
          <w:rFonts w:eastAsia="等线" w:ascii="Arial" w:cs="Arial" w:hAnsi="Arial"/>
          <w:sz w:val="22"/>
        </w:rPr>
        <w:t>Swift Code：</w:t>
      </w:r>
    </w:p>
    <w:p>
      <w:pPr>
        <w:spacing w:before="120" w:after="120" w:line="288" w:lineRule="auto"/>
        <w:ind w:left="0" w:firstLine="420"/>
        <w:jc w:val="left"/>
      </w:pPr>
      <w:r>
        <w:rPr>
          <w:rFonts w:eastAsia="等线" w:ascii="Arial" w:cs="Arial" w:hAnsi="Arial"/>
          <w:sz w:val="22"/>
        </w:rPr>
        <w:t>银行地址：</w:t>
      </w:r>
    </w:p>
    <w:p>
      <w:pPr>
        <w:spacing w:before="120" w:after="120" w:line="288" w:lineRule="auto"/>
        <w:ind w:left="0" w:firstLine="420"/>
        <w:jc w:val="left"/>
      </w:pPr>
      <w:r>
        <w:rPr>
          <w:rFonts w:eastAsia="等线" w:ascii="Arial" w:cs="Arial" w:hAnsi="Arial"/>
          <w:sz w:val="22"/>
        </w:rPr>
        <w:t xml:space="preserve">Account Information of Party B: </w:t>
      </w:r>
    </w:p>
    <w:p>
      <w:pPr>
        <w:spacing w:before="120" w:after="120" w:line="288" w:lineRule="auto"/>
        <w:ind w:left="0" w:firstLine="420"/>
        <w:jc w:val="left"/>
      </w:pPr>
      <w:r>
        <w:rPr>
          <w:rFonts w:eastAsia="等线" w:ascii="Arial" w:cs="Arial" w:hAnsi="Arial"/>
          <w:sz w:val="22"/>
        </w:rPr>
        <w:t xml:space="preserve">Account Name: </w:t>
      </w:r>
    </w:p>
    <w:p>
      <w:pPr>
        <w:spacing w:before="120" w:after="120" w:line="288" w:lineRule="auto"/>
        <w:ind w:left="0" w:firstLine="420"/>
        <w:jc w:val="left"/>
      </w:pPr>
      <w:r>
        <w:rPr>
          <w:rFonts w:eastAsia="等线" w:ascii="Arial" w:cs="Arial" w:hAnsi="Arial"/>
          <w:sz w:val="22"/>
        </w:rPr>
        <w:t xml:space="preserve">Account Number: </w:t>
      </w:r>
    </w:p>
    <w:p>
      <w:pPr>
        <w:spacing w:before="120" w:after="120" w:line="288" w:lineRule="auto"/>
        <w:ind w:left="0" w:firstLine="420"/>
        <w:jc w:val="left"/>
      </w:pPr>
      <w:r>
        <w:rPr>
          <w:rFonts w:eastAsia="等线" w:ascii="Arial" w:cs="Arial" w:hAnsi="Arial"/>
          <w:sz w:val="22"/>
        </w:rPr>
        <w:t>Bank:</w:t>
      </w:r>
    </w:p>
    <w:p>
      <w:pPr>
        <w:spacing w:before="120" w:after="120" w:line="288" w:lineRule="auto"/>
        <w:ind w:left="0" w:firstLine="420"/>
        <w:jc w:val="left"/>
      </w:pPr>
      <w:r>
        <w:rPr>
          <w:rFonts w:eastAsia="等线" w:ascii="Arial" w:cs="Arial" w:hAnsi="Arial"/>
          <w:sz w:val="22"/>
        </w:rPr>
        <w:t xml:space="preserve">Swift Code: </w:t>
      </w:r>
    </w:p>
    <w:p>
      <w:pPr>
        <w:spacing w:before="120" w:after="120" w:line="288" w:lineRule="auto"/>
        <w:ind w:left="0" w:firstLine="420"/>
        <w:jc w:val="left"/>
      </w:pPr>
      <w:r>
        <w:rPr>
          <w:rFonts w:eastAsia="等线" w:ascii="Arial" w:cs="Arial" w:hAnsi="Arial"/>
          <w:sz w:val="22"/>
        </w:rPr>
        <w:t>Bank Address:</w:t>
      </w:r>
    </w:p>
    <w:p>
      <w:pPr>
        <w:pStyle w:val="1"/>
        <w:spacing w:before="380" w:after="140" w:line="288" w:lineRule="auto"/>
        <w:ind w:left="0"/>
        <w:jc w:val="left"/>
        <w:outlineLvl w:val="0"/>
      </w:pPr>
      <w:bookmarkStart w:name="heading_4" w:id="4"/>
      <w:r>
        <w:rPr>
          <w:rFonts w:eastAsia="等线" w:ascii="Arial" w:cs="Arial" w:hAnsi="Arial"/>
          <w:b w:val="true"/>
          <w:sz w:val="36"/>
        </w:rPr>
        <w:t>3.   双方项目联系人：</w:t>
      </w:r>
      <w:bookmarkEnd w:id="4"/>
    </w:p>
    <w:p>
      <w:pPr>
        <w:pStyle w:val="1"/>
        <w:spacing w:before="380" w:after="140" w:line="288" w:lineRule="auto"/>
        <w:ind w:left="0"/>
        <w:jc w:val="left"/>
        <w:outlineLvl w:val="0"/>
      </w:pPr>
      <w:bookmarkStart w:name="heading_5" w:id="5"/>
      <w:r>
        <w:rPr>
          <w:rFonts w:eastAsia="等线" w:ascii="Arial" w:cs="Arial" w:hAnsi="Arial"/>
          <w:b w:val="true"/>
          <w:sz w:val="36"/>
        </w:rPr>
        <w:t>Contact of both parties:</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65"/>
        <w:gridCol w:w="4215"/>
      </w:tblGrid>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甲方项目联系人姓名</w:t>
            </w:r>
            <w:r>
              <w:rPr>
                <w:rFonts w:eastAsia="等线" w:ascii="Arial" w:cs="Arial" w:hAnsi="Arial"/>
                <w:b w:val="true"/>
                <w:sz w:val="22"/>
              </w:rPr>
              <w:t>*</w:t>
            </w:r>
            <w:r>
              <w:rPr>
                <w:rFonts w:eastAsia="等线" w:ascii="Arial" w:cs="Arial" w:hAnsi="Arial"/>
                <w:sz w:val="22"/>
              </w:rPr>
              <w:t>：</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乙方项目联系人姓名</w:t>
            </w:r>
            <w:r>
              <w:rPr>
                <w:rFonts w:eastAsia="等线" w:ascii="Arial" w:cs="Arial" w:hAnsi="Arial"/>
                <w:b w:val="true"/>
                <w:sz w:val="22"/>
              </w:rPr>
              <w:t>*</w:t>
            </w:r>
            <w:r>
              <w:rPr>
                <w:rFonts w:eastAsia="等线" w:ascii="Arial" w:cs="Arial" w:hAnsi="Arial"/>
                <w:sz w:val="22"/>
              </w:rPr>
              <w:t>：</w:t>
            </w:r>
          </w:p>
        </w:tc>
      </w:tr>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电子邮箱</w:t>
            </w:r>
            <w:r>
              <w:rPr>
                <w:rFonts w:eastAsia="等线" w:ascii="Arial" w:cs="Arial" w:hAnsi="Arial"/>
                <w:b w:val="true"/>
                <w:sz w:val="22"/>
              </w:rPr>
              <w:t>*</w:t>
            </w:r>
            <w:r>
              <w:rPr>
                <w:rFonts w:eastAsia="等线" w:ascii="Arial" w:cs="Arial" w:hAnsi="Arial"/>
                <w:sz w:val="22"/>
              </w:rPr>
              <w:t>：</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电子邮箱</w:t>
            </w:r>
            <w:r>
              <w:rPr>
                <w:rFonts w:eastAsia="等线" w:ascii="Arial" w:cs="Arial" w:hAnsi="Arial"/>
                <w:b w:val="true"/>
                <w:sz w:val="22"/>
              </w:rPr>
              <w:t>*</w:t>
            </w:r>
            <w:r>
              <w:rPr>
                <w:rFonts w:eastAsia="等线" w:ascii="Arial" w:cs="Arial" w:hAnsi="Arial"/>
                <w:sz w:val="22"/>
              </w:rPr>
              <w:t>：</w:t>
            </w:r>
          </w:p>
        </w:tc>
      </w:tr>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w:t>
            </w:r>
          </w:p>
        </w:tc>
      </w:tr>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通信地址：</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通信地址：</w:t>
            </w:r>
          </w:p>
        </w:tc>
      </w:tr>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QQ号：</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QQ号：</w:t>
            </w:r>
          </w:p>
        </w:tc>
      </w:tr>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微信号：</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微信号：</w:t>
            </w:r>
          </w:p>
        </w:tc>
      </w:tr>
    </w:tbl>
    <w:p>
      <w:pPr>
        <w:numPr>
          <w:numId w:val="2"/>
        </w:numPr>
        <w:spacing w:before="120" w:after="120" w:line="288" w:lineRule="auto"/>
        <w:ind w:left="0"/>
        <w:jc w:val="left"/>
      </w:pPr>
    </w:p>
    <w:p>
      <w:pPr>
        <w:numPr>
          <w:numId w:val="3"/>
        </w:numPr>
        <w:spacing w:before="120" w:after="120" w:line="288" w:lineRule="auto"/>
        <w:ind w:left="0"/>
        <w:jc w:val="left"/>
      </w:pPr>
    </w:p>
    <w:p>
      <w:pPr>
        <w:numPr>
          <w:numId w:val="4"/>
        </w:numPr>
        <w:spacing w:before="120" w:after="120" w:line="288" w:lineRule="auto"/>
        <w:ind w:left="0"/>
        <w:jc w:val="left"/>
      </w:pPr>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900"/>
        <w:gridCol w:w="4380"/>
      </w:tblGrid>
      <w:tr>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Project contact of </w:t>
            </w:r>
            <w:r>
              <w:rPr>
                <w:rFonts w:eastAsia="等线" w:ascii="Arial" w:cs="Arial" w:hAnsi="Arial"/>
                <w:b w:val="true"/>
                <w:sz w:val="22"/>
              </w:rPr>
              <w:t>Party A*</w:t>
            </w:r>
            <w:r>
              <w:rPr>
                <w:rFonts w:eastAsia="等线" w:ascii="Arial" w:cs="Arial" w:hAnsi="Arial"/>
                <w:sz w:val="22"/>
              </w:rPr>
              <w:t>：</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Project contact of </w:t>
            </w:r>
            <w:r>
              <w:rPr>
                <w:rFonts w:eastAsia="等线" w:ascii="Arial" w:cs="Arial" w:hAnsi="Arial"/>
                <w:b w:val="true"/>
                <w:sz w:val="22"/>
              </w:rPr>
              <w:t>Party B*</w:t>
            </w:r>
            <w:r>
              <w:rPr>
                <w:rFonts w:eastAsia="等线" w:ascii="Arial" w:cs="Arial" w:hAnsi="Arial"/>
                <w:sz w:val="22"/>
              </w:rPr>
              <w:t>：</w:t>
            </w:r>
          </w:p>
        </w:tc>
      </w:tr>
      <w:tr>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E-mail</w:t>
            </w:r>
            <w:r>
              <w:rPr>
                <w:rFonts w:eastAsia="等线" w:ascii="Arial" w:cs="Arial" w:hAnsi="Arial"/>
                <w:b w:val="true"/>
                <w:sz w:val="22"/>
              </w:rPr>
              <w:t xml:space="preserve"> *</w:t>
            </w:r>
            <w:r>
              <w:rPr>
                <w:rFonts w:eastAsia="等线" w:ascii="Arial" w:cs="Arial" w:hAnsi="Arial"/>
                <w:sz w:val="22"/>
              </w:rPr>
              <w:t>：</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E-mail</w:t>
            </w:r>
            <w:r>
              <w:rPr>
                <w:rFonts w:eastAsia="等线" w:ascii="Arial" w:cs="Arial" w:hAnsi="Arial"/>
                <w:b w:val="true"/>
                <w:sz w:val="22"/>
              </w:rPr>
              <w:t xml:space="preserve"> *</w:t>
            </w:r>
            <w:r>
              <w:rPr>
                <w:rFonts w:eastAsia="等线" w:ascii="Arial" w:cs="Arial" w:hAnsi="Arial"/>
                <w:sz w:val="22"/>
              </w:rPr>
              <w:t>：</w:t>
            </w:r>
          </w:p>
        </w:tc>
      </w:tr>
      <w:tr>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w:t>
            </w:r>
          </w:p>
        </w:tc>
      </w:tr>
      <w:tr>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Address: </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Address: </w:t>
            </w:r>
          </w:p>
        </w:tc>
      </w:tr>
      <w:tr>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QQ：</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QQ：</w:t>
            </w:r>
          </w:p>
        </w:tc>
      </w:tr>
      <w:tr>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WeChat：</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WeChat：</w:t>
            </w:r>
          </w:p>
        </w:tc>
      </w:tr>
    </w:tbl>
    <w:p>
      <w:pPr>
        <w:numPr>
          <w:numId w:val="5"/>
        </w:numPr>
        <w:spacing w:before="120" w:after="120" w:line="288" w:lineRule="auto"/>
        <w:ind w:left="0"/>
        <w:jc w:val="left"/>
      </w:pPr>
      <w:r>
        <w:rPr>
          <w:rFonts w:eastAsia="等线" w:ascii="Arial" w:cs="Arial" w:hAnsi="Arial"/>
          <w:sz w:val="22"/>
        </w:rPr>
        <w:t>本条约定的通知地址以及补充协议约定的亦为双方工作联系往来、法律文书及争议解决时人民法院和/或仲裁机构的法律文书送达地址，人民法院和/或仲裁机构的诉讼文书（含裁判文书）向合同任何一方当事人的上述地址和/或工商登记公示地址（居民身份证登记地址）送达的，视为有效送达。当事人对电子通信终端的联系送达适用于争议解决时的送达。</w:t>
      </w:r>
    </w:p>
    <w:p>
      <w:pPr>
        <w:spacing w:before="120" w:after="120" w:line="288" w:lineRule="auto"/>
        <w:ind w:left="0" w:firstLine="420"/>
        <w:jc w:val="left"/>
      </w:pPr>
      <w:r>
        <w:rPr>
          <w:rFonts w:eastAsia="等线" w:ascii="Arial" w:cs="Arial" w:hAnsi="Arial"/>
          <w:sz w:val="22"/>
        </w:rPr>
        <w:t>The address for notification stipulated in this clause and the address stipulated in the supplemental agreement shall also be the address for business communication of both parties and the delivery address for legal documents and court/arbitration documents during dispute settlement. If the People's Court and/or arbitral institution delivers legal instruments (including judgments and awards) to either party at the above address or the public address registered with industrial and commercial registration authorities (or the address stated on the Resident Identity Card), such instruments shall be deemed to be validly serviced. The electronic communication terminal of both parties may also be used for the purpose of delivery during dispute settlement.</w:t>
      </w:r>
    </w:p>
    <w:p>
      <w:pPr>
        <w:numPr>
          <w:numId w:val="6"/>
        </w:numPr>
        <w:spacing w:before="120" w:after="120" w:line="288" w:lineRule="auto"/>
        <w:ind w:left="453"/>
        <w:jc w:val="left"/>
      </w:pPr>
      <w:r>
        <w:rPr>
          <w:rFonts w:eastAsia="等线" w:ascii="Arial" w:cs="Arial" w:hAnsi="Arial"/>
          <w:sz w:val="22"/>
        </w:rPr>
        <w:t>任何一方当事人向/对他方所发出的信件，自信件交邮后的第【7】日视为送达；发出的短信/传真/微信/QQ/电子邮件，自前述电子文件内容在发送方正确填写地址且未被系统退回的情况下，视为进入对方数据电文接收系统即视为送达。若送达日为非工作日, 则视为在下一工作日送达。</w:t>
      </w:r>
    </w:p>
    <w:p>
      <w:pPr>
        <w:spacing w:before="120" w:after="120" w:line="288" w:lineRule="auto"/>
        <w:ind w:left="0" w:firstLine="420"/>
        <w:jc w:val="left"/>
      </w:pPr>
      <w:r>
        <w:rPr>
          <w:rFonts w:eastAsia="等线" w:ascii="Arial" w:cs="Arial" w:hAnsi="Arial"/>
          <w:sz w:val="22"/>
        </w:rPr>
        <w:t xml:space="preserve">The letter sent by either party to the other party shall be deemed to have been delivered on [7th] day after the letter is mailed. Any communication via SMS / fax / WeChat / QQ / e-mail shall be deemed to have been delivered when entering into the recipient’s data message receiving system if the sender has filled in the correct address and the data message is not returned by the system. If the delivery date is not a working day, the delivery shall be deemed to occur on the immediately succeeding working day. </w:t>
      </w:r>
    </w:p>
    <w:p>
      <w:pPr>
        <w:numPr>
          <w:numId w:val="7"/>
        </w:numPr>
        <w:spacing w:before="120" w:after="120" w:line="288" w:lineRule="auto"/>
        <w:ind w:left="453"/>
        <w:jc w:val="left"/>
      </w:pPr>
      <w:r>
        <w:rPr>
          <w:rFonts w:eastAsia="等线" w:ascii="Arial" w:cs="Arial" w:hAnsi="Arial"/>
          <w:sz w:val="22"/>
        </w:rPr>
        <w:t>本合同所列的双方联系人以及甲方后缀为【 】的邮箱、乙方后缀为【@the-tomato.com 】的邮箱均为甲乙方确认的有权分别代表甲乙方发送、或确认与本合同以及与本合同执行过程中相关的文件和信息的有效联系人及有效邮箱。包括但不限于订单、确认件、结算及确认付款的材料以及与业务相关的任何电子邮件等。</w:t>
      </w:r>
    </w:p>
    <w:p>
      <w:pPr>
        <w:spacing w:before="120" w:after="120" w:line="288" w:lineRule="auto"/>
        <w:ind w:left="0" w:firstLine="420"/>
        <w:jc w:val="left"/>
      </w:pPr>
      <w:r>
        <w:rPr>
          <w:rFonts w:eastAsia="等线" w:ascii="Arial" w:cs="Arial" w:hAnsi="Arial"/>
          <w:sz w:val="22"/>
        </w:rPr>
        <w:t>The contacts of both parties listed above and all email addresses of Party A suffixed with [ ] and all email addresses of Party B’s suffixed with [@the-tomato.com ] shall be deemed as valid contacts and valid email addresses with valid authorization to send or confirm, on behalf of Party A and Party B, relevant documents and information related to this contract and the performance of this contract, including but not limited to orders, confirmations, settlement and payment confirmation records, and all emails related to the business.</w:t>
      </w:r>
    </w:p>
    <w:p>
      <w:pPr>
        <w:spacing w:before="120" w:after="120" w:line="288" w:lineRule="auto"/>
        <w:ind w:left="0" w:firstLine="420"/>
        <w:jc w:val="left"/>
      </w:pPr>
    </w:p>
    <w:p>
      <w:pPr>
        <w:pStyle w:val="1"/>
        <w:spacing w:before="380" w:after="140" w:line="288" w:lineRule="auto"/>
        <w:ind w:left="0"/>
        <w:jc w:val="left"/>
        <w:outlineLvl w:val="0"/>
      </w:pPr>
      <w:bookmarkStart w:name="heading_6" w:id="6"/>
      <w:r>
        <w:rPr>
          <w:rFonts w:eastAsia="等线" w:ascii="Arial" w:cs="Arial" w:hAnsi="Arial"/>
          <w:b w:val="true"/>
          <w:sz w:val="36"/>
        </w:rPr>
        <w:t>4.     生效及其他</w:t>
      </w:r>
      <w:bookmarkEnd w:id="6"/>
    </w:p>
    <w:p>
      <w:pPr>
        <w:spacing w:before="120" w:after="120" w:line="288" w:lineRule="auto"/>
        <w:ind w:left="0" w:firstLine="420"/>
        <w:jc w:val="left"/>
      </w:pPr>
      <w:r>
        <w:rPr>
          <w:rFonts w:eastAsia="等线" w:ascii="Arial" w:cs="Arial" w:hAnsi="Arial"/>
          <w:sz w:val="22"/>
        </w:rPr>
        <w:t>Effectiveness and Miscellaneous</w:t>
      </w:r>
    </w:p>
    <w:p>
      <w:pPr>
        <w:numPr>
          <w:numId w:val="8"/>
        </w:numPr>
        <w:spacing w:before="120" w:after="120" w:line="288" w:lineRule="auto"/>
        <w:ind w:left="0"/>
        <w:jc w:val="left"/>
      </w:pPr>
    </w:p>
    <w:p>
      <w:pPr>
        <w:numPr>
          <w:numId w:val="9"/>
        </w:numPr>
        <w:spacing w:before="120" w:after="120" w:line="288" w:lineRule="auto"/>
        <w:ind w:left="453"/>
        <w:jc w:val="left"/>
      </w:pPr>
      <w:r>
        <w:rPr>
          <w:rFonts w:eastAsia="等线" w:ascii="Arial" w:cs="Arial" w:hAnsi="Arial"/>
          <w:sz w:val="22"/>
        </w:rPr>
        <w:t>《广告发布合同条款》、《广告发布合同政策》是本合同的组成部分，与本合同具有同等法律效力。</w:t>
      </w:r>
    </w:p>
    <w:p>
      <w:pPr>
        <w:spacing w:before="120" w:after="120" w:line="288" w:lineRule="auto"/>
        <w:ind w:left="0" w:firstLine="420"/>
        <w:jc w:val="left"/>
      </w:pPr>
      <w:r>
        <w:rPr>
          <w:rFonts w:eastAsia="等线" w:ascii="Arial" w:cs="Arial" w:hAnsi="Arial"/>
          <w:sz w:val="22"/>
        </w:rPr>
        <w:t>The “Terms and Conditions of Advertisement Placement Contract” and the “Policies of Advertisement Placement Contract” are integral parts of this contract, and they shall have the same legal effect with this contract.</w:t>
      </w:r>
    </w:p>
    <w:p>
      <w:pPr>
        <w:numPr>
          <w:numId w:val="10"/>
        </w:numPr>
        <w:spacing w:before="120" w:after="120" w:line="288" w:lineRule="auto"/>
        <w:ind w:left="453"/>
        <w:jc w:val="left"/>
      </w:pPr>
      <w:r>
        <w:rPr>
          <w:rFonts w:eastAsia="等线" w:ascii="Arial" w:cs="Arial" w:hAnsi="Arial"/>
          <w:sz w:val="22"/>
        </w:rPr>
        <w:t>本合同由中英文书就，如不一致，应以中文版为准。</w:t>
      </w:r>
    </w:p>
    <w:p>
      <w:pPr>
        <w:spacing w:before="120" w:after="120" w:line="288" w:lineRule="auto"/>
        <w:ind w:left="0" w:firstLine="420"/>
        <w:jc w:val="left"/>
      </w:pPr>
      <w:r>
        <w:rPr>
          <w:rFonts w:eastAsia="等线" w:ascii="Arial" w:cs="Arial" w:hAnsi="Arial"/>
          <w:sz w:val="22"/>
        </w:rPr>
        <w:t>This contract is concluded in both English and Chinese. In case of any discrepancy between the two languages, Chinese version shall prevail. </w:t>
      </w:r>
    </w:p>
    <w:p>
      <w:pPr>
        <w:numPr>
          <w:numId w:val="11"/>
        </w:numPr>
        <w:spacing w:before="120" w:after="120" w:line="288" w:lineRule="auto"/>
        <w:ind w:left="453"/>
        <w:jc w:val="left"/>
      </w:pPr>
      <w:r>
        <w:rPr>
          <w:rFonts w:eastAsia="等线" w:ascii="Arial" w:cs="Arial" w:hAnsi="Arial"/>
          <w:sz w:val="22"/>
        </w:rPr>
        <w:t>本合同自双方盖章之日起生效。本合同壹式贰份，双方各执壹份。具有等同的法律效力。</w:t>
      </w:r>
    </w:p>
    <w:p>
      <w:pPr>
        <w:spacing w:before="120" w:after="120" w:line="288" w:lineRule="auto"/>
        <w:ind w:left="0" w:firstLine="420"/>
        <w:jc w:val="left"/>
      </w:pPr>
      <w:r>
        <w:rPr>
          <w:rFonts w:eastAsia="等线" w:ascii="Arial" w:cs="Arial" w:hAnsi="Arial"/>
          <w:sz w:val="22"/>
        </w:rPr>
        <w:t>This contract shall come into force from the date of sealing by both Parties. This contract is made in two counterparts with each party holding one counterpart, and both of which shall have the same legal effect.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（本行以下无条款正文，为签字盖章页）</w:t>
      </w:r>
    </w:p>
    <w:p>
      <w:pPr>
        <w:spacing w:before="120" w:after="120" w:line="288" w:lineRule="auto"/>
        <w:ind w:left="0" w:firstLine="0"/>
        <w:jc w:val="left"/>
      </w:pPr>
      <w:r>
        <w:rPr>
          <w:rFonts w:eastAsia="等线" w:ascii="Arial" w:cs="Arial" w:hAnsi="Arial"/>
          <w:sz w:val="22"/>
        </w:rPr>
        <w:t>(The page below is for signature only)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甲方：【】                                           乙方：【】</w:t>
      </w:r>
    </w:p>
    <w:p>
      <w:pPr>
        <w:spacing w:before="120" w:after="120" w:line="288" w:lineRule="auto"/>
        <w:ind w:left="0" w:firstLine="0"/>
        <w:jc w:val="left"/>
      </w:pPr>
      <w:r>
        <w:rPr>
          <w:rFonts w:eastAsia="等线" w:ascii="Arial" w:cs="Arial" w:hAnsi="Arial"/>
          <w:sz w:val="22"/>
        </w:rPr>
        <w:t>盖章                                                 盖章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签订日期：                                           签订日期：</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Party A: [                          ]        Party B: [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Seal:                                       Seal: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Signing Date:                                Signing Date:</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center"/>
      </w:pPr>
      <w:r>
        <w:rPr>
          <w:rFonts w:eastAsia="等线" w:ascii="Arial" w:cs="Arial" w:hAnsi="Arial"/>
          <w:b w:val="true"/>
          <w:sz w:val="22"/>
        </w:rPr>
        <w:t>广告发布合同条款</w:t>
      </w:r>
    </w:p>
    <w:p>
      <w:pPr>
        <w:spacing w:before="120" w:after="120" w:line="288" w:lineRule="auto"/>
        <w:ind w:left="0" w:firstLine="0"/>
        <w:jc w:val="center"/>
      </w:pPr>
      <w:r>
        <w:rPr>
          <w:rFonts w:eastAsia="等线" w:ascii="Arial" w:cs="Arial" w:hAnsi="Arial"/>
          <w:b w:val="true"/>
          <w:sz w:val="22"/>
        </w:rPr>
        <w:t>Terms and Conditions for Advertisement Placement Contract</w:t>
      </w:r>
    </w:p>
    <w:p>
      <w:pPr>
        <w:spacing w:before="120" w:after="120" w:line="288" w:lineRule="auto"/>
        <w:ind w:left="0" w:firstLine="0"/>
        <w:jc w:val="left"/>
      </w:pPr>
      <w:r>
        <w:rPr>
          <w:rFonts w:eastAsia="等线" w:ascii="Arial" w:cs="Arial" w:hAnsi="Arial"/>
          <w:b w:val="true"/>
          <w:sz w:val="22"/>
        </w:rPr>
        <w:t>甲方</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Party A:[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乙方</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Party B:[ ]</w:t>
      </w:r>
    </w:p>
    <w:p>
      <w:pPr>
        <w:spacing w:before="120" w:after="120" w:line="288" w:lineRule="auto"/>
        <w:ind w:left="0" w:firstLine="0"/>
        <w:jc w:val="left"/>
      </w:pPr>
    </w:p>
    <w:p>
      <w:pPr>
        <w:pStyle w:val="1"/>
        <w:spacing w:before="380" w:after="140" w:line="288" w:lineRule="auto"/>
        <w:ind w:left="0"/>
        <w:jc w:val="left"/>
        <w:outlineLvl w:val="0"/>
      </w:pPr>
      <w:bookmarkStart w:name="heading_7" w:id="7"/>
      <w:r>
        <w:rPr>
          <w:rFonts w:eastAsia="等线" w:ascii="Arial" w:cs="Arial" w:hAnsi="Arial"/>
          <w:b w:val="true"/>
          <w:sz w:val="36"/>
        </w:rPr>
        <w:t>第一章   定义与解释</w:t>
      </w:r>
      <w:bookmarkEnd w:id="7"/>
    </w:p>
    <w:p>
      <w:pPr>
        <w:spacing w:before="120" w:after="120" w:line="288" w:lineRule="auto"/>
        <w:ind w:left="0" w:firstLine="0"/>
        <w:jc w:val="left"/>
      </w:pPr>
      <w:r>
        <w:rPr>
          <w:rFonts w:eastAsia="等线" w:ascii="Arial" w:cs="Arial" w:hAnsi="Arial"/>
          <w:b w:val="true"/>
          <w:sz w:val="22"/>
        </w:rPr>
        <w:t>Chapter 1 Definitions and Interpretations</w:t>
      </w:r>
    </w:p>
    <w:p>
      <w:pPr>
        <w:spacing w:before="120" w:after="120" w:line="288" w:lineRule="auto"/>
        <w:ind w:left="0" w:firstLine="0"/>
        <w:jc w:val="left"/>
      </w:pPr>
      <w:r>
        <w:rPr>
          <w:rFonts w:eastAsia="等线" w:ascii="Arial" w:cs="Arial" w:hAnsi="Arial"/>
          <w:sz w:val="22"/>
        </w:rPr>
        <w:t>除非本合同中另有定义，下列可能出现在本合同的词语均应具有以下特定涵义：</w:t>
      </w:r>
    </w:p>
    <w:p>
      <w:pPr>
        <w:spacing w:before="120" w:after="120" w:line="288" w:lineRule="auto"/>
        <w:ind w:left="0" w:firstLine="0"/>
        <w:jc w:val="left"/>
      </w:pPr>
      <w:r>
        <w:rPr>
          <w:rFonts w:eastAsia="等线" w:ascii="Arial" w:cs="Arial" w:hAnsi="Arial"/>
          <w:sz w:val="22"/>
        </w:rPr>
        <w:t>Unless otherwise specified herein, each of the following terms that may appear in this contract shall have the following specific meaning:</w:t>
      </w:r>
    </w:p>
    <w:p>
      <w:pPr>
        <w:numPr>
          <w:numId w:val="12"/>
        </w:numPr>
        <w:spacing w:before="120" w:after="120" w:line="288" w:lineRule="auto"/>
        <w:ind w:left="0"/>
        <w:jc w:val="left"/>
      </w:pPr>
      <w:r>
        <w:rPr>
          <w:rFonts w:eastAsia="等线" w:ascii="Arial" w:cs="Arial" w:hAnsi="Arial"/>
          <w:sz w:val="22"/>
        </w:rPr>
        <w:t>CPM：Cost Per Mille，每千次展示成本，即所发布的广告每一千次在网络用户前展现所对应的价格。</w:t>
      </w:r>
    </w:p>
    <w:p>
      <w:pPr>
        <w:spacing w:before="120" w:after="120" w:line="288" w:lineRule="auto"/>
        <w:ind w:left="0" w:firstLine="420"/>
        <w:jc w:val="left"/>
      </w:pPr>
      <w:r>
        <w:rPr>
          <w:rFonts w:eastAsia="等线" w:ascii="Arial" w:cs="Arial" w:hAnsi="Arial"/>
          <w:sz w:val="22"/>
        </w:rPr>
        <w:t xml:space="preserve">CPM: Cost Per Mille, meaning the price for one thousand displays to web users for each released advertisement. </w:t>
      </w:r>
    </w:p>
    <w:p>
      <w:pPr>
        <w:numPr>
          <w:numId w:val="13"/>
        </w:numPr>
        <w:spacing w:before="120" w:after="120" w:line="288" w:lineRule="auto"/>
        <w:ind w:left="0"/>
        <w:jc w:val="left"/>
      </w:pPr>
      <w:r>
        <w:rPr>
          <w:rFonts w:eastAsia="等线" w:ascii="Arial" w:cs="Arial" w:hAnsi="Arial"/>
          <w:sz w:val="22"/>
        </w:rPr>
        <w:t>CPA：Cost Per Action，每次行动成本，即所发布的广告每一次获得网络用户以特定形式回应的价格。</w:t>
      </w:r>
    </w:p>
    <w:p>
      <w:pPr>
        <w:spacing w:before="120" w:after="120" w:line="288" w:lineRule="auto"/>
        <w:ind w:left="0" w:firstLine="420"/>
        <w:jc w:val="left"/>
      </w:pPr>
      <w:r>
        <w:rPr>
          <w:rFonts w:eastAsia="等线" w:ascii="Arial" w:cs="Arial" w:hAnsi="Arial"/>
          <w:sz w:val="22"/>
        </w:rPr>
        <w:t>CPA: Cost Per Action, meaning the price for one specific response by web user in respect of each released advertisement.</w:t>
      </w:r>
    </w:p>
    <w:p>
      <w:pPr>
        <w:numPr>
          <w:numId w:val="14"/>
        </w:numPr>
        <w:spacing w:before="120" w:after="120" w:line="288" w:lineRule="auto"/>
        <w:ind w:left="0"/>
        <w:jc w:val="left"/>
      </w:pPr>
      <w:r>
        <w:rPr>
          <w:rFonts w:eastAsia="等线" w:ascii="Arial" w:cs="Arial" w:hAnsi="Arial"/>
          <w:sz w:val="22"/>
        </w:rPr>
        <w:t>CPL: Cost Per Leads，每次网络用户通过特定链接，进入相关平台注册成功后的价格。</w:t>
      </w:r>
    </w:p>
    <w:p>
      <w:pPr>
        <w:spacing w:before="120" w:after="120" w:line="288" w:lineRule="auto"/>
        <w:ind w:left="0" w:firstLine="420"/>
        <w:jc w:val="left"/>
      </w:pPr>
      <w:r>
        <w:rPr>
          <w:rFonts w:eastAsia="等线" w:ascii="Arial" w:cs="Arial" w:hAnsi="Arial"/>
          <w:sz w:val="22"/>
        </w:rPr>
        <w:t>CPL: Cost Per Leads, meaning the price for each web user entering into a platform through a specific link and completing registration.</w:t>
      </w:r>
    </w:p>
    <w:p>
      <w:pPr>
        <w:numPr>
          <w:numId w:val="15"/>
        </w:numPr>
        <w:spacing w:before="120" w:after="120" w:line="288" w:lineRule="auto"/>
        <w:ind w:left="0"/>
        <w:jc w:val="left"/>
      </w:pPr>
      <w:r>
        <w:rPr>
          <w:rFonts w:eastAsia="等线" w:ascii="Arial" w:cs="Arial" w:hAnsi="Arial"/>
          <w:sz w:val="22"/>
        </w:rPr>
        <w:t>CPC：Cost Per Click，每次网络用户点击特定广告栏目或广告链接的价格。</w:t>
      </w:r>
    </w:p>
    <w:p>
      <w:pPr>
        <w:spacing w:before="120" w:after="120" w:line="288" w:lineRule="auto"/>
        <w:ind w:left="0" w:firstLine="420"/>
        <w:jc w:val="left"/>
      </w:pPr>
      <w:r>
        <w:rPr>
          <w:rFonts w:eastAsia="等线" w:ascii="Arial" w:cs="Arial" w:hAnsi="Arial"/>
          <w:sz w:val="22"/>
        </w:rPr>
        <w:t>CPC: Cost Per Click, meaning the price for each click by a web user on a specific advertisement position or a specific advertisement link.</w:t>
      </w:r>
    </w:p>
    <w:p>
      <w:pPr>
        <w:numPr>
          <w:numId w:val="16"/>
        </w:numPr>
        <w:spacing w:before="120" w:after="120" w:line="288" w:lineRule="auto"/>
        <w:ind w:left="0"/>
        <w:jc w:val="left"/>
      </w:pPr>
      <w:r>
        <w:rPr>
          <w:rFonts w:eastAsia="等线" w:ascii="Arial" w:cs="Arial" w:hAnsi="Arial"/>
          <w:sz w:val="22"/>
        </w:rPr>
        <w:t>PV值：Page View，即页面被浏览的次数。</w:t>
      </w:r>
    </w:p>
    <w:p>
      <w:pPr>
        <w:spacing w:before="120" w:after="120" w:line="288" w:lineRule="auto"/>
        <w:ind w:left="0" w:firstLine="420"/>
        <w:jc w:val="left"/>
      </w:pPr>
      <w:r>
        <w:rPr>
          <w:rFonts w:eastAsia="等线" w:ascii="Arial" w:cs="Arial" w:hAnsi="Arial"/>
          <w:sz w:val="22"/>
        </w:rPr>
        <w:t>PV: Page View, meaning the volume the page is viewed</w:t>
      </w:r>
    </w:p>
    <w:p>
      <w:pPr>
        <w:numPr>
          <w:numId w:val="17"/>
        </w:numPr>
        <w:spacing w:before="120" w:after="120" w:line="288" w:lineRule="auto"/>
        <w:ind w:left="0"/>
        <w:jc w:val="left"/>
      </w:pPr>
      <w:r>
        <w:rPr>
          <w:rFonts w:eastAsia="等线" w:ascii="Arial" w:cs="Arial" w:hAnsi="Arial"/>
          <w:sz w:val="22"/>
        </w:rPr>
        <w:t>CPT：Cost Per Time，每次网络广告展示价格。</w:t>
      </w:r>
    </w:p>
    <w:p>
      <w:pPr>
        <w:spacing w:before="120" w:after="120" w:line="288" w:lineRule="auto"/>
        <w:ind w:left="0" w:firstLine="420"/>
        <w:jc w:val="left"/>
      </w:pPr>
      <w:r>
        <w:rPr>
          <w:rFonts w:eastAsia="等线" w:ascii="Arial" w:cs="Arial" w:hAnsi="Arial"/>
          <w:sz w:val="22"/>
        </w:rPr>
        <w:t>CPT: Cost Per Time, meaning the price for each display of an online advertisement</w:t>
      </w:r>
    </w:p>
    <w:p>
      <w:pPr>
        <w:numPr>
          <w:numId w:val="18"/>
        </w:numPr>
        <w:spacing w:before="120" w:after="120" w:line="288" w:lineRule="auto"/>
        <w:ind w:left="0"/>
        <w:jc w:val="left"/>
      </w:pPr>
      <w:r>
        <w:rPr>
          <w:rFonts w:eastAsia="等线" w:ascii="Arial" w:cs="Arial" w:hAnsi="Arial"/>
          <w:sz w:val="22"/>
        </w:rPr>
        <w:t>CPI：Cost Per Install，每次安装成本。</w:t>
      </w:r>
    </w:p>
    <w:p>
      <w:pPr>
        <w:spacing w:before="120" w:after="120" w:line="288" w:lineRule="auto"/>
        <w:ind w:left="0" w:firstLine="420"/>
        <w:jc w:val="left"/>
      </w:pPr>
      <w:r>
        <w:rPr>
          <w:rFonts w:eastAsia="等线" w:ascii="Arial" w:cs="Arial" w:hAnsi="Arial"/>
          <w:sz w:val="22"/>
        </w:rPr>
        <w:t>CPI: Cost Per Install, meaning the costs for each installation.</w:t>
      </w:r>
    </w:p>
    <w:p>
      <w:pPr>
        <w:numPr>
          <w:numId w:val="19"/>
        </w:numPr>
        <w:spacing w:before="120" w:after="120" w:line="288" w:lineRule="auto"/>
        <w:ind w:left="0"/>
        <w:jc w:val="left"/>
      </w:pPr>
      <w:r>
        <w:rPr>
          <w:rFonts w:eastAsia="等线" w:ascii="Arial" w:cs="Arial" w:hAnsi="Arial"/>
          <w:sz w:val="22"/>
        </w:rPr>
        <w:t>广告/软件推送：乙方将甲方指定的广告内容/软件主动推送到网络客户端平台的显示页面上并加以显示，以引导网络用户使用该软件。</w:t>
      </w:r>
    </w:p>
    <w:p>
      <w:pPr>
        <w:spacing w:before="120" w:after="120" w:line="288" w:lineRule="auto"/>
        <w:ind w:left="0" w:firstLine="420"/>
        <w:jc w:val="left"/>
      </w:pPr>
      <w:r>
        <w:rPr>
          <w:rFonts w:eastAsia="等线" w:ascii="Arial" w:cs="Arial" w:hAnsi="Arial"/>
          <w:sz w:val="22"/>
        </w:rPr>
        <w:t>Advertisement/Software Push: meaning Party B will push the advertising content / software designated by Party A to the display page of the Internet network user terminal and display the same to guide the Internet network users to use the software.</w:t>
      </w:r>
    </w:p>
    <w:p>
      <w:pPr>
        <w:numPr>
          <w:numId w:val="20"/>
        </w:numPr>
        <w:spacing w:before="120" w:after="120" w:line="288" w:lineRule="auto"/>
        <w:ind w:left="0"/>
        <w:jc w:val="left"/>
      </w:pPr>
      <w:r>
        <w:rPr>
          <w:rFonts w:eastAsia="等线" w:ascii="Arial" w:cs="Arial" w:hAnsi="Arial"/>
          <w:sz w:val="22"/>
        </w:rPr>
        <w:t>发布平台：指提供网络广告发布的媒体平台。</w:t>
      </w:r>
    </w:p>
    <w:p>
      <w:pPr>
        <w:spacing w:before="120" w:after="120" w:line="288" w:lineRule="auto"/>
        <w:ind w:left="0" w:firstLine="420"/>
        <w:jc w:val="left"/>
      </w:pPr>
      <w:r>
        <w:rPr>
          <w:rFonts w:eastAsia="等线" w:ascii="Arial" w:cs="Arial" w:hAnsi="Arial"/>
          <w:sz w:val="22"/>
        </w:rPr>
        <w:t>Placement Platform: refers to the media platform on which the online advertisement to be launched.</w:t>
      </w:r>
    </w:p>
    <w:p>
      <w:pPr>
        <w:numPr>
          <w:numId w:val="21"/>
        </w:numPr>
        <w:spacing w:before="120" w:after="120" w:line="288" w:lineRule="auto"/>
        <w:ind w:left="0"/>
        <w:jc w:val="left"/>
      </w:pPr>
      <w:r>
        <w:rPr>
          <w:rFonts w:eastAsia="等线" w:ascii="Arial" w:cs="Arial" w:hAnsi="Arial"/>
          <w:sz w:val="22"/>
        </w:rPr>
        <w:t>效果类广告：在以效果为基础的广告系统中，只需要为可衡量的结果而付费的广告类型。</w:t>
      </w:r>
    </w:p>
    <w:p>
      <w:pPr>
        <w:spacing w:before="120" w:after="120" w:line="288" w:lineRule="auto"/>
        <w:ind w:left="0" w:firstLine="420"/>
        <w:jc w:val="left"/>
      </w:pPr>
      <w:r>
        <w:rPr>
          <w:rFonts w:eastAsia="等线" w:ascii="Arial" w:cs="Arial" w:hAnsi="Arial"/>
          <w:sz w:val="22"/>
        </w:rPr>
        <w:t>Performance Advertising：A type of advertising with Performance-based, the advertiser pays only for measurable results.</w:t>
      </w:r>
    </w:p>
    <w:p>
      <w:pPr>
        <w:numPr>
          <w:numId w:val="22"/>
        </w:numPr>
        <w:spacing w:before="120" w:after="120" w:line="288" w:lineRule="auto"/>
        <w:ind w:left="0"/>
        <w:jc w:val="left"/>
      </w:pPr>
      <w:r>
        <w:rPr>
          <w:rFonts w:eastAsia="等线" w:ascii="Arial" w:cs="Arial" w:hAnsi="Arial"/>
          <w:sz w:val="22"/>
        </w:rPr>
        <w:t>品牌类广告：以树立品牌形象，提高品牌的市场占有率为直接目的，突出传播品牌在消费者心目中确定的位置的一种广告类型。</w:t>
      </w:r>
    </w:p>
    <w:p>
      <w:pPr>
        <w:spacing w:before="120" w:after="120" w:line="288" w:lineRule="auto"/>
        <w:ind w:left="0" w:firstLine="420"/>
        <w:jc w:val="left"/>
      </w:pPr>
      <w:r>
        <w:rPr>
          <w:rFonts w:eastAsia="等线" w:ascii="Arial" w:cs="Arial" w:hAnsi="Arial"/>
          <w:sz w:val="22"/>
        </w:rPr>
        <w:t>Brand advertising：To establish a brand image, improve the market share of the brand as a direct purpose, highlighting the spread of the brand in the minds of consumers to determine the position of a type of advertising.</w:t>
      </w:r>
    </w:p>
    <w:p>
      <w:pPr>
        <w:pStyle w:val="1"/>
        <w:spacing w:before="380" w:after="140" w:line="288" w:lineRule="auto"/>
        <w:ind w:left="0"/>
        <w:jc w:val="left"/>
        <w:outlineLvl w:val="0"/>
      </w:pPr>
      <w:bookmarkStart w:name="heading_8" w:id="8"/>
      <w:r>
        <w:rPr>
          <w:rFonts w:eastAsia="等线" w:ascii="Arial" w:cs="Arial" w:hAnsi="Arial"/>
          <w:b w:val="true"/>
          <w:sz w:val="36"/>
        </w:rPr>
        <w:t>第二章   协议结构</w:t>
      </w:r>
      <w:bookmarkEnd w:id="8"/>
    </w:p>
    <w:p>
      <w:pPr>
        <w:spacing w:before="120" w:after="120" w:line="288" w:lineRule="auto"/>
        <w:ind w:left="0" w:firstLine="0"/>
        <w:jc w:val="left"/>
      </w:pPr>
      <w:r>
        <w:rPr>
          <w:rFonts w:eastAsia="等线" w:ascii="Arial" w:cs="Arial" w:hAnsi="Arial"/>
          <w:b w:val="true"/>
          <w:sz w:val="22"/>
        </w:rPr>
        <w:t>Chapter 2 Agreement Structure</w:t>
      </w:r>
    </w:p>
    <w:p>
      <w:pPr>
        <w:numPr>
          <w:numId w:val="23"/>
        </w:numPr>
        <w:spacing w:before="120" w:after="120" w:line="288" w:lineRule="auto"/>
        <w:ind w:left="0"/>
        <w:jc w:val="left"/>
      </w:pPr>
    </w:p>
    <w:p>
      <w:pPr>
        <w:numPr>
          <w:numId w:val="24"/>
        </w:numPr>
        <w:spacing w:before="120" w:after="120" w:line="288" w:lineRule="auto"/>
        <w:ind w:left="0"/>
        <w:jc w:val="left"/>
      </w:pPr>
    </w:p>
    <w:p>
      <w:pPr>
        <w:numPr>
          <w:numId w:val="25"/>
        </w:numPr>
        <w:spacing w:before="120" w:after="120" w:line="288" w:lineRule="auto"/>
        <w:ind w:left="453"/>
        <w:jc w:val="left"/>
      </w:pPr>
      <w:r>
        <w:rPr>
          <w:rFonts w:eastAsia="等线" w:ascii="Arial" w:cs="Arial" w:hAnsi="Arial"/>
          <w:sz w:val="22"/>
        </w:rPr>
        <w:t>《广告发布合同》，《广告发布合同条款》、《广告发布合同政策》、双方签署或通过合同约定的双方指定的有效联系人电子邮件确认的制定的任何补充附件、通知文件、有效联系人沟通邮件等，共同构成双方就合作事宜达成的完整协议。</w:t>
      </w:r>
    </w:p>
    <w:p>
      <w:pPr>
        <w:spacing w:before="120" w:after="120" w:line="288" w:lineRule="auto"/>
        <w:ind w:left="0" w:firstLine="420"/>
        <w:jc w:val="left"/>
      </w:pPr>
      <w:r>
        <w:rPr>
          <w:rFonts w:eastAsia="等线" w:ascii="Arial" w:cs="Arial" w:hAnsi="Arial"/>
          <w:sz w:val="22"/>
        </w:rPr>
        <w:t>The “Advertisement Placement Contract”, the “Terms and Conditions for the Advertisement Placement Contract” and the “Policies for the Advertisement Placement Contract”, any supplemental attachments, notification documents, and correspondence emails signed by the parties or confirmed by the effective project contact persons of both parties shall constitute a complete agreement on the subject cooperation matters between Party A and Party B.</w:t>
      </w:r>
    </w:p>
    <w:p>
      <w:pPr>
        <w:pStyle w:val="1"/>
        <w:spacing w:before="380" w:after="140" w:line="288" w:lineRule="auto"/>
        <w:ind w:left="0"/>
        <w:jc w:val="left"/>
        <w:outlineLvl w:val="0"/>
      </w:pPr>
      <w:bookmarkStart w:name="heading_9" w:id="9"/>
      <w:r>
        <w:rPr>
          <w:rFonts w:eastAsia="等线" w:ascii="Arial" w:cs="Arial" w:hAnsi="Arial"/>
          <w:b w:val="true"/>
          <w:sz w:val="36"/>
        </w:rPr>
        <w:t>第三章统计数据</w:t>
      </w:r>
      <w:bookmarkEnd w:id="9"/>
    </w:p>
    <w:p>
      <w:pPr>
        <w:spacing w:before="120" w:after="120" w:line="288" w:lineRule="auto"/>
        <w:ind w:left="0" w:firstLine="0"/>
        <w:jc w:val="left"/>
      </w:pPr>
      <w:r>
        <w:rPr>
          <w:rFonts w:eastAsia="等线" w:ascii="Arial" w:cs="Arial" w:hAnsi="Arial"/>
          <w:b w:val="true"/>
          <w:sz w:val="22"/>
        </w:rPr>
        <w:t>Chapter 3 Statistics Data</w:t>
      </w:r>
    </w:p>
    <w:p>
      <w:pPr>
        <w:numPr>
          <w:numId w:val="26"/>
        </w:numPr>
        <w:spacing w:before="120" w:after="120" w:line="288" w:lineRule="auto"/>
        <w:ind w:left="0"/>
        <w:jc w:val="left"/>
      </w:pPr>
    </w:p>
    <w:p>
      <w:pPr>
        <w:numPr>
          <w:numId w:val="27"/>
        </w:numPr>
        <w:spacing w:before="120" w:after="120" w:line="288" w:lineRule="auto"/>
        <w:ind w:left="0"/>
        <w:jc w:val="left"/>
      </w:pPr>
    </w:p>
    <w:p>
      <w:pPr>
        <w:numPr>
          <w:numId w:val="28"/>
        </w:numPr>
        <w:spacing w:before="120" w:after="120" w:line="288" w:lineRule="auto"/>
        <w:ind w:left="0"/>
        <w:jc w:val="left"/>
      </w:pPr>
    </w:p>
    <w:p>
      <w:pPr>
        <w:numPr>
          <w:numId w:val="29"/>
        </w:numPr>
        <w:spacing w:before="120" w:after="120" w:line="288" w:lineRule="auto"/>
        <w:ind w:left="453"/>
        <w:jc w:val="left"/>
      </w:pPr>
      <w:r>
        <w:rPr>
          <w:rFonts w:eastAsia="等线" w:ascii="Arial" w:cs="Arial" w:hAnsi="Arial"/>
          <w:sz w:val="22"/>
        </w:rPr>
        <w:t xml:space="preserve"> 双方广告投放统计结算数据以广告发布媒体平台（“媒体”）的统计数据为准。</w:t>
      </w:r>
    </w:p>
    <w:p>
      <w:pPr>
        <w:spacing w:before="120" w:after="120" w:line="288" w:lineRule="auto"/>
        <w:ind w:left="0" w:firstLine="420"/>
        <w:jc w:val="left"/>
      </w:pPr>
      <w:r>
        <w:rPr>
          <w:rFonts w:eastAsia="等线" w:ascii="Arial" w:cs="Arial" w:hAnsi="Arial"/>
          <w:sz w:val="22"/>
        </w:rPr>
        <w:t xml:space="preserve"> Statistics data for settlement of advertisement placement services shall be determined based on the statistical data provided by the Advertisement Placement Platform (the "media").</w:t>
      </w:r>
    </w:p>
    <w:p>
      <w:pPr>
        <w:pStyle w:val="1"/>
        <w:spacing w:before="380" w:after="140" w:line="288" w:lineRule="auto"/>
        <w:ind w:left="0"/>
        <w:jc w:val="left"/>
        <w:outlineLvl w:val="0"/>
      </w:pPr>
      <w:bookmarkStart w:name="heading_10" w:id="10"/>
      <w:r>
        <w:rPr>
          <w:rFonts w:eastAsia="等线" w:ascii="Arial" w:cs="Arial" w:hAnsi="Arial"/>
          <w:b w:val="true"/>
          <w:sz w:val="36"/>
        </w:rPr>
        <w:t>第四章   投放方式</w:t>
      </w:r>
      <w:bookmarkEnd w:id="10"/>
    </w:p>
    <w:p>
      <w:pPr>
        <w:pStyle w:val="1"/>
        <w:spacing w:before="380" w:after="140" w:line="288" w:lineRule="auto"/>
        <w:ind w:left="0"/>
        <w:jc w:val="left"/>
        <w:outlineLvl w:val="0"/>
      </w:pPr>
      <w:bookmarkStart w:name="heading_11" w:id="11"/>
      <w:r>
        <w:rPr>
          <w:rFonts w:eastAsia="等线" w:ascii="Arial" w:cs="Arial" w:hAnsi="Arial"/>
          <w:b w:val="true"/>
          <w:sz w:val="36"/>
        </w:rPr>
        <w:t>Advertisement Placement Methods</w:t>
      </w:r>
      <w:bookmarkEnd w:id="11"/>
    </w:p>
    <w:p>
      <w:pPr>
        <w:pStyle w:val="2"/>
        <w:spacing w:before="320" w:after="120" w:line="288" w:lineRule="auto"/>
        <w:ind w:left="0"/>
        <w:jc w:val="left"/>
        <w:outlineLvl w:val="1"/>
      </w:pPr>
      <w:bookmarkStart w:name="heading_12" w:id="12"/>
      <w:r>
        <w:rPr>
          <w:rFonts w:eastAsia="等线" w:ascii="Arial" w:cs="Arial" w:hAnsi="Arial"/>
          <w:b w:val="true"/>
          <w:sz w:val="32"/>
        </w:rPr>
        <w:t>4.1．本合同项下的广告投放方式包括“自投”与“代投”两种模式，具体定义如下：</w:t>
      </w:r>
      <w:bookmarkEnd w:id="12"/>
    </w:p>
    <w:p>
      <w:pPr>
        <w:pStyle w:val="2"/>
        <w:spacing w:before="320" w:after="120" w:line="288" w:lineRule="auto"/>
        <w:ind w:left="0"/>
        <w:jc w:val="left"/>
        <w:outlineLvl w:val="1"/>
      </w:pPr>
      <w:bookmarkStart w:name="heading_13" w:id="13"/>
      <w:r>
        <w:rPr>
          <w:rFonts w:eastAsia="等线" w:ascii="Arial" w:cs="Arial" w:hAnsi="Arial"/>
          <w:b w:val="true"/>
          <w:sz w:val="32"/>
        </w:rPr>
        <w:t xml:space="preserve">Advertisement Placement Methods under this contract includes “advertiser placement” and “agency </w:t>
      </w:r>
      <w:bookmarkEnd w:id="13"/>
    </w:p>
    <w:p>
      <w:pPr>
        <w:pStyle w:val="2"/>
        <w:spacing w:before="320" w:after="120" w:line="288" w:lineRule="auto"/>
        <w:ind w:left="0"/>
        <w:jc w:val="left"/>
        <w:outlineLvl w:val="1"/>
      </w:pPr>
      <w:bookmarkStart w:name="heading_14" w:id="14"/>
      <w:r>
        <w:rPr>
          <w:rFonts w:eastAsia="等线" w:ascii="Arial" w:cs="Arial" w:hAnsi="Arial"/>
          <w:b w:val="true"/>
          <w:sz w:val="32"/>
        </w:rPr>
        <w:t>placement”, with specific definition as follows.</w:t>
      </w:r>
      <w:bookmarkEnd w:id="14"/>
    </w:p>
    <w:p>
      <w:pPr>
        <w:pStyle w:val="2"/>
        <w:spacing w:before="320" w:after="120" w:line="288" w:lineRule="auto"/>
        <w:ind w:left="0"/>
        <w:jc w:val="left"/>
        <w:outlineLvl w:val="1"/>
      </w:pPr>
      <w:bookmarkStart w:name="heading_15" w:id="15"/>
      <w:r>
        <w:rPr>
          <w:rFonts w:eastAsia="等线" w:ascii="Arial" w:cs="Arial" w:hAnsi="Arial"/>
          <w:b w:val="true"/>
          <w:sz w:val="32"/>
        </w:rPr>
        <w:t>4.2．自投：指甲方自行在媒体平台的广告账户中进行广告投放操作，包含但不限于账户运营、素材上传、策略设定、投放管理及数据分析等行为。</w:t>
      </w:r>
      <w:bookmarkEnd w:id="15"/>
    </w:p>
    <w:p>
      <w:pPr>
        <w:pStyle w:val="2"/>
        <w:spacing w:before="320" w:after="120" w:line="288" w:lineRule="auto"/>
        <w:ind w:left="0"/>
        <w:jc w:val="left"/>
        <w:outlineLvl w:val="1"/>
      </w:pPr>
      <w:bookmarkStart w:name="heading_16" w:id="16"/>
      <w:r>
        <w:rPr>
          <w:rFonts w:eastAsia="等线" w:ascii="Arial" w:cs="Arial" w:hAnsi="Arial"/>
          <w:b w:val="true"/>
          <w:sz w:val="32"/>
        </w:rPr>
        <w:t xml:space="preserve">Advertiser placement: meaning the advertising placement operations carried out by Party A </w:t>
      </w:r>
      <w:bookmarkEnd w:id="16"/>
    </w:p>
    <w:p>
      <w:pPr>
        <w:pStyle w:val="2"/>
        <w:spacing w:before="320" w:after="120" w:line="288" w:lineRule="auto"/>
        <w:ind w:left="0"/>
        <w:jc w:val="left"/>
        <w:outlineLvl w:val="1"/>
      </w:pPr>
      <w:bookmarkStart w:name="heading_17" w:id="17"/>
      <w:r>
        <w:rPr>
          <w:rFonts w:eastAsia="等线" w:ascii="Arial" w:cs="Arial" w:hAnsi="Arial"/>
          <w:b w:val="true"/>
          <w:sz w:val="32"/>
        </w:rPr>
        <w:t>independently in the advertising account of the media platform, including but not limited to account operation, material upload, strategy setting, placement management and data analysis, etc.</w:t>
      </w:r>
      <w:bookmarkEnd w:id="17"/>
    </w:p>
    <w:p>
      <w:pPr>
        <w:pStyle w:val="2"/>
        <w:spacing w:before="320" w:after="120" w:line="288" w:lineRule="auto"/>
        <w:ind w:left="0"/>
        <w:jc w:val="left"/>
        <w:outlineLvl w:val="1"/>
      </w:pPr>
      <w:bookmarkStart w:name="heading_18" w:id="18"/>
      <w:r>
        <w:rPr>
          <w:rFonts w:eastAsia="等线" w:ascii="Arial" w:cs="Arial" w:hAnsi="Arial"/>
          <w:b w:val="true"/>
          <w:sz w:val="32"/>
        </w:rPr>
        <w:t>4.3．代投：指甲方委托乙方代为在媒体平台的广告账户中进行广告投放操作，由乙方承担日常投放管理、账户维护、素材投放、效果优化等工作。</w:t>
      </w:r>
      <w:bookmarkEnd w:id="18"/>
    </w:p>
    <w:p>
      <w:pPr>
        <w:pStyle w:val="2"/>
        <w:spacing w:before="320" w:after="120" w:line="288" w:lineRule="auto"/>
        <w:ind w:left="0"/>
        <w:jc w:val="left"/>
        <w:outlineLvl w:val="1"/>
      </w:pPr>
      <w:bookmarkStart w:name="heading_19" w:id="19"/>
      <w:r>
        <w:rPr>
          <w:rFonts w:eastAsia="等线" w:ascii="Arial" w:cs="Arial" w:hAnsi="Arial"/>
          <w:b w:val="true"/>
          <w:sz w:val="32"/>
        </w:rPr>
        <w:t xml:space="preserve">Agency placement: meaning Party A entrusts Party B to carry out advertising placement operations on </w:t>
      </w:r>
      <w:bookmarkEnd w:id="19"/>
    </w:p>
    <w:p>
      <w:pPr>
        <w:pStyle w:val="2"/>
        <w:spacing w:before="320" w:after="120" w:line="288" w:lineRule="auto"/>
        <w:ind w:left="0"/>
        <w:jc w:val="left"/>
        <w:outlineLvl w:val="1"/>
      </w:pPr>
      <w:bookmarkStart w:name="heading_20" w:id="20"/>
      <w:r>
        <w:rPr>
          <w:rFonts w:eastAsia="等线" w:ascii="Arial" w:cs="Arial" w:hAnsi="Arial"/>
          <w:b w:val="true"/>
          <w:sz w:val="32"/>
        </w:rPr>
        <w:t xml:space="preserve">the advertising account of the media platform on its behalf, and Party B is responsible for daily </w:t>
      </w:r>
      <w:bookmarkEnd w:id="20"/>
    </w:p>
    <w:p>
      <w:pPr>
        <w:pStyle w:val="2"/>
        <w:spacing w:before="320" w:after="120" w:line="288" w:lineRule="auto"/>
        <w:ind w:left="0"/>
        <w:jc w:val="left"/>
        <w:outlineLvl w:val="1"/>
      </w:pPr>
      <w:bookmarkStart w:name="heading_21" w:id="21"/>
      <w:r>
        <w:rPr>
          <w:rFonts w:eastAsia="等线" w:ascii="Arial" w:cs="Arial" w:hAnsi="Arial"/>
          <w:b w:val="true"/>
          <w:sz w:val="32"/>
        </w:rPr>
        <w:t>placement management, account maintenance, material placement, effect optimization and other work.</w:t>
      </w:r>
      <w:bookmarkEnd w:id="21"/>
    </w:p>
    <w:p>
      <w:pPr>
        <w:pStyle w:val="2"/>
        <w:spacing w:before="320" w:after="120" w:line="288" w:lineRule="auto"/>
        <w:ind w:left="0"/>
        <w:jc w:val="left"/>
        <w:outlineLvl w:val="1"/>
      </w:pPr>
      <w:bookmarkStart w:name="heading_22" w:id="22"/>
      <w:r>
        <w:rPr>
          <w:rFonts w:eastAsia="等线" w:ascii="Arial" w:cs="Arial" w:hAnsi="Arial"/>
          <w:b w:val="true"/>
          <w:sz w:val="32"/>
        </w:rPr>
        <w:t>4.4．各媒体平台对应的投放模式如下：</w:t>
      </w:r>
      <w:bookmarkEnd w:id="22"/>
    </w:p>
    <w:p>
      <w:pPr>
        <w:pStyle w:val="2"/>
        <w:spacing w:before="320" w:after="120" w:line="288" w:lineRule="auto"/>
        <w:ind w:left="0"/>
        <w:jc w:val="left"/>
        <w:outlineLvl w:val="1"/>
      </w:pPr>
      <w:bookmarkStart w:name="heading_23" w:id="23"/>
      <w:r>
        <w:rPr>
          <w:rFonts w:eastAsia="等线" w:ascii="Arial" w:cs="Arial" w:hAnsi="Arial"/>
          <w:b w:val="true"/>
          <w:sz w:val="32"/>
        </w:rPr>
        <w:t xml:space="preserve">The placement methods for each media platforms are as follows: </w:t>
      </w:r>
      <w:bookmarkEnd w:id="23"/>
    </w:p>
    <w:p>
      <w:pPr>
        <w:pStyle w:val="2"/>
        <w:spacing w:before="320" w:after="120" w:line="288" w:lineRule="auto"/>
        <w:ind w:left="0"/>
        <w:jc w:val="left"/>
        <w:outlineLvl w:val="1"/>
      </w:pPr>
      <w:bookmarkStart w:name="heading_24" w:id="24"/>
      <w:r>
        <w:rPr>
          <w:rFonts w:eastAsia="等线" w:ascii="Arial" w:cs="Arial" w:hAnsi="Arial"/>
          <w:b w:val="true"/>
          <w:sz w:val="32"/>
        </w:rPr>
        <w:t>4.5．在【】媒体中采用自投模式</w:t>
      </w:r>
      <w:bookmarkEnd w:id="24"/>
    </w:p>
    <w:p>
      <w:pPr>
        <w:pStyle w:val="2"/>
        <w:spacing w:before="320" w:after="120" w:line="288" w:lineRule="auto"/>
        <w:ind w:left="0"/>
        <w:jc w:val="left"/>
        <w:outlineLvl w:val="1"/>
      </w:pPr>
      <w:bookmarkStart w:name="heading_25" w:id="25"/>
      <w:r>
        <w:rPr>
          <w:rFonts w:eastAsia="等线" w:ascii="Arial" w:cs="Arial" w:hAnsi="Arial"/>
          <w:b w:val="true"/>
          <w:sz w:val="32"/>
        </w:rPr>
        <w:t>Advertiser placement is used in【】media.</w:t>
      </w:r>
      <w:bookmarkEnd w:id="25"/>
    </w:p>
    <w:p>
      <w:pPr>
        <w:pStyle w:val="2"/>
        <w:spacing w:before="320" w:after="120" w:line="288" w:lineRule="auto"/>
        <w:ind w:left="0"/>
        <w:jc w:val="left"/>
        <w:outlineLvl w:val="1"/>
      </w:pPr>
      <w:bookmarkStart w:name="heading_26" w:id="26"/>
      <w:r>
        <w:rPr>
          <w:rFonts w:eastAsia="等线" w:ascii="Arial" w:cs="Arial" w:hAnsi="Arial"/>
          <w:b w:val="true"/>
          <w:sz w:val="32"/>
        </w:rPr>
        <w:t>4.6．在【】媒体中采用代投模式</w:t>
      </w:r>
      <w:bookmarkEnd w:id="26"/>
    </w:p>
    <w:p>
      <w:pPr>
        <w:pStyle w:val="2"/>
        <w:spacing w:before="320" w:after="120" w:line="288" w:lineRule="auto"/>
        <w:ind w:left="0"/>
        <w:jc w:val="left"/>
        <w:outlineLvl w:val="1"/>
      </w:pPr>
      <w:bookmarkStart w:name="heading_27" w:id="27"/>
      <w:r>
        <w:rPr>
          <w:rFonts w:eastAsia="等线" w:ascii="Arial" w:cs="Arial" w:hAnsi="Arial"/>
          <w:b w:val="true"/>
          <w:sz w:val="32"/>
        </w:rPr>
        <w:t>Agency placement is used in【】media.</w:t>
      </w:r>
      <w:bookmarkEnd w:id="27"/>
    </w:p>
    <w:p>
      <w:pPr>
        <w:spacing w:before="120" w:after="120" w:line="288" w:lineRule="auto"/>
        <w:ind w:left="0" w:firstLine="420"/>
        <w:jc w:val="left"/>
      </w:pPr>
      <w:r>
        <w:rPr>
          <w:rFonts w:eastAsia="等线" w:ascii="Arial" w:cs="Arial" w:hAnsi="Arial"/>
          <w:sz w:val="22"/>
        </w:rPr>
        <w:t>4.7．如甲方在同一媒体平台下同时存在自投及委托乙方代投的账户，双方应以各账户对应的投放模式区分适用本合同第5.2条(自投模式)或第5.3条(代投模式)之约定，乙方按账户维度分别结算费用与返点。</w:t>
      </w:r>
    </w:p>
    <w:p>
      <w:pPr>
        <w:pStyle w:val="2"/>
        <w:spacing w:before="320" w:after="120" w:line="288" w:lineRule="auto"/>
        <w:ind w:left="0"/>
        <w:jc w:val="left"/>
        <w:outlineLvl w:val="1"/>
      </w:pPr>
      <w:bookmarkStart w:name="heading_28" w:id="28"/>
      <w:r>
        <w:rPr>
          <w:rFonts w:eastAsia="等线" w:ascii="Arial" w:cs="Arial" w:hAnsi="Arial"/>
          <w:b w:val="true"/>
          <w:sz w:val="32"/>
        </w:rPr>
        <w:t>If Party A maintains both advertiser placement accounts and agency placement accounts entrusted to Party B for management under the same media platform, the Parties shall apply the respective terms under clause 5.2 (advertiser placement) or clause 5.3 (agency placement) based on the advertising method corresponding to each account. Party B shall settle service fees and rebates separately on a per-account basis.</w:t>
      </w:r>
      <w:bookmarkEnd w:id="28"/>
    </w:p>
    <w:p>
      <w:pPr>
        <w:pStyle w:val="2"/>
        <w:spacing w:before="320" w:after="120" w:line="288" w:lineRule="auto"/>
        <w:ind w:left="0"/>
        <w:jc w:val="left"/>
        <w:outlineLvl w:val="1"/>
      </w:pPr>
      <w:bookmarkStart w:name="heading_29" w:id="29"/>
      <w:bookmarkEnd w:id="29"/>
    </w:p>
    <w:p>
      <w:pPr>
        <w:pStyle w:val="2"/>
        <w:spacing w:before="320" w:after="120" w:line="288" w:lineRule="auto"/>
        <w:ind w:left="0"/>
        <w:jc w:val="left"/>
        <w:outlineLvl w:val="1"/>
      </w:pPr>
      <w:bookmarkStart w:name="heading_30" w:id="30"/>
      <w:r>
        <w:rPr>
          <w:rFonts w:eastAsia="等线" w:ascii="Arial" w:cs="Arial" w:hAnsi="Arial"/>
          <w:b w:val="true"/>
          <w:sz w:val="32"/>
        </w:rPr>
        <w:t>第五章  双方的权利与义务</w:t>
      </w:r>
      <w:bookmarkEnd w:id="30"/>
    </w:p>
    <w:p>
      <w:pPr>
        <w:pStyle w:val="2"/>
        <w:spacing w:before="320" w:after="120" w:line="288" w:lineRule="auto"/>
        <w:ind w:left="0"/>
        <w:jc w:val="left"/>
        <w:outlineLvl w:val="1"/>
      </w:pPr>
      <w:bookmarkStart w:name="heading_31" w:id="31"/>
      <w:r>
        <w:rPr>
          <w:rFonts w:eastAsia="等线" w:ascii="Arial" w:cs="Arial" w:hAnsi="Arial"/>
          <w:b w:val="true"/>
          <w:sz w:val="32"/>
        </w:rPr>
        <w:t>Rights and Obligation for Both Parties</w:t>
      </w:r>
      <w:bookmarkEnd w:id="31"/>
    </w:p>
    <w:p>
      <w:pPr>
        <w:pStyle w:val="2"/>
        <w:spacing w:before="320" w:after="120" w:line="288" w:lineRule="auto"/>
        <w:ind w:left="0"/>
        <w:jc w:val="left"/>
        <w:outlineLvl w:val="1"/>
      </w:pPr>
      <w:bookmarkStart w:name="heading_32" w:id="32"/>
      <w:r>
        <w:rPr>
          <w:rFonts w:eastAsia="等线" w:ascii="Arial" w:cs="Arial" w:hAnsi="Arial"/>
          <w:b w:val="true"/>
          <w:sz w:val="32"/>
        </w:rPr>
        <w:t>5.1. 通用权利与义务</w:t>
      </w:r>
      <w:bookmarkEnd w:id="32"/>
    </w:p>
    <w:p>
      <w:pPr>
        <w:pStyle w:val="2"/>
        <w:spacing w:before="320" w:after="120" w:line="288" w:lineRule="auto"/>
        <w:ind w:left="0"/>
        <w:jc w:val="left"/>
        <w:outlineLvl w:val="1"/>
      </w:pPr>
      <w:bookmarkStart w:name="heading_33" w:id="33"/>
      <w:r>
        <w:rPr>
          <w:rFonts w:eastAsia="等线" w:ascii="Arial" w:cs="Arial" w:hAnsi="Arial"/>
          <w:b w:val="true"/>
          <w:sz w:val="32"/>
        </w:rPr>
        <w:t>General Rights and Obligations</w:t>
      </w:r>
      <w:bookmarkEnd w:id="33"/>
    </w:p>
    <w:p>
      <w:pPr>
        <w:pStyle w:val="2"/>
        <w:spacing w:before="320" w:after="120" w:line="288" w:lineRule="auto"/>
        <w:ind w:left="0"/>
        <w:jc w:val="left"/>
        <w:outlineLvl w:val="1"/>
      </w:pPr>
      <w:bookmarkStart w:name="heading_34" w:id="34"/>
      <w:r>
        <w:rPr>
          <w:rFonts w:eastAsia="等线" w:ascii="Arial" w:cs="Arial" w:hAnsi="Arial"/>
          <w:b w:val="true"/>
          <w:sz w:val="32"/>
        </w:rPr>
        <w:t>5.1.1</w:t>
      </w:r>
      <w:r>
        <w:rPr>
          <w:rFonts w:eastAsia="等线" w:ascii="Arial" w:cs="Arial" w:hAnsi="Arial"/>
          <w:b w:val="true"/>
          <w:sz w:val="32"/>
        </w:rPr>
        <w:t>甲方在签署本合同前应当熟悉并了解媒体平台的投放规则和要求，甲方可以就不清楚的部分向乙方联系人咨询，未提出咨询要求的，视为甲方已知悉并接受媒体平台的全部投放规则和要求。甲方应在本合同期内持续关注上述服务平台方系统上的提示或政策，如上述服务平台方通过其系统就服务不定期发布和更新相关规则的，包括但不限于信息上传、点击统计管理等，甲方不同意遵守新规则的，应当及时向乙方提出并协商解决办法，未提出的，视为接受新规则。甲方自行承担违反媒体平台的投放规则和要求而产生的全部责任，包括但不限于扣除保证金（如有）、罚款、相应账号被封停且/或被封停账号的所有投放不享受任何返点政策等，如给乙方造成损失的，甲方还应赔偿乙方全部损失，包括但不限于乙方因此需向平台方承担的违约和赔偿责任，同时乙方有权解除本合同。</w:t>
      </w:r>
      <w:bookmarkEnd w:id="34"/>
    </w:p>
    <w:p>
      <w:pPr>
        <w:spacing w:before="120" w:after="120" w:line="288" w:lineRule="auto"/>
        <w:ind w:left="0" w:firstLine="420"/>
        <w:jc w:val="left"/>
      </w:pPr>
      <w:r>
        <w:rPr>
          <w:rFonts w:eastAsia="等线" w:ascii="Arial" w:cs="Arial" w:hAnsi="Arial"/>
          <w:sz w:val="22"/>
        </w:rPr>
        <w:t>Party A shall be familiar with and understand the placement rules and requirements of the media platform before entering into this contract. Party A may consult Party B's contact person for any unclear part. Otherwise, Party A shall be deemed to have understood and accepted all the placement rules and requirements of the media platform. Party A shall continue to pay attention to the reminders or policies of the above-mentioned service platform during the term of this contract. If the above-mentioned service platform releases and updates the relevant rules through its system from time to time, including but not limited to information uploading, click statistics management and Party A does not agree to abide by the new rules, Party A shall promptly raise with Party B and discuss solutions. If Party A does not raise any issue with Party B, Party A shall be deemed to accept the new rules. Party A shall bear all the responsibilities arising from any violation of the placement rules and requirements of the media platform, including but not limited to deduction of deposit (if any), fine, suspension of relevant account and / or all placements through such account not entitling to commission rebates. Party A shall also compensate Party B for all losses (if any) caused to Party B, including but not limited to any liability of Party B for breach of contract and compensation to the platform arising therefrom. In addition, Party B shall be entitled to terminate this contract.</w:t>
      </w:r>
    </w:p>
    <w:p>
      <w:pPr>
        <w:pStyle w:val="2"/>
        <w:spacing w:before="320" w:after="120" w:line="288" w:lineRule="auto"/>
        <w:ind w:left="0"/>
        <w:jc w:val="left"/>
        <w:outlineLvl w:val="1"/>
      </w:pPr>
      <w:bookmarkStart w:name="heading_35" w:id="35"/>
      <w:r>
        <w:rPr>
          <w:rFonts w:eastAsia="等线" w:ascii="Arial" w:cs="Arial" w:hAnsi="Arial"/>
          <w:b w:val="true"/>
          <w:sz w:val="32"/>
        </w:rPr>
        <w:t>5.1.2</w:t>
      </w:r>
      <w:r>
        <w:rPr>
          <w:rFonts w:eastAsia="等线" w:ascii="Arial" w:cs="Arial" w:hAnsi="Arial"/>
          <w:b w:val="true"/>
          <w:sz w:val="32"/>
        </w:rPr>
        <w:t>甲方应保证所发布的广告文件不包含下述内容，任何由该内容引起之争议、诉求、纠纷均与乙方无关，且应由甲方自行承担相关法律责任，如乙方因此蒙受任何损失，甲方有义务向乙方提供赔偿。</w:t>
      </w:r>
      <w:bookmarkEnd w:id="35"/>
    </w:p>
    <w:p>
      <w:pPr>
        <w:pStyle w:val="2"/>
        <w:spacing w:before="320" w:after="120" w:line="288" w:lineRule="auto"/>
        <w:ind w:left="0"/>
        <w:jc w:val="left"/>
        <w:outlineLvl w:val="1"/>
      </w:pPr>
      <w:bookmarkStart w:name="heading_36" w:id="36"/>
      <w:r>
        <w:rPr>
          <w:rFonts w:eastAsia="等线" w:ascii="Arial" w:cs="Arial" w:hAnsi="Arial"/>
          <w:b w:val="true"/>
          <w:sz w:val="32"/>
        </w:rPr>
        <w:t>Party A shall guarantee that the provided advertising do not contain the following contents. Party B shall not be liable for any controversy, claim or dispute arising from such information and Party A shall be solely liable therefor. Party A shall be obliged to fully compensate Party B for its losses arising from such information.</w:t>
      </w:r>
      <w:bookmarkEnd w:id="36"/>
    </w:p>
    <w:p>
      <w:pPr>
        <w:pStyle w:val="2"/>
        <w:spacing w:before="320" w:after="120" w:line="288" w:lineRule="auto"/>
        <w:ind w:left="0"/>
        <w:jc w:val="left"/>
        <w:outlineLvl w:val="1"/>
      </w:pPr>
      <w:bookmarkStart w:name="heading_37" w:id="37"/>
      <w:r>
        <w:rPr>
          <w:rFonts w:eastAsia="等线" w:ascii="Arial" w:cs="Arial" w:hAnsi="Arial"/>
          <w:color w:val="3370ff"/>
          <w:sz w:val="32"/>
        </w:rPr>
        <w:t xml:space="preserve">1. </w:t>
      </w:r>
      <w:r>
        <w:rPr>
          <w:rFonts w:eastAsia="等线" w:ascii="Arial" w:cs="Arial" w:hAnsi="Arial"/>
          <w:b w:val="true"/>
          <w:sz w:val="32"/>
        </w:rPr>
        <w:t>中国法律认为是反动、诽谤、色情、淫秽或毁谤等违法性内容；</w:t>
      </w:r>
      <w:bookmarkEnd w:id="37"/>
    </w:p>
    <w:p>
      <w:pPr>
        <w:spacing w:before="120" w:after="120" w:line="288" w:lineRule="auto"/>
        <w:ind w:left="0" w:firstLine="420"/>
        <w:jc w:val="left"/>
      </w:pPr>
      <w:r>
        <w:rPr>
          <w:rFonts w:eastAsia="等线" w:ascii="Arial" w:cs="Arial" w:hAnsi="Arial"/>
          <w:sz w:val="22"/>
        </w:rPr>
        <w:t>Any reactionary, defamatory, pornographic, obscene or scurrilous and other illegal contents as stipulated by the laws of P.R.China;</w:t>
      </w:r>
    </w:p>
    <w:p>
      <w:pPr>
        <w:pStyle w:val="2"/>
        <w:spacing w:before="320" w:after="120" w:line="288" w:lineRule="auto"/>
        <w:ind w:left="0"/>
        <w:jc w:val="left"/>
        <w:outlineLvl w:val="1"/>
      </w:pPr>
      <w:bookmarkStart w:name="heading_38" w:id="38"/>
      <w:r>
        <w:rPr>
          <w:rFonts w:eastAsia="等线" w:ascii="Arial" w:cs="Arial" w:hAnsi="Arial"/>
          <w:color w:val="3370ff"/>
          <w:sz w:val="32"/>
        </w:rPr>
        <w:t xml:space="preserve">2. </w:t>
      </w:r>
      <w:r>
        <w:rPr>
          <w:rFonts w:eastAsia="等线" w:ascii="Arial" w:cs="Arial" w:hAnsi="Arial"/>
          <w:b w:val="true"/>
          <w:sz w:val="32"/>
        </w:rPr>
        <w:t>侵犯任何第三方知识产权或其他权利(包括但不仅限于版权、专利、商标、商业秘密和技术秘密等)的内容；</w:t>
      </w:r>
      <w:bookmarkEnd w:id="38"/>
    </w:p>
    <w:p>
      <w:pPr>
        <w:pStyle w:val="2"/>
        <w:spacing w:before="320" w:after="120" w:line="288" w:lineRule="auto"/>
        <w:ind w:left="0"/>
        <w:jc w:val="left"/>
        <w:outlineLvl w:val="1"/>
      </w:pPr>
      <w:bookmarkStart w:name="heading_39" w:id="39"/>
      <w:r>
        <w:rPr>
          <w:rFonts w:eastAsia="等线" w:ascii="Arial" w:cs="Arial" w:hAnsi="Arial"/>
          <w:b w:val="true"/>
          <w:sz w:val="32"/>
        </w:rPr>
        <w:t>Any contents which infringe intellectual property or other rights (including but not limited to copyright, patents, trademarks, commercial secrets and technical secrets, etc.) of any third party.</w:t>
      </w:r>
      <w:bookmarkEnd w:id="39"/>
    </w:p>
    <w:p>
      <w:pPr>
        <w:pStyle w:val="2"/>
        <w:spacing w:before="320" w:after="120" w:line="288" w:lineRule="auto"/>
        <w:ind w:left="0"/>
        <w:jc w:val="left"/>
        <w:outlineLvl w:val="1"/>
      </w:pPr>
      <w:bookmarkStart w:name="heading_40" w:id="40"/>
      <w:r>
        <w:rPr>
          <w:rFonts w:eastAsia="等线" w:ascii="Arial" w:cs="Arial" w:hAnsi="Arial"/>
          <w:color w:val="3370ff"/>
          <w:sz w:val="32"/>
        </w:rPr>
        <w:t xml:space="preserve">3. </w:t>
      </w:r>
      <w:r>
        <w:rPr>
          <w:rFonts w:eastAsia="等线" w:ascii="Arial" w:cs="Arial" w:hAnsi="Arial"/>
          <w:b w:val="true"/>
          <w:sz w:val="32"/>
        </w:rPr>
        <w:t>侵犯任何第三方公众形象或隐私的内容；</w:t>
      </w:r>
      <w:bookmarkEnd w:id="40"/>
    </w:p>
    <w:p>
      <w:pPr>
        <w:pStyle w:val="2"/>
        <w:spacing w:before="320" w:after="120" w:line="288" w:lineRule="auto"/>
        <w:ind w:left="0"/>
        <w:jc w:val="left"/>
        <w:outlineLvl w:val="1"/>
      </w:pPr>
      <w:bookmarkStart w:name="heading_41" w:id="41"/>
      <w:r>
        <w:rPr>
          <w:rFonts w:eastAsia="等线" w:ascii="Arial" w:cs="Arial" w:hAnsi="Arial"/>
          <w:b w:val="true"/>
          <w:sz w:val="32"/>
        </w:rPr>
        <w:t>Any contents which infringe public image or privacy of any third party.</w:t>
      </w:r>
      <w:bookmarkEnd w:id="41"/>
    </w:p>
    <w:p>
      <w:pPr>
        <w:pStyle w:val="2"/>
        <w:spacing w:before="320" w:after="120" w:line="288" w:lineRule="auto"/>
        <w:ind w:left="0"/>
        <w:jc w:val="left"/>
        <w:outlineLvl w:val="1"/>
      </w:pPr>
      <w:bookmarkStart w:name="heading_42" w:id="42"/>
      <w:r>
        <w:rPr>
          <w:rFonts w:eastAsia="等线" w:ascii="Arial" w:cs="Arial" w:hAnsi="Arial"/>
          <w:color w:val="3370ff"/>
          <w:sz w:val="32"/>
        </w:rPr>
        <w:t xml:space="preserve">4. </w:t>
      </w:r>
      <w:r>
        <w:rPr>
          <w:rFonts w:eastAsia="等线" w:ascii="Arial" w:cs="Arial" w:hAnsi="Arial"/>
          <w:b w:val="true"/>
          <w:sz w:val="32"/>
        </w:rPr>
        <w:t>其他法律法规规定的不得包含的内容。</w:t>
      </w:r>
      <w:bookmarkEnd w:id="42"/>
    </w:p>
    <w:p>
      <w:pPr>
        <w:spacing w:before="120" w:after="120" w:line="288" w:lineRule="auto"/>
        <w:ind w:left="0" w:firstLine="420"/>
        <w:jc w:val="left"/>
      </w:pPr>
      <w:r>
        <w:rPr>
          <w:rFonts w:eastAsia="等线" w:ascii="Arial" w:cs="Arial" w:hAnsi="Arial"/>
          <w:sz w:val="22"/>
        </w:rPr>
        <w:t>Any illegal contents stipulated by other laws and regulations.</w:t>
      </w:r>
    </w:p>
    <w:p>
      <w:pPr>
        <w:pStyle w:val="2"/>
        <w:spacing w:before="320" w:after="120" w:line="288" w:lineRule="auto"/>
        <w:ind w:left="0"/>
        <w:jc w:val="left"/>
        <w:outlineLvl w:val="1"/>
      </w:pPr>
      <w:bookmarkStart w:name="heading_43" w:id="43"/>
      <w:r>
        <w:rPr>
          <w:rFonts w:eastAsia="等线" w:ascii="Arial" w:cs="Arial" w:hAnsi="Arial"/>
          <w:b w:val="true"/>
          <w:sz w:val="32"/>
        </w:rPr>
        <w:t>5.1.3</w:t>
      </w:r>
      <w:r>
        <w:rPr>
          <w:rFonts w:eastAsia="等线" w:ascii="Arial" w:cs="Arial" w:hAnsi="Arial"/>
          <w:b w:val="true"/>
          <w:sz w:val="32"/>
        </w:rPr>
        <w:t>对于乙方在合同执行过程中提交给甲方的各类申请、确认、审核文件，甲方应当在收到该等文件后的24小时内予以回复，逾期未回复的，视为甲方认可乙方提交的文件并同意按照该等文件的内容执行，并承担相应的后果。</w:t>
      </w:r>
      <w:bookmarkEnd w:id="43"/>
    </w:p>
    <w:p>
      <w:pPr>
        <w:spacing w:before="120" w:after="120" w:line="288" w:lineRule="auto"/>
        <w:ind w:left="0" w:firstLine="420"/>
        <w:jc w:val="left"/>
      </w:pPr>
      <w:r>
        <w:rPr>
          <w:rFonts w:eastAsia="等线" w:ascii="Arial" w:cs="Arial" w:hAnsi="Arial"/>
          <w:sz w:val="22"/>
        </w:rPr>
        <w:t>Party A shall respond to Party B within 24 hours after receipt if Party B submits any application, confirmation and review documents during performance of this contract. If Party A fails to reply within the stipulated time, it shall be deemed to have approved the documents submitted by Party B and agreed to carry out and bear the corresponding consequences in accordance with the contents of such documents.</w:t>
      </w:r>
    </w:p>
    <w:p>
      <w:pPr>
        <w:pStyle w:val="2"/>
        <w:spacing w:before="320" w:after="120" w:line="288" w:lineRule="auto"/>
        <w:ind w:left="0"/>
        <w:jc w:val="left"/>
        <w:outlineLvl w:val="1"/>
      </w:pPr>
      <w:bookmarkStart w:name="heading_44" w:id="44"/>
      <w:r>
        <w:rPr>
          <w:rFonts w:eastAsia="等线" w:ascii="Arial" w:cs="Arial" w:hAnsi="Arial"/>
          <w:b w:val="true"/>
          <w:sz w:val="32"/>
        </w:rPr>
        <w:t>5.1.4</w:t>
      </w:r>
      <w:r>
        <w:rPr>
          <w:rFonts w:eastAsia="等线" w:ascii="Arial" w:cs="Arial" w:hAnsi="Arial"/>
          <w:b w:val="true"/>
          <w:sz w:val="32"/>
        </w:rPr>
        <w:t>甲方的各项执行、确认、验收意见以本合同指定的甲方联系人以邮件或者其他形式发出的意见为准。</w:t>
      </w:r>
      <w:bookmarkEnd w:id="44"/>
    </w:p>
    <w:p>
      <w:pPr>
        <w:spacing w:before="120" w:after="120" w:line="288" w:lineRule="auto"/>
        <w:ind w:left="0" w:firstLine="420"/>
        <w:jc w:val="left"/>
      </w:pPr>
      <w:r>
        <w:rPr>
          <w:rFonts w:eastAsia="等线" w:ascii="Arial" w:cs="Arial" w:hAnsi="Arial"/>
          <w:sz w:val="22"/>
        </w:rPr>
        <w:t>Party A's execution, confirmation and acceptance opinion shall be determined based on the conclusion sent by email or by other means by Party A's contact person as specified in this contract.</w:t>
      </w:r>
    </w:p>
    <w:p>
      <w:pPr>
        <w:pStyle w:val="2"/>
        <w:spacing w:before="320" w:after="120" w:line="288" w:lineRule="auto"/>
        <w:ind w:left="0"/>
        <w:jc w:val="left"/>
        <w:outlineLvl w:val="1"/>
      </w:pPr>
      <w:bookmarkStart w:name="heading_45" w:id="45"/>
      <w:r>
        <w:rPr>
          <w:rFonts w:eastAsia="等线" w:ascii="Arial" w:cs="Arial" w:hAnsi="Arial"/>
          <w:b w:val="true"/>
          <w:sz w:val="32"/>
        </w:rPr>
        <w:t>5.1.5</w:t>
      </w:r>
      <w:r>
        <w:rPr>
          <w:rFonts w:eastAsia="等线" w:ascii="Arial" w:cs="Arial" w:hAnsi="Arial"/>
          <w:b w:val="true"/>
          <w:sz w:val="32"/>
        </w:rPr>
        <w:t>如因本合同的履行导致甲方与第三方之间产生任何投诉、诉讼、行政调查或其他纠纷的，甲方应在得知相关情况后立即将详细情况书面通知乙方，并应积极与第三方沟通，组织乙方参与到上述纠纷的解决程序中。甲方在未取得乙方书面同意的情况下，不得根据自行确定的处理思路参与诉讼、仲裁或谈判，不得就纠纷事项与第三方达成任何和解意见，不得向第三方支付包括但不限于任何违约金、赔偿金、罚金，或对第三方进行其他任何形式的补偿。否则，无论该纠纷事项是否因乙方过错导致，乙方均不对该事项承担任何责任，同时，甲方无权就其向第三方支付的任何费用向乙方进行追偿，且甲方亦无权就因该等纠纷遭受的任何损失要求乙方赔偿。</w:t>
      </w:r>
      <w:bookmarkEnd w:id="45"/>
    </w:p>
    <w:p>
      <w:pPr>
        <w:pStyle w:val="2"/>
        <w:spacing w:before="320" w:after="120" w:line="288" w:lineRule="auto"/>
        <w:ind w:left="0"/>
        <w:jc w:val="left"/>
        <w:outlineLvl w:val="1"/>
      </w:pPr>
      <w:bookmarkStart w:name="heading_46" w:id="46"/>
      <w:r>
        <w:rPr>
          <w:rFonts w:eastAsia="等线" w:ascii="Arial" w:cs="Arial" w:hAnsi="Arial"/>
          <w:b w:val="true"/>
          <w:sz w:val="32"/>
        </w:rPr>
        <w:t>In the event that any complaint, lawsuit, administrative investigation or other dispute arises between Party A and any third Party in connection with the performance of this contract, Party A shall notify Party B in writing of the details as soon as possible and shall actively communicate with the third party. In addition, Party A shall arrange Party B to participate in the dispute settlement process. Without the written consent of Party B, Party A shall not participate in any litigation, arbitration or negotiation with its own handling ideas, or reach any settlement with any third party on disputed matters, or make any payment to any third party, including but not limited to any liquidated damages, compensation, fines, or any other form of compensation. Otherwise, Party B shall not bear any responsibility for the relevant matter, whether it is attributable to Party B or not. At the same time, Party A shall not be entitled to recover from Party B for any expenses paid to any third party. Party A shall not be entitled to claim compensation from Party B for any losses incurred from such disputes.</w:t>
      </w:r>
      <w:bookmarkEnd w:id="46"/>
    </w:p>
    <w:p>
      <w:pPr>
        <w:pStyle w:val="2"/>
        <w:spacing w:before="320" w:after="120" w:line="288" w:lineRule="auto"/>
        <w:ind w:left="0"/>
        <w:jc w:val="left"/>
        <w:outlineLvl w:val="1"/>
      </w:pPr>
      <w:bookmarkStart w:name="heading_47" w:id="47"/>
      <w:r>
        <w:rPr>
          <w:rFonts w:eastAsia="等线" w:ascii="Arial" w:cs="Arial" w:hAnsi="Arial"/>
          <w:b w:val="true"/>
          <w:sz w:val="32"/>
        </w:rPr>
        <w:t>5.1.6</w:t>
      </w:r>
      <w:r>
        <w:rPr>
          <w:rFonts w:eastAsia="等线" w:ascii="Arial" w:cs="Arial" w:hAnsi="Arial"/>
          <w:b w:val="true"/>
          <w:sz w:val="32"/>
        </w:rPr>
        <w:t>因账户信息泄露、被盗用或遭遇其他安全风险而产生的广告投放消耗（包括但不限于盗刷行为），甲方应自行承担全部责任和后果，且该部分广告投放消耗对应的广告费用应当按照合同约定账期向乙方支付。乙方可就该等消耗协助甲方向媒体平台发起申诉，申诉结果以媒体最终反馈为准。若申诉被媒体驳回，甲方仍应承担全部相关费用；若申诉成功并由媒体退还相应款项，乙方在实际收到该等退款后【7】个工作日内将等额款项退还给甲方。</w:t>
      </w:r>
      <w:bookmarkEnd w:id="47"/>
    </w:p>
    <w:p>
      <w:pPr>
        <w:pStyle w:val="2"/>
        <w:spacing w:before="320" w:after="120" w:line="288" w:lineRule="auto"/>
        <w:ind w:left="0"/>
        <w:jc w:val="left"/>
        <w:outlineLvl w:val="1"/>
      </w:pPr>
      <w:bookmarkStart w:name="heading_48" w:id="48"/>
      <w:r>
        <w:rPr>
          <w:rFonts w:eastAsia="等线" w:ascii="Arial" w:cs="Arial" w:hAnsi="Arial"/>
          <w:b w:val="true"/>
          <w:sz w:val="32"/>
        </w:rPr>
        <w:t>The advertising expenditure resulting from the leakage, theft or other security risks of account information (including but not limited to unauthorized transactions) shall be borne by Party A in full responsibility and consequences. Moreover, the advertising expenses corresponding to such advertising expenditure shall be paid to Party B in accordance with the agreed payment period in the contract. Party B may assist Party A in filing a complaint with the media platform regarding such consumption. The result of the complaint shall be subject to the final feedback from the media. If the appeal is rejected by the media, Party A shall still bear all related expenses. If the appeal is successful and the media refunds the corresponding amount, Party B shall return the equal amount to Party A within 【7】 working days after actually receiving such refunds.</w:t>
      </w:r>
      <w:bookmarkEnd w:id="48"/>
    </w:p>
    <w:p>
      <w:pPr>
        <w:pStyle w:val="2"/>
        <w:spacing w:before="320" w:after="120" w:line="288" w:lineRule="auto"/>
        <w:ind w:left="0"/>
        <w:jc w:val="left"/>
        <w:outlineLvl w:val="1"/>
      </w:pPr>
      <w:bookmarkStart w:name="heading_49" w:id="49"/>
      <w:bookmarkEnd w:id="49"/>
    </w:p>
    <w:p>
      <w:pPr>
        <w:pStyle w:val="2"/>
        <w:spacing w:before="320" w:after="120" w:line="288" w:lineRule="auto"/>
        <w:ind w:left="0"/>
        <w:jc w:val="left"/>
        <w:outlineLvl w:val="1"/>
      </w:pPr>
      <w:bookmarkStart w:name="heading_50" w:id="50"/>
      <w:r>
        <w:rPr>
          <w:rFonts w:eastAsia="等线" w:ascii="Arial" w:cs="Arial" w:hAnsi="Arial"/>
          <w:b w:val="true"/>
          <w:sz w:val="32"/>
        </w:rPr>
        <w:t>5.1.7</w:t>
      </w:r>
      <w:r>
        <w:rPr>
          <w:rFonts w:eastAsia="等线" w:ascii="Arial" w:cs="Arial" w:hAnsi="Arial"/>
          <w:b w:val="true"/>
          <w:sz w:val="32"/>
        </w:rPr>
        <w:t>乙方帮助甲方开设的广告账户所有权归属乙方，甲方只享有广告账户的使用权。甲方明确知悉该广告账户的相关权限仅能为甲方自身做广告投放之用，若甲方超出该使用目的给乙方造成损失的应予以赔偿，乙方有权在判断账户存在风险的情况下，对账户立即进行冻结、封停、清零等操作以防止损失扩大。</w:t>
      </w:r>
      <w:bookmarkEnd w:id="50"/>
    </w:p>
    <w:p>
      <w:pPr>
        <w:pStyle w:val="2"/>
        <w:spacing w:before="320" w:after="120" w:line="288" w:lineRule="auto"/>
        <w:ind w:left="0"/>
        <w:jc w:val="left"/>
        <w:outlineLvl w:val="1"/>
      </w:pPr>
      <w:bookmarkStart w:name="heading_51" w:id="51"/>
      <w:r>
        <w:rPr>
          <w:rFonts w:eastAsia="等线" w:ascii="Arial" w:cs="Arial" w:hAnsi="Arial"/>
          <w:b w:val="true"/>
          <w:sz w:val="32"/>
        </w:rPr>
        <w:t>Ownership of the advertising account established by Party B on behalf of Party A shall belong to Party B, while Party A shall only have the right to use the advertising account. Party A explicitly acknowledges that the permissions related to the advertising account are solely for the purpose of advertising for Party A itself. Should Party A exceed this usage purpose and cause any loss to Party B, Party A shall be liable for compensation. Party B reserves the right to immediately freeze, suspend, or reset the account in the event that Party B determines there is a risk associated with the account, in order to prevent further loss</w:t>
      </w:r>
      <w:bookmarkEnd w:id="51"/>
    </w:p>
    <w:p>
      <w:pPr>
        <w:pStyle w:val="2"/>
        <w:spacing w:before="320" w:after="120" w:line="288" w:lineRule="auto"/>
        <w:ind w:left="0"/>
        <w:jc w:val="left"/>
        <w:outlineLvl w:val="1"/>
      </w:pPr>
      <w:bookmarkStart w:name="heading_52" w:id="52"/>
      <w:r>
        <w:rPr>
          <w:rFonts w:eastAsia="等线" w:ascii="Arial" w:cs="Arial" w:hAnsi="Arial"/>
          <w:b w:val="true"/>
          <w:sz w:val="32"/>
        </w:rPr>
        <w:t xml:space="preserve">5.1.8 </w:t>
      </w:r>
      <w:r>
        <w:rPr>
          <w:rFonts w:eastAsia="等线" w:ascii="Arial" w:cs="Arial" w:hAnsi="Arial"/>
          <w:b w:val="true"/>
          <w:sz w:val="32"/>
        </w:rPr>
        <w:t>甲方知悉媒体平台存在数据回滚、系统操作延迟等情况，亦明确其广告账户的管理与操作责任（即便本合同终止后亦同）。若在本合同约定的合作期限届满或双方终止合作后，甲方广告账户中仍存在剩余金额（以下简称“该等金额”），则处理方式如下：</w:t>
      </w:r>
      <w:bookmarkEnd w:id="52"/>
    </w:p>
    <w:p>
      <w:pPr>
        <w:pStyle w:val="2"/>
        <w:spacing w:before="320" w:after="120" w:line="288" w:lineRule="auto"/>
        <w:ind w:left="0"/>
        <w:jc w:val="left"/>
        <w:outlineLvl w:val="1"/>
      </w:pPr>
      <w:bookmarkStart w:name="heading_53" w:id="53"/>
      <w:r>
        <w:rPr>
          <w:rFonts w:eastAsia="等线" w:ascii="Arial" w:cs="Arial" w:hAnsi="Arial"/>
          <w:b w:val="true"/>
          <w:sz w:val="32"/>
        </w:rPr>
        <w:t xml:space="preserve">Party A acknowledges the characteristics of the media platform, including data rollback and system operation delays, and is aware that the advertising account is managed and utilized by Party A (even if the cooperation under this contract has been terminated). If, after the agreed terms of this contract expired or the cooperation under this contract has been terminated, there is still remaining balance in Party A's advertising account ((hereinafter referred to as "such amount"), then such amount shall be managed in the following way: </w:t>
      </w:r>
      <w:bookmarkEnd w:id="53"/>
    </w:p>
    <w:p>
      <w:pPr>
        <w:pStyle w:val="2"/>
        <w:spacing w:before="320" w:after="120" w:line="288" w:lineRule="auto"/>
        <w:ind w:left="0"/>
        <w:jc w:val="left"/>
        <w:outlineLvl w:val="1"/>
      </w:pPr>
      <w:bookmarkStart w:name="heading_54" w:id="54"/>
      <w:r>
        <w:rPr>
          <w:rFonts w:eastAsia="等线" w:ascii="Arial" w:cs="Arial" w:hAnsi="Arial"/>
          <w:color w:val="3370ff"/>
          <w:sz w:val="32"/>
        </w:rPr>
        <w:t xml:space="preserve">5. </w:t>
      </w:r>
      <w:r>
        <w:rPr>
          <w:rFonts w:eastAsia="等线" w:ascii="Arial" w:cs="Arial" w:hAnsi="Arial"/>
          <w:b w:val="true"/>
          <w:sz w:val="32"/>
        </w:rPr>
        <w:t>如甲方为后付费客户，甲乙双方可协商一致决定将该等金额保留在广告账户中继续使用，如甲方继续使用该等金额进行广告消耗的，应于该等金额消耗完毕后【20】个工作日内，将相应款项一次性支付给乙方。如该等金额不予保留，则由乙方发起广告账户清零操作。</w:t>
      </w:r>
      <w:bookmarkEnd w:id="54"/>
    </w:p>
    <w:p>
      <w:pPr>
        <w:pStyle w:val="2"/>
        <w:spacing w:before="320" w:after="120" w:line="288" w:lineRule="auto"/>
        <w:ind w:left="0"/>
        <w:jc w:val="left"/>
        <w:outlineLvl w:val="1"/>
      </w:pPr>
      <w:bookmarkStart w:name="heading_55" w:id="55"/>
      <w:r>
        <w:rPr>
          <w:rFonts w:eastAsia="等线" w:ascii="Arial" w:cs="Arial" w:hAnsi="Arial"/>
          <w:b w:val="true"/>
          <w:sz w:val="32"/>
        </w:rPr>
        <w:t>If Party A chose afterward payment, both Party A and Party B may, through mutual consultation, decide to retain such amount in the advertising account for continued use. If Party A continues to use such amounts for advertising expenses, Party A shall make a one-time payment of such amount to Party B within twenty (20) business days after the amount has been fully utilized. If such amounts are not retained, Party B shall initiate the operation of clearing the advertising account to zero.</w:t>
      </w:r>
      <w:bookmarkEnd w:id="55"/>
    </w:p>
    <w:p>
      <w:pPr>
        <w:numPr>
          <w:numId w:val="30"/>
        </w:numPr>
        <w:spacing w:before="120" w:after="120" w:line="288" w:lineRule="auto"/>
        <w:ind w:left="0"/>
        <w:jc w:val="left"/>
      </w:pPr>
      <w:r>
        <w:rPr>
          <w:rFonts w:eastAsia="等线" w:ascii="Arial" w:cs="Arial" w:hAnsi="Arial"/>
          <w:sz w:val="22"/>
        </w:rPr>
        <w:t>如甲方为预付费客户，甲乙双方可协商一致决定将该等金额保留在广告账户中继续使用。如该等金额不予保留，甲方可向乙方申请进行广告账户清零操作，乙方应在核对无误后完成清零，并将该等金额退还至甲方在乙方开设的预存账户。</w:t>
      </w:r>
    </w:p>
    <w:p>
      <w:pPr>
        <w:spacing w:before="120" w:after="120" w:line="288" w:lineRule="auto"/>
        <w:ind w:left="0" w:firstLine="420"/>
        <w:jc w:val="left"/>
      </w:pPr>
      <w:r>
        <w:rPr>
          <w:rFonts w:eastAsia="等线" w:ascii="Arial" w:cs="Arial" w:hAnsi="Arial"/>
          <w:sz w:val="22"/>
        </w:rPr>
        <w:t>If Party A chose advance payment, both Party A and Party B may, through mutual consultation, decide to retain such amount in the advertising account for continued use. If such amounts are not retained, Party A may apply to Party B for the operation of clearing the advertising account. Party B shall complete the clearing after verification and return such amounts to the pre-deposit account opened by Party A in Party B.</w:t>
      </w:r>
    </w:p>
    <w:p>
      <w:pPr>
        <w:numPr>
          <w:numId w:val="31"/>
        </w:numPr>
        <w:spacing w:before="120" w:after="120" w:line="288" w:lineRule="auto"/>
        <w:ind w:left="0"/>
        <w:jc w:val="left"/>
      </w:pPr>
      <w:r>
        <w:rPr>
          <w:rFonts w:eastAsia="等线" w:ascii="Arial" w:cs="Arial" w:hAnsi="Arial"/>
          <w:sz w:val="22"/>
        </w:rPr>
        <w:t>如甲方为预付费+后付费客户，则该等金额对应部分应分别按照上述（1）或（2）项处理，乙方将基于账户充值记录及平台系统识别的付款来源进行区分后分别执行。</w:t>
      </w:r>
    </w:p>
    <w:p>
      <w:pPr>
        <w:spacing w:before="120" w:after="120" w:line="288" w:lineRule="auto"/>
        <w:ind w:left="0" w:firstLine="420"/>
        <w:jc w:val="left"/>
      </w:pPr>
      <w:r>
        <w:rPr>
          <w:rFonts w:eastAsia="等线" w:ascii="Arial" w:cs="Arial" w:hAnsi="Arial"/>
          <w:sz w:val="22"/>
        </w:rPr>
        <w:t>If Party A chose advance payment + afterward payment, the corresponding portion of such amounts shall be handled respectively in accordance with items (1) or (2) above. Party B will make distinctions based on the account recharge records and the payment sources identified by the platform system and then execute them respectively.</w:t>
      </w:r>
    </w:p>
    <w:p>
      <w:pPr>
        <w:pStyle w:val="2"/>
        <w:spacing w:before="320" w:after="120" w:line="288" w:lineRule="auto"/>
        <w:ind w:left="0"/>
        <w:jc w:val="left"/>
        <w:outlineLvl w:val="1"/>
      </w:pPr>
      <w:bookmarkStart w:name="heading_56" w:id="56"/>
      <w:r>
        <w:rPr>
          <w:rFonts w:eastAsia="等线" w:ascii="Arial" w:cs="Arial" w:hAnsi="Arial"/>
          <w:b w:val="true"/>
          <w:sz w:val="32"/>
        </w:rPr>
        <w:t xml:space="preserve">5.1.9 </w:t>
      </w:r>
      <w:r>
        <w:rPr>
          <w:rFonts w:eastAsia="等线" w:ascii="Arial" w:cs="Arial" w:hAnsi="Arial"/>
          <w:b w:val="true"/>
          <w:sz w:val="32"/>
        </w:rPr>
        <w:t>在不影响甲方账户的正常广告投放、账款结算、返点计算和信息隐私保障的情况下，乙方有权根据实际情况调整甲方账户所对应的账单计费主体的设置。</w:t>
      </w:r>
      <w:bookmarkEnd w:id="56"/>
    </w:p>
    <w:p>
      <w:pPr>
        <w:spacing w:before="120" w:after="120" w:line="288" w:lineRule="auto"/>
        <w:ind w:left="0" w:firstLine="420"/>
        <w:jc w:val="left"/>
      </w:pPr>
      <w:r>
        <w:rPr>
          <w:rFonts w:eastAsia="等线" w:ascii="Arial" w:cs="Arial" w:hAnsi="Arial"/>
          <w:sz w:val="22"/>
        </w:rPr>
        <w:t xml:space="preserve">Party B shall have the right to change the billing entity corresponding to Party A’s account according to the actual situation Without affecting the usual advertisements placements, account settlement, rebate calculation and data privacy protection. </w:t>
      </w:r>
    </w:p>
    <w:p>
      <w:pPr>
        <w:pStyle w:val="2"/>
        <w:spacing w:before="320" w:after="120" w:line="288" w:lineRule="auto"/>
        <w:ind w:left="0"/>
        <w:jc w:val="left"/>
        <w:outlineLvl w:val="1"/>
      </w:pPr>
      <w:bookmarkStart w:name="heading_57" w:id="57"/>
      <w:r>
        <w:rPr>
          <w:rFonts w:eastAsia="等线" w:ascii="Arial" w:cs="Arial" w:hAnsi="Arial"/>
          <w:b w:val="true"/>
          <w:sz w:val="32"/>
          <w:u w:val="single"/>
        </w:rPr>
        <w:t>5.2.自投模式下双方的权利与义务</w:t>
      </w:r>
      <w:bookmarkEnd w:id="57"/>
    </w:p>
    <w:p>
      <w:pPr>
        <w:pStyle w:val="2"/>
        <w:spacing w:before="320" w:after="120" w:line="288" w:lineRule="auto"/>
        <w:ind w:left="0"/>
        <w:jc w:val="left"/>
        <w:outlineLvl w:val="1"/>
      </w:pPr>
      <w:bookmarkStart w:name="heading_58" w:id="58"/>
      <w:r>
        <w:rPr>
          <w:rFonts w:eastAsia="等线" w:ascii="Arial" w:cs="Arial" w:hAnsi="Arial"/>
          <w:b w:val="true"/>
          <w:sz w:val="32"/>
          <w:u w:val="single"/>
        </w:rPr>
        <w:t>Rights and Obligations under Advertiser Placement</w:t>
      </w:r>
      <w:bookmarkEnd w:id="58"/>
    </w:p>
    <w:p>
      <w:pPr>
        <w:pStyle w:val="2"/>
        <w:spacing w:before="320" w:after="120" w:line="288" w:lineRule="auto"/>
        <w:ind w:left="0"/>
        <w:jc w:val="left"/>
        <w:outlineLvl w:val="1"/>
      </w:pPr>
      <w:bookmarkStart w:name="heading_59" w:id="59"/>
      <w:r>
        <w:rPr>
          <w:rFonts w:eastAsia="等线" w:ascii="Arial" w:cs="Arial" w:hAnsi="Arial"/>
          <w:b w:val="true"/>
          <w:sz w:val="32"/>
        </w:rPr>
        <w:t>5.2.1. 乙方可以根据甲方的历史支付情况、消耗情况等因素决定在本次投放中是否为甲方充值或者调整甲方的充值金额。</w:t>
      </w:r>
      <w:bookmarkEnd w:id="59"/>
    </w:p>
    <w:p>
      <w:pPr>
        <w:pStyle w:val="2"/>
        <w:spacing w:before="320" w:after="120" w:line="288" w:lineRule="auto"/>
        <w:ind w:left="0"/>
        <w:jc w:val="left"/>
        <w:outlineLvl w:val="1"/>
      </w:pPr>
      <w:bookmarkStart w:name="heading_60" w:id="60"/>
      <w:r>
        <w:rPr>
          <w:rFonts w:eastAsia="等线" w:ascii="Arial" w:cs="Arial" w:hAnsi="Arial"/>
          <w:b w:val="true"/>
          <w:sz w:val="32"/>
        </w:rPr>
        <w:t>Party B may decide whether to recharge for Party A or adjust the recharge amount for Party A in this placement based on factors such as Party A's historical payment situation and consumption situation.</w:t>
      </w:r>
      <w:bookmarkEnd w:id="60"/>
    </w:p>
    <w:p>
      <w:pPr>
        <w:pStyle w:val="2"/>
        <w:spacing w:before="320" w:after="120" w:line="288" w:lineRule="auto"/>
        <w:ind w:left="0"/>
        <w:jc w:val="left"/>
        <w:outlineLvl w:val="1"/>
      </w:pPr>
      <w:bookmarkStart w:name="heading_61" w:id="61"/>
      <w:r>
        <w:rPr>
          <w:rFonts w:eastAsia="等线" w:ascii="Arial" w:cs="Arial" w:hAnsi="Arial"/>
          <w:b w:val="true"/>
          <w:sz w:val="32"/>
        </w:rPr>
        <w:t>5.2.2.如若甲方广告被封停的广告账户被媒体重新解封，期间甲方所产生的广告发布费用应视为甲方接受并认可该等金额并应按本合同的约定支付款项。</w:t>
      </w:r>
      <w:bookmarkEnd w:id="61"/>
    </w:p>
    <w:p>
      <w:pPr>
        <w:pStyle w:val="2"/>
        <w:spacing w:before="320" w:after="120" w:line="288" w:lineRule="auto"/>
        <w:ind w:left="0"/>
        <w:jc w:val="left"/>
        <w:outlineLvl w:val="1"/>
      </w:pPr>
      <w:bookmarkStart w:name="heading_62" w:id="62"/>
      <w:r>
        <w:rPr>
          <w:rFonts w:eastAsia="等线" w:ascii="Arial" w:cs="Arial" w:hAnsi="Arial"/>
          <w:b w:val="true"/>
          <w:sz w:val="32"/>
        </w:rPr>
        <w:t>If Party A's suspended advertising account is reactivated by the Placement Platform, the advertising fees incurred by Party A during the interim period shall be deemed to be approved by Party A and shall be paid in accordance with the provisions of this contract.</w:t>
      </w:r>
      <w:bookmarkEnd w:id="62"/>
    </w:p>
    <w:p>
      <w:pPr>
        <w:pStyle w:val="2"/>
        <w:spacing w:before="320" w:after="120" w:line="288" w:lineRule="auto"/>
        <w:ind w:left="0"/>
        <w:jc w:val="left"/>
        <w:outlineLvl w:val="1"/>
      </w:pPr>
      <w:bookmarkStart w:name="heading_63" w:id="63"/>
      <w:r>
        <w:rPr>
          <w:rFonts w:eastAsia="等线" w:ascii="Arial" w:cs="Arial" w:hAnsi="Arial"/>
          <w:b w:val="true"/>
          <w:sz w:val="32"/>
        </w:rPr>
        <w:t>5.2.3.甲方应对其自行投放的广告内容、投放策略、目标设置及广告素材的合法性、真实性、准确性、有效性承担全部责任。任何由该内容引起之争议、诉求、纠纷均与乙方无关，且应由甲方自行承担相关法律责任，如乙方因此蒙受任何损失，甲方有义务向乙方提供赔偿。</w:t>
      </w:r>
      <w:bookmarkEnd w:id="63"/>
    </w:p>
    <w:p>
      <w:pPr>
        <w:pStyle w:val="2"/>
        <w:spacing w:before="320" w:after="120" w:line="288" w:lineRule="auto"/>
        <w:ind w:left="0"/>
        <w:jc w:val="left"/>
        <w:outlineLvl w:val="1"/>
      </w:pPr>
      <w:bookmarkStart w:name="heading_64" w:id="64"/>
      <w:r>
        <w:rPr>
          <w:rFonts w:eastAsia="等线" w:ascii="Arial" w:cs="Arial" w:hAnsi="Arial"/>
          <w:b w:val="true"/>
          <w:sz w:val="32"/>
        </w:rPr>
        <w:t>Party A shall bear full responsibility for the legality, authenticity, accuracy, and effectiveness of the advertising content, placement strategies, targeting settings, and advertising materials in advertiser placement. Any disputes, claims, or conflicts arising from such content shall have no relation to Party B. Party A shall independently assume corresponding legal liabilities. In the event that Party B suffers any losses as a result thereof, Party A shall be obligated to compensate Party B accordingly.</w:t>
      </w:r>
      <w:bookmarkEnd w:id="64"/>
    </w:p>
    <w:p>
      <w:pPr>
        <w:pStyle w:val="2"/>
        <w:spacing w:before="320" w:after="120" w:line="288" w:lineRule="auto"/>
        <w:ind w:left="0"/>
        <w:jc w:val="left"/>
        <w:outlineLvl w:val="1"/>
      </w:pPr>
      <w:bookmarkStart w:name="heading_65" w:id="65"/>
      <w:r>
        <w:rPr>
          <w:rFonts w:eastAsia="等线" w:ascii="Arial" w:cs="Arial" w:hAnsi="Arial"/>
          <w:b w:val="true"/>
          <w:sz w:val="32"/>
          <w:u w:val="single"/>
        </w:rPr>
        <w:t>5.3. 代投模式下双方的权利与义务</w:t>
      </w:r>
      <w:bookmarkEnd w:id="65"/>
    </w:p>
    <w:p>
      <w:pPr>
        <w:pStyle w:val="2"/>
        <w:spacing w:before="320" w:after="120" w:line="288" w:lineRule="auto"/>
        <w:ind w:left="0"/>
        <w:jc w:val="left"/>
        <w:outlineLvl w:val="1"/>
      </w:pPr>
      <w:bookmarkStart w:name="heading_66" w:id="66"/>
      <w:r>
        <w:rPr>
          <w:rFonts w:eastAsia="等线" w:ascii="Arial" w:cs="Arial" w:hAnsi="Arial"/>
          <w:b w:val="true"/>
          <w:sz w:val="32"/>
          <w:u w:val="single"/>
        </w:rPr>
        <w:t>Rights and Obligations under Agency Placement</w:t>
      </w:r>
      <w:bookmarkEnd w:id="66"/>
    </w:p>
    <w:p>
      <w:pPr>
        <w:pStyle w:val="2"/>
        <w:spacing w:before="320" w:after="120" w:line="288" w:lineRule="auto"/>
        <w:ind w:left="0"/>
        <w:jc w:val="left"/>
        <w:outlineLvl w:val="1"/>
      </w:pPr>
      <w:bookmarkStart w:name="heading_67" w:id="67"/>
      <w:r>
        <w:rPr>
          <w:rFonts w:eastAsia="等线" w:ascii="Arial" w:cs="Arial" w:hAnsi="Arial"/>
          <w:b w:val="true"/>
          <w:sz w:val="32"/>
        </w:rPr>
        <w:t>5.3.1. 甲方的权利与义务</w:t>
      </w:r>
      <w:bookmarkEnd w:id="67"/>
    </w:p>
    <w:p>
      <w:pPr>
        <w:pStyle w:val="2"/>
        <w:spacing w:before="320" w:after="120" w:line="288" w:lineRule="auto"/>
        <w:ind w:left="0"/>
        <w:jc w:val="left"/>
        <w:outlineLvl w:val="1"/>
      </w:pPr>
      <w:bookmarkStart w:name="heading_68" w:id="68"/>
      <w:r>
        <w:rPr>
          <w:rFonts w:eastAsia="等线" w:ascii="Arial" w:cs="Arial" w:hAnsi="Arial"/>
          <w:b w:val="true"/>
          <w:sz w:val="32"/>
        </w:rPr>
        <w:t>Rights and Obligations for Party A</w:t>
      </w:r>
      <w:bookmarkEnd w:id="68"/>
    </w:p>
    <w:p>
      <w:pPr>
        <w:pStyle w:val="2"/>
        <w:spacing w:before="320" w:after="120" w:line="288" w:lineRule="auto"/>
        <w:ind w:left="0"/>
        <w:jc w:val="left"/>
        <w:outlineLvl w:val="1"/>
      </w:pPr>
      <w:bookmarkStart w:name="heading_69" w:id="69"/>
      <w:r>
        <w:rPr>
          <w:rFonts w:eastAsia="等线" w:ascii="Arial" w:cs="Arial" w:hAnsi="Arial"/>
          <w:color w:val="3370ff"/>
          <w:sz w:val="32"/>
        </w:rPr>
        <w:t xml:space="preserve">6. </w:t>
      </w:r>
      <w:r>
        <w:rPr>
          <w:rFonts w:eastAsia="等线" w:ascii="Arial" w:cs="Arial" w:hAnsi="Arial"/>
          <w:b w:val="true"/>
          <w:sz w:val="32"/>
        </w:rPr>
        <w:t>如果甲方自行提供广告文件，应保证在广告发布日前【3】个工作日向乙方提供。</w:t>
      </w:r>
      <w:bookmarkEnd w:id="69"/>
    </w:p>
    <w:p>
      <w:pPr>
        <w:pStyle w:val="2"/>
        <w:spacing w:before="320" w:after="120" w:line="288" w:lineRule="auto"/>
        <w:ind w:left="0"/>
        <w:jc w:val="left"/>
        <w:outlineLvl w:val="1"/>
      </w:pPr>
      <w:bookmarkStart w:name="heading_70" w:id="70"/>
      <w:r>
        <w:rPr>
          <w:rFonts w:eastAsia="等线" w:ascii="Arial" w:cs="Arial" w:hAnsi="Arial"/>
          <w:b w:val="true"/>
          <w:sz w:val="32"/>
        </w:rPr>
        <w:t>If Party A provides advertising documents, it shall provide such documents to Party B at least [3] working days prior to the advertisement release date.</w:t>
      </w:r>
      <w:bookmarkEnd w:id="70"/>
    </w:p>
    <w:p>
      <w:pPr>
        <w:pStyle w:val="2"/>
        <w:spacing w:before="320" w:after="120" w:line="288" w:lineRule="auto"/>
        <w:ind w:left="0"/>
        <w:jc w:val="left"/>
        <w:outlineLvl w:val="1"/>
      </w:pPr>
      <w:bookmarkStart w:name="heading_71" w:id="71"/>
      <w:r>
        <w:rPr>
          <w:rFonts w:eastAsia="等线" w:ascii="Arial" w:cs="Arial" w:hAnsi="Arial"/>
          <w:color w:val="3370ff"/>
          <w:sz w:val="32"/>
        </w:rPr>
        <w:t xml:space="preserve">7. </w:t>
      </w:r>
      <w:r>
        <w:rPr>
          <w:rFonts w:eastAsia="等线" w:ascii="Arial" w:cs="Arial" w:hAnsi="Arial"/>
          <w:b w:val="true"/>
          <w:sz w:val="32"/>
        </w:rPr>
        <w:t>甲方若需在发布过程中更换广告文件，需至少提前【3】个工作日书面通知乙方；如果甲方自行提供广告文件创意制作，需同时将广告文件提供给乙方。</w:t>
      </w:r>
      <w:bookmarkEnd w:id="71"/>
    </w:p>
    <w:p>
      <w:pPr>
        <w:pStyle w:val="2"/>
        <w:spacing w:before="320" w:after="120" w:line="288" w:lineRule="auto"/>
        <w:ind w:left="0"/>
        <w:jc w:val="left"/>
        <w:outlineLvl w:val="1"/>
      </w:pPr>
      <w:bookmarkStart w:name="heading_72" w:id="72"/>
      <w:r>
        <w:rPr>
          <w:rFonts w:eastAsia="等线" w:ascii="Arial" w:cs="Arial" w:hAnsi="Arial"/>
          <w:b w:val="true"/>
          <w:sz w:val="32"/>
        </w:rPr>
        <w:t>Party A shall notify Party B in writing at least three [3] working days in advance if Party A needs to replace the advertising documents during the process of release. If Party A provides advertising documents, it shall also provide such advertising documents to Party B simultaneously.</w:t>
      </w:r>
      <w:bookmarkEnd w:id="72"/>
    </w:p>
    <w:p>
      <w:pPr>
        <w:pStyle w:val="2"/>
        <w:spacing w:before="320" w:after="120" w:line="288" w:lineRule="auto"/>
        <w:ind w:left="0"/>
        <w:jc w:val="left"/>
        <w:outlineLvl w:val="1"/>
      </w:pPr>
      <w:bookmarkStart w:name="heading_73" w:id="73"/>
      <w:r>
        <w:rPr>
          <w:rFonts w:eastAsia="等线" w:ascii="Arial" w:cs="Arial" w:hAnsi="Arial"/>
          <w:color w:val="3370ff"/>
          <w:sz w:val="32"/>
        </w:rPr>
        <w:t xml:space="preserve">8. </w:t>
      </w:r>
      <w:r>
        <w:rPr>
          <w:rFonts w:eastAsia="等线" w:ascii="Arial" w:cs="Arial" w:hAnsi="Arial"/>
          <w:b w:val="true"/>
          <w:sz w:val="32"/>
        </w:rPr>
        <w:t>甲方如需更改已经确认的服务的，应提前【3】个工作日通知乙方，乙方承诺尽量与发布平台方协商更改事宜。如发布平台方不同意更改的，双方应仍按原约定的执行发布。</w:t>
      </w:r>
      <w:bookmarkEnd w:id="73"/>
    </w:p>
    <w:p>
      <w:pPr>
        <w:pStyle w:val="2"/>
        <w:spacing w:before="320" w:after="120" w:line="288" w:lineRule="auto"/>
        <w:ind w:left="0"/>
        <w:jc w:val="left"/>
        <w:outlineLvl w:val="1"/>
      </w:pPr>
      <w:bookmarkStart w:name="heading_74" w:id="74"/>
      <w:r>
        <w:rPr>
          <w:rFonts w:eastAsia="等线" w:ascii="Arial" w:cs="Arial" w:hAnsi="Arial"/>
          <w:b w:val="true"/>
          <w:sz w:val="32"/>
        </w:rPr>
        <w:t>If Party A needs to modify any confirmed services, it shall notify Party B [3] working days in advance. Party B undertakes to use its commercially reasonable efforts to discuss with the Placement Platform regarding such modification. If the Placement Platform does not agree with such modification, the parties shall continue to implement pursuant to the original arrangement.</w:t>
      </w:r>
      <w:bookmarkEnd w:id="74"/>
    </w:p>
    <w:p>
      <w:pPr>
        <w:numPr>
          <w:numId w:val="32"/>
        </w:numPr>
        <w:spacing w:before="120" w:after="120" w:line="288" w:lineRule="auto"/>
        <w:ind w:left="0"/>
        <w:jc w:val="left"/>
      </w:pPr>
      <w:r>
        <w:rPr>
          <w:rFonts w:eastAsia="等线" w:ascii="Arial" w:cs="Arial" w:hAnsi="Arial"/>
          <w:sz w:val="22"/>
        </w:rPr>
        <w:t>甲方应保证其所提供的广告发布所对应的链接所指向的页面或下载数据是真实准确且客观存在的，不得出现无效链接、非法链接等。</w:t>
      </w:r>
    </w:p>
    <w:p>
      <w:pPr>
        <w:spacing w:before="120" w:after="120" w:line="288" w:lineRule="auto"/>
        <w:ind w:left="0" w:firstLine="420"/>
        <w:jc w:val="left"/>
      </w:pPr>
      <w:r>
        <w:rPr>
          <w:rFonts w:eastAsia="等线" w:ascii="Arial" w:cs="Arial" w:hAnsi="Arial"/>
          <w:sz w:val="22"/>
        </w:rPr>
        <w:t>Party A shall ensure that the page or download data connected with the links provided by Party A are authentic, accurate and real and do not contain any invalid links or illegal links</w:t>
      </w:r>
    </w:p>
    <w:p>
      <w:pPr>
        <w:numPr>
          <w:numId w:val="33"/>
        </w:numPr>
        <w:spacing w:before="120" w:after="120" w:line="288" w:lineRule="auto"/>
        <w:ind w:left="0"/>
        <w:jc w:val="left"/>
      </w:pPr>
      <w:r>
        <w:rPr>
          <w:rFonts w:eastAsia="等线" w:ascii="Arial" w:cs="Arial" w:hAnsi="Arial"/>
          <w:sz w:val="22"/>
        </w:rPr>
        <w:t>甲方应保证其所提供资料内容，不限于图片、文字、字体、视频、音频等，不违反任何法律（包括但不限于中华人民共和国、媒体平台政策以及广告投放国家或地区等），也不会损害任何第三方的合法权益。任何由该内容引起之争议、诉求、纠纷均与乙方无关，且应由甲方自行承担相关法律责任，以便乙方免于其因甲方所提供的产品或素材内容而引起的任何责任，如乙方因此蒙受任何损失，甲方有义务向乙方提供赔偿。</w:t>
      </w:r>
    </w:p>
    <w:p>
      <w:pPr>
        <w:spacing w:before="120" w:after="120" w:line="288" w:lineRule="auto"/>
        <w:ind w:left="0" w:firstLine="420"/>
        <w:jc w:val="left"/>
      </w:pPr>
      <w:r>
        <w:rPr>
          <w:rFonts w:eastAsia="等线" w:ascii="Arial" w:cs="Arial" w:hAnsi="Arial"/>
          <w:sz w:val="22"/>
        </w:rPr>
        <w:t>Party A shall ensure that any information provided, including but not limited to pictures, text, fonts, video, audio, etc., does not violate any law (including but not limited to those of the People’s Republic of China, media platform policies, and the laws of the target advertising jurisdictions) or harm any third party's legitimate rights and interests. Party B shall not be liable for any controversy, claim or dispute arising from such information(including the Materials or products provided by Party A)  and Party A shall be solely liable therefor. Party A shall be obliged to fully compensate Party B for its losses arising from such information.</w:t>
      </w:r>
    </w:p>
    <w:p>
      <w:pPr>
        <w:pStyle w:val="2"/>
        <w:spacing w:before="320" w:after="120" w:line="288" w:lineRule="auto"/>
        <w:ind w:left="0"/>
        <w:jc w:val="left"/>
        <w:outlineLvl w:val="1"/>
      </w:pPr>
      <w:bookmarkStart w:name="heading_75" w:id="75"/>
      <w:r>
        <w:rPr>
          <w:rFonts w:eastAsia="等线" w:ascii="Arial" w:cs="Arial" w:hAnsi="Arial"/>
          <w:color w:val="3370ff"/>
          <w:sz w:val="32"/>
        </w:rPr>
        <w:t xml:space="preserve">9. </w:t>
      </w:r>
      <w:r>
        <w:rPr>
          <w:rFonts w:eastAsia="等线" w:ascii="Arial" w:cs="Arial" w:hAnsi="Arial"/>
          <w:b w:val="true"/>
          <w:sz w:val="32"/>
        </w:rPr>
        <w:t>甲方对广告发布有异议的，应在约定的发布期结束后三个工作日内向乙方提出，逾期未提出或验收意见中未涉及乙方产品或服务严重违反甲方合作目的内容的，视为甲方确认委托的广告发布已按照本合同约定执行。</w:t>
      </w:r>
      <w:bookmarkEnd w:id="75"/>
    </w:p>
    <w:p>
      <w:pPr>
        <w:pStyle w:val="2"/>
        <w:spacing w:before="320" w:after="120" w:line="288" w:lineRule="auto"/>
        <w:ind w:left="0"/>
        <w:jc w:val="left"/>
        <w:outlineLvl w:val="1"/>
      </w:pPr>
      <w:bookmarkStart w:name="heading_76" w:id="76"/>
      <w:r>
        <w:rPr>
          <w:rFonts w:eastAsia="等线" w:ascii="Arial" w:cs="Arial" w:hAnsi="Arial"/>
          <w:b w:val="true"/>
          <w:sz w:val="32"/>
        </w:rPr>
        <w:t>If Party A has any objection to any released advertisement, Party A shall raise the issue with Party B within three working days after the release date. If Party A fails to raise any objection or the acceptance report does not reflect that Party B's products or services materially violated the purpose of cooperation, Party A shall be deemed to have confirmed that the advertisement has been released in accordance with this contract.</w:t>
      </w:r>
      <w:bookmarkEnd w:id="76"/>
    </w:p>
    <w:p>
      <w:pPr>
        <w:pStyle w:val="2"/>
        <w:spacing w:before="320" w:after="120" w:line="288" w:lineRule="auto"/>
        <w:ind w:left="0"/>
        <w:jc w:val="left"/>
        <w:outlineLvl w:val="1"/>
      </w:pPr>
      <w:bookmarkStart w:name="heading_77" w:id="77"/>
      <w:r>
        <w:rPr>
          <w:rFonts w:eastAsia="等线" w:ascii="Arial" w:cs="Arial" w:hAnsi="Arial"/>
          <w:color w:val="3370ff"/>
          <w:sz w:val="32"/>
        </w:rPr>
        <w:t xml:space="preserve">10. </w:t>
      </w:r>
      <w:r>
        <w:rPr>
          <w:rFonts w:eastAsia="等线" w:ascii="Arial" w:cs="Arial" w:hAnsi="Arial"/>
          <w:b w:val="true"/>
          <w:sz w:val="32"/>
        </w:rPr>
        <w:t>甲方如采纳乙方所设计的广告，在交付全部设计费用后，该广告的使用权归甲方所有。否则乙方有权要求甲方承担违约责任，但无论何种情况乙方保留在任何地方展示的权利。</w:t>
      </w:r>
      <w:bookmarkEnd w:id="77"/>
    </w:p>
    <w:p>
      <w:pPr>
        <w:pStyle w:val="2"/>
        <w:spacing w:before="320" w:after="120" w:line="288" w:lineRule="auto"/>
        <w:ind w:left="0"/>
        <w:jc w:val="left"/>
        <w:outlineLvl w:val="1"/>
      </w:pPr>
      <w:bookmarkStart w:name="heading_78" w:id="78"/>
      <w:r>
        <w:rPr>
          <w:rFonts w:eastAsia="等线" w:ascii="Arial" w:cs="Arial" w:hAnsi="Arial"/>
          <w:b w:val="true"/>
          <w:sz w:val="32"/>
        </w:rPr>
        <w:t>If Party A adopts the advertisement designed by Party B, the right to use the advertisement shall belong to Party A after all design costs have been paid. Otherwise, Party B shall have the right to claim breach of contract against Party A. In any event, Party B reserves the right to display the advertisement in any place.</w:t>
      </w:r>
      <w:bookmarkEnd w:id="78"/>
    </w:p>
    <w:p>
      <w:pPr>
        <w:pStyle w:val="2"/>
        <w:spacing w:before="320" w:after="120" w:line="288" w:lineRule="auto"/>
        <w:ind w:left="0"/>
        <w:jc w:val="left"/>
        <w:outlineLvl w:val="1"/>
      </w:pPr>
      <w:bookmarkStart w:name="heading_79" w:id="79"/>
      <w:r>
        <w:rPr>
          <w:rFonts w:eastAsia="等线" w:ascii="Arial" w:cs="Arial" w:hAnsi="Arial"/>
          <w:b w:val="true"/>
          <w:sz w:val="32"/>
        </w:rPr>
        <w:t>5.3.2. 乙方的权利与义务</w:t>
      </w:r>
      <w:bookmarkEnd w:id="79"/>
    </w:p>
    <w:p>
      <w:pPr>
        <w:pStyle w:val="2"/>
        <w:spacing w:before="320" w:after="120" w:line="288" w:lineRule="auto"/>
        <w:ind w:left="0"/>
        <w:jc w:val="left"/>
        <w:outlineLvl w:val="1"/>
      </w:pPr>
      <w:bookmarkStart w:name="heading_80" w:id="80"/>
      <w:r>
        <w:rPr>
          <w:rFonts w:eastAsia="等线" w:ascii="Arial" w:cs="Arial" w:hAnsi="Arial"/>
          <w:b w:val="true"/>
          <w:sz w:val="32"/>
        </w:rPr>
        <w:t>Rights and Obligations for Party B</w:t>
      </w:r>
      <w:bookmarkEnd w:id="80"/>
    </w:p>
    <w:p>
      <w:pPr>
        <w:pStyle w:val="2"/>
        <w:spacing w:before="320" w:after="120" w:line="288" w:lineRule="auto"/>
        <w:ind w:left="0"/>
        <w:jc w:val="left"/>
        <w:outlineLvl w:val="1"/>
      </w:pPr>
      <w:bookmarkStart w:name="heading_81" w:id="81"/>
      <w:r>
        <w:rPr>
          <w:rFonts w:eastAsia="等线" w:ascii="Arial" w:cs="Arial" w:hAnsi="Arial"/>
          <w:color w:val="3370ff"/>
          <w:sz w:val="32"/>
        </w:rPr>
        <w:t xml:space="preserve">11. </w:t>
      </w:r>
      <w:r>
        <w:rPr>
          <w:rFonts w:eastAsia="等线" w:ascii="Arial" w:cs="Arial" w:hAnsi="Arial"/>
          <w:b w:val="true"/>
          <w:sz w:val="32"/>
        </w:rPr>
        <w:t>乙方负责为甲方联系广告发布平台，并制订广告发布计划。乙方保证在网络广告投放期间为甲方提供及时的技术支持服务、技术响应及提供广告优化指导支持。</w:t>
      </w:r>
      <w:bookmarkEnd w:id="81"/>
    </w:p>
    <w:p>
      <w:pPr>
        <w:pStyle w:val="2"/>
        <w:spacing w:before="320" w:after="120" w:line="288" w:lineRule="auto"/>
        <w:ind w:left="0"/>
        <w:jc w:val="left"/>
        <w:outlineLvl w:val="1"/>
      </w:pPr>
      <w:bookmarkStart w:name="heading_82" w:id="82"/>
      <w:r>
        <w:rPr>
          <w:rFonts w:eastAsia="等线" w:ascii="Arial" w:cs="Arial" w:hAnsi="Arial"/>
          <w:b w:val="true"/>
          <w:sz w:val="32"/>
        </w:rPr>
        <w:t>Party B shall be responsible for contacting advertising platforms on behalf of Party A and formulating an advertising release plan. Party B guarantees to provide timely technical support services, technical responses, and advertising optimization guidance to Party A during the period of online advertisement placement.</w:t>
      </w:r>
      <w:bookmarkEnd w:id="82"/>
    </w:p>
    <w:p>
      <w:pPr>
        <w:pStyle w:val="2"/>
        <w:spacing w:before="320" w:after="120" w:line="288" w:lineRule="auto"/>
        <w:ind w:left="0"/>
        <w:jc w:val="left"/>
        <w:outlineLvl w:val="1"/>
      </w:pPr>
      <w:bookmarkStart w:name="heading_83" w:id="83"/>
      <w:r>
        <w:rPr>
          <w:rFonts w:eastAsia="等线" w:ascii="Arial" w:cs="Arial" w:hAnsi="Arial"/>
          <w:color w:val="3370ff"/>
          <w:sz w:val="32"/>
        </w:rPr>
        <w:t xml:space="preserve">12. </w:t>
      </w:r>
      <w:r>
        <w:rPr>
          <w:rFonts w:eastAsia="等线" w:ascii="Arial" w:cs="Arial" w:hAnsi="Arial"/>
          <w:b w:val="true"/>
          <w:sz w:val="32"/>
        </w:rPr>
        <w:t>乙方在广告营销领域拥有专业的技术、团队和服务，可以根据甲方及其他客户需求为其定制广告素材创意策略服务、投放优化策略服务等。如在本合同履行期间，甲方需要乙方额外提供前述定制服务的，该笔费用由甲乙双方另行进行结算。</w:t>
      </w:r>
      <w:bookmarkEnd w:id="83"/>
    </w:p>
    <w:p>
      <w:pPr>
        <w:pStyle w:val="2"/>
        <w:spacing w:before="320" w:after="120" w:line="288" w:lineRule="auto"/>
        <w:ind w:left="0"/>
        <w:jc w:val="left"/>
        <w:outlineLvl w:val="1"/>
      </w:pPr>
      <w:bookmarkStart w:name="heading_84" w:id="84"/>
      <w:r>
        <w:rPr>
          <w:rFonts w:eastAsia="等线" w:ascii="Arial" w:cs="Arial" w:hAnsi="Arial"/>
          <w:b w:val="true"/>
          <w:sz w:val="32"/>
        </w:rPr>
        <w:t>Party B possesses professional technology, team, and services in the field of advertising and marketing, and can provide customized advertisement material creative strategy services, placement optimization strategy services, and other related services according to the needs of Party A and other clients. If, during the performance of this Contract, Party A requires Party B to provide the aforementioned additional customized services, the fees for such services shall be settled separately by both parties.</w:t>
      </w:r>
      <w:bookmarkEnd w:id="84"/>
    </w:p>
    <w:p>
      <w:pPr>
        <w:pStyle w:val="2"/>
        <w:spacing w:before="320" w:after="120" w:line="288" w:lineRule="auto"/>
        <w:ind w:left="0"/>
        <w:jc w:val="left"/>
        <w:outlineLvl w:val="1"/>
      </w:pPr>
      <w:bookmarkStart w:name="heading_85" w:id="85"/>
      <w:r>
        <w:rPr>
          <w:rFonts w:eastAsia="等线" w:ascii="Arial" w:cs="Arial" w:hAnsi="Arial"/>
          <w:color w:val="3370ff"/>
          <w:sz w:val="32"/>
        </w:rPr>
        <w:t xml:space="preserve">13. </w:t>
      </w:r>
      <w:r>
        <w:rPr>
          <w:rFonts w:eastAsia="等线" w:ascii="Arial" w:cs="Arial" w:hAnsi="Arial"/>
          <w:b w:val="true"/>
          <w:sz w:val="32"/>
        </w:rPr>
        <w:t>乙方负责按照经甲方在发布期间内确认的发布服务内容，为甲方在规定的发布期间进行广告发布管理，并保证甲方广告如约发布；如因发布平台原因造成约定内容执行困难，乙方应在广告发布日前向甲方以书面或邮件形式提出相应的调整计划，在甲方书面或邮件表示同意后方可改变原定计划。</w:t>
      </w:r>
      <w:bookmarkEnd w:id="85"/>
    </w:p>
    <w:p>
      <w:pPr>
        <w:pStyle w:val="2"/>
        <w:spacing w:before="320" w:after="120" w:line="288" w:lineRule="auto"/>
        <w:ind w:left="0"/>
        <w:jc w:val="left"/>
        <w:outlineLvl w:val="1"/>
      </w:pPr>
      <w:bookmarkStart w:name="heading_86" w:id="86"/>
      <w:r>
        <w:rPr>
          <w:rFonts w:eastAsia="等线" w:ascii="Arial" w:cs="Arial" w:hAnsi="Arial"/>
          <w:b w:val="true"/>
          <w:sz w:val="32"/>
        </w:rPr>
        <w:t>Party B is responsible for managing the advertisement placement for Party A during the specified placement period in accordance with the placement service content confirmed by Party A during the placement period and ensuring that Party A's advertisements are placed as agreed. If the agreed content becomes difficult to execute due to reasons attributable to the placement platform, Party B shall propose an appropriate adjustment plan to Party A in writing or via email before the advertisement placement date. The original plan may only be altered upon Party A's written or email consent.</w:t>
      </w:r>
      <w:bookmarkEnd w:id="86"/>
    </w:p>
    <w:p>
      <w:pPr>
        <w:pStyle w:val="2"/>
        <w:spacing w:before="320" w:after="120" w:line="288" w:lineRule="auto"/>
        <w:ind w:left="0"/>
        <w:jc w:val="left"/>
        <w:outlineLvl w:val="1"/>
      </w:pPr>
      <w:bookmarkStart w:name="heading_87" w:id="87"/>
      <w:r>
        <w:rPr>
          <w:rFonts w:eastAsia="等线" w:ascii="Arial" w:cs="Arial" w:hAnsi="Arial"/>
          <w:color w:val="3370ff"/>
          <w:sz w:val="32"/>
        </w:rPr>
        <w:t xml:space="preserve">14. </w:t>
      </w:r>
      <w:r>
        <w:rPr>
          <w:rFonts w:eastAsia="等线" w:ascii="Arial" w:cs="Arial" w:hAnsi="Arial"/>
          <w:b w:val="true"/>
          <w:sz w:val="32"/>
        </w:rPr>
        <w:t>乙方应该积极配合实施甲方在约定的期限内提出的修改意见并积极与发布平台方协商更改。</w:t>
      </w:r>
      <w:bookmarkEnd w:id="87"/>
    </w:p>
    <w:p>
      <w:pPr>
        <w:pStyle w:val="2"/>
        <w:spacing w:before="320" w:after="120" w:line="288" w:lineRule="auto"/>
        <w:ind w:left="0"/>
        <w:jc w:val="left"/>
        <w:outlineLvl w:val="1"/>
      </w:pPr>
      <w:bookmarkStart w:name="heading_88" w:id="88"/>
      <w:r>
        <w:rPr>
          <w:rFonts w:eastAsia="等线" w:ascii="Arial" w:cs="Arial" w:hAnsi="Arial"/>
          <w:b w:val="true"/>
          <w:sz w:val="32"/>
        </w:rPr>
        <w:t>Party B shall actively cooperate with Party A to carry out adjustments proposed by Party A within the agreed period and actively discuss with the Placement Platform to adopt such amendments</w:t>
      </w:r>
      <w:bookmarkEnd w:id="88"/>
    </w:p>
    <w:p>
      <w:pPr>
        <w:pStyle w:val="2"/>
        <w:spacing w:before="320" w:after="120" w:line="288" w:lineRule="auto"/>
        <w:ind w:left="0"/>
        <w:jc w:val="left"/>
        <w:outlineLvl w:val="1"/>
      </w:pPr>
      <w:bookmarkStart w:name="heading_89" w:id="89"/>
      <w:r>
        <w:rPr>
          <w:rFonts w:eastAsia="等线" w:ascii="Arial" w:cs="Arial" w:hAnsi="Arial"/>
          <w:color w:val="3370ff"/>
          <w:sz w:val="32"/>
        </w:rPr>
        <w:t xml:space="preserve">15. </w:t>
      </w:r>
      <w:r>
        <w:rPr>
          <w:rFonts w:eastAsia="等线" w:ascii="Arial" w:cs="Arial" w:hAnsi="Arial"/>
          <w:b w:val="true"/>
          <w:sz w:val="32"/>
        </w:rPr>
        <w:t>乙方自收到甲方书面或邮件更换广告文件通知和提交的新的广告文件之日起【3】个工作日内必须完成相应的更换，需特殊设计的除外。</w:t>
      </w:r>
      <w:bookmarkEnd w:id="89"/>
    </w:p>
    <w:p>
      <w:pPr>
        <w:pStyle w:val="2"/>
        <w:spacing w:before="320" w:after="120" w:line="288" w:lineRule="auto"/>
        <w:ind w:left="0"/>
        <w:jc w:val="left"/>
        <w:outlineLvl w:val="1"/>
      </w:pPr>
      <w:bookmarkStart w:name="heading_90" w:id="90"/>
      <w:r>
        <w:rPr>
          <w:rFonts w:eastAsia="等线" w:ascii="Arial" w:cs="Arial" w:hAnsi="Arial"/>
          <w:b w:val="true"/>
          <w:sz w:val="32"/>
        </w:rPr>
        <w:t>Party B shall complete replacement with the new advertising documents provided by Party A within [3] working days after receiving the written or email notification from Party A for replacing the original advertisement documents, except where special design is required.</w:t>
      </w:r>
      <w:bookmarkEnd w:id="90"/>
    </w:p>
    <w:p>
      <w:pPr>
        <w:pStyle w:val="2"/>
        <w:spacing w:before="320" w:after="120" w:line="288" w:lineRule="auto"/>
        <w:ind w:left="0"/>
        <w:jc w:val="left"/>
        <w:outlineLvl w:val="1"/>
      </w:pPr>
      <w:bookmarkStart w:name="heading_91" w:id="91"/>
      <w:r>
        <w:rPr>
          <w:rFonts w:eastAsia="等线" w:ascii="Arial" w:cs="Arial" w:hAnsi="Arial"/>
          <w:color w:val="3370ff"/>
          <w:sz w:val="32"/>
        </w:rPr>
        <w:t xml:space="preserve">16. </w:t>
      </w:r>
      <w:r>
        <w:rPr>
          <w:rFonts w:eastAsia="等线" w:ascii="Arial" w:cs="Arial" w:hAnsi="Arial"/>
          <w:b w:val="true"/>
          <w:sz w:val="32"/>
        </w:rPr>
        <w:t>乙方仅有义务按照合同约定为甲方提供广告发布服务，甲方确认，乙方未就甲方的广告发布效果作出过任何承诺，甲方不得以广告发布效果未达预期目标或以其他不合理、不合法的理由延付或拒付相关款项。</w:t>
      </w:r>
      <w:bookmarkEnd w:id="91"/>
    </w:p>
    <w:p>
      <w:pPr>
        <w:pStyle w:val="2"/>
        <w:spacing w:before="320" w:after="120" w:line="288" w:lineRule="auto"/>
        <w:ind w:left="0"/>
        <w:jc w:val="left"/>
        <w:outlineLvl w:val="1"/>
      </w:pPr>
      <w:bookmarkStart w:name="heading_92" w:id="92"/>
      <w:r>
        <w:rPr>
          <w:rFonts w:eastAsia="等线" w:ascii="Arial" w:cs="Arial" w:hAnsi="Arial"/>
          <w:b w:val="true"/>
          <w:sz w:val="32"/>
        </w:rPr>
        <w:t>Party B is only obliged to provide advertising services for Party A as stipulated in the contract. Party A acknowledges that Party B has not made any commitment on the advertising effect. Party A shall not delay or refuse to pay the relevant fees because the effect of the advertisement has not reached its expected goal or based on any other unreasonable and illegal grounds</w:t>
      </w:r>
      <w:bookmarkEnd w:id="92"/>
    </w:p>
    <w:p>
      <w:pPr>
        <w:pStyle w:val="2"/>
        <w:spacing w:before="320" w:after="120" w:line="288" w:lineRule="auto"/>
        <w:ind w:left="0"/>
        <w:jc w:val="left"/>
        <w:outlineLvl w:val="1"/>
      </w:pPr>
      <w:bookmarkStart w:name="heading_93" w:id="93"/>
      <w:r>
        <w:rPr>
          <w:rFonts w:eastAsia="等线" w:ascii="Arial" w:cs="Arial" w:hAnsi="Arial"/>
          <w:color w:val="3370ff"/>
          <w:sz w:val="32"/>
        </w:rPr>
        <w:t xml:space="preserve">17. </w:t>
      </w:r>
      <w:r>
        <w:rPr>
          <w:rFonts w:eastAsia="等线" w:ascii="Arial" w:cs="Arial" w:hAnsi="Arial"/>
          <w:b w:val="true"/>
          <w:sz w:val="32"/>
        </w:rPr>
        <w:t>乙方可帮助甲方对甲方提供的广告内容进行初步审查，乙方对甲方投放广告内容的审查，或者乙方将甲方提供的广告内容投放均不代表乙方对甲方广告内容的任何实质性审查通过或者任何合法性承诺，因广告内容所产生的一切经济与法律责任均应由甲方自行承担，并应赔偿乙方因此遭受的全部损失。甲方应严格按照投放的媒体平台的规则和各国法律、法规的规定投放并保证合法且不侵犯任何第三方权利及其他合法权益，否则甲方应独立承担法律责任，与乙方无关。</w:t>
      </w:r>
      <w:bookmarkEnd w:id="93"/>
    </w:p>
    <w:p>
      <w:pPr>
        <w:pStyle w:val="2"/>
        <w:spacing w:before="320" w:after="120" w:line="288" w:lineRule="auto"/>
        <w:ind w:left="0"/>
        <w:jc w:val="left"/>
        <w:outlineLvl w:val="1"/>
      </w:pPr>
      <w:bookmarkStart w:name="heading_94" w:id="94"/>
      <w:r>
        <w:rPr>
          <w:rFonts w:eastAsia="等线" w:ascii="Arial" w:cs="Arial" w:hAnsi="Arial"/>
          <w:b w:val="true"/>
          <w:sz w:val="32"/>
        </w:rPr>
        <w:t>Party B may assist Party A to carry out preliminary review over the advertisements provided by Party A. Such review by Party B over Party A’s advertisements or the placement by Party B of Party A’s advertisements shall not be deemed to be substantive review or any commitment of legality. All economic and legal liabilities incurred from the contents of advertisements shall be borne by Party A. Party A shall compensate party B for all losses caused thereby. Party A shall strictly comply with the rules of the Placement Platform and the laws and regulations of other countries. Party A shall ensure the legitimacy of the contents and that the contents do not infringe any third-party rights and other rights and interests. Otherwise, Party A shall solely bear all legal liabilities without recourse to Party B.</w:t>
      </w:r>
      <w:bookmarkEnd w:id="94"/>
    </w:p>
    <w:p>
      <w:pPr>
        <w:pStyle w:val="1"/>
        <w:spacing w:before="380" w:after="140" w:line="288" w:lineRule="auto"/>
        <w:ind w:left="0"/>
        <w:jc w:val="left"/>
        <w:outlineLvl w:val="0"/>
      </w:pPr>
      <w:bookmarkStart w:name="heading_95" w:id="95"/>
      <w:bookmarkEnd w:id="95"/>
    </w:p>
    <w:p>
      <w:pPr>
        <w:pStyle w:val="1"/>
        <w:spacing w:before="380" w:after="140" w:line="288" w:lineRule="auto"/>
        <w:ind w:left="0"/>
        <w:jc w:val="left"/>
        <w:outlineLvl w:val="0"/>
      </w:pPr>
      <w:bookmarkStart w:name="heading_96" w:id="96"/>
      <w:r>
        <w:rPr>
          <w:rFonts w:eastAsia="等线" w:ascii="Arial" w:cs="Arial" w:hAnsi="Arial"/>
          <w:b w:val="true"/>
          <w:sz w:val="36"/>
        </w:rPr>
        <w:t>第六章 知识产权及保密</w:t>
      </w:r>
      <w:bookmarkEnd w:id="96"/>
    </w:p>
    <w:p>
      <w:pPr>
        <w:spacing w:before="120" w:after="120" w:line="288" w:lineRule="auto"/>
        <w:ind w:left="0" w:firstLine="0"/>
        <w:jc w:val="left"/>
      </w:pPr>
      <w:r>
        <w:rPr>
          <w:rFonts w:eastAsia="等线" w:ascii="Arial" w:cs="Arial" w:hAnsi="Arial"/>
          <w:b w:val="true"/>
          <w:sz w:val="22"/>
        </w:rPr>
        <w:t>Chapter 6 Intellectual Property and Confidentiality</w:t>
      </w:r>
    </w:p>
    <w:p>
      <w:pPr>
        <w:spacing w:before="120" w:after="120" w:line="288" w:lineRule="auto"/>
        <w:ind w:left="0" w:firstLine="420"/>
        <w:jc w:val="left"/>
      </w:pPr>
      <w:r>
        <w:rPr>
          <w:rFonts w:eastAsia="等线" w:ascii="Arial" w:cs="Arial" w:hAnsi="Arial"/>
          <w:sz w:val="22"/>
        </w:rPr>
        <w:t>6.1 双方使用的所有硬件、软件、程序、密码、商品名、技术、许可证、专利、商标、技术知识等皆归各方所有权人所有，不存在任何权利瑕疵，另一方及第三方对于此无任何权利或利益。如甲方委托乙方创作广告的，甲方在支付乙方创作费用之后，对该广告作品的创意、草稿、内容等全部创作过程中任何阶段产生的任何作品享有全部的知识产权。</w:t>
      </w:r>
    </w:p>
    <w:p>
      <w:pPr>
        <w:spacing w:before="120" w:after="120" w:line="288" w:lineRule="auto"/>
        <w:ind w:left="0" w:firstLine="420"/>
        <w:jc w:val="left"/>
      </w:pPr>
      <w:r>
        <w:rPr>
          <w:rFonts w:eastAsia="等线" w:ascii="Arial" w:cs="Arial" w:hAnsi="Arial"/>
          <w:sz w:val="22"/>
        </w:rPr>
        <w:t xml:space="preserve">All hardware, software, programs, passwords, trade names, technologies, licenses, patents, trademarks, and technical knowledge used by the Parties shall be owned by the respective owner without any defect of rights. The other Party or any third party has no right or interest in the above items. In the event that Party A entrusts Party B to design advertisements, after full payment to Party B for such design services, Party A shall own full intellectual property rights in any works produced in any stage of such design process, such as originality, draft, content, etc. </w:t>
      </w:r>
    </w:p>
    <w:p>
      <w:pPr>
        <w:numPr>
          <w:numId w:val="34"/>
        </w:numPr>
        <w:spacing w:before="120" w:after="120" w:line="288" w:lineRule="auto"/>
        <w:ind w:left="0"/>
        <w:jc w:val="left"/>
      </w:pPr>
      <w:r>
        <w:rPr>
          <w:rFonts w:eastAsia="等线" w:ascii="Arial" w:cs="Arial" w:hAnsi="Arial"/>
          <w:sz w:val="22"/>
        </w:rPr>
        <w:t>双方在本合同有效期间获知的对方的商业秘密、技术秘密、返点比例等需双方保密的事项，在合同期间及合同终止后两年内不得向第三方披露或公开。</w:t>
      </w:r>
    </w:p>
    <w:p>
      <w:pPr>
        <w:spacing w:before="120" w:after="120" w:line="288" w:lineRule="auto"/>
        <w:ind w:left="0" w:firstLine="420"/>
        <w:jc w:val="left"/>
      </w:pPr>
      <w:r>
        <w:rPr>
          <w:rFonts w:eastAsia="等线" w:ascii="Arial" w:cs="Arial" w:hAnsi="Arial"/>
          <w:sz w:val="22"/>
        </w:rPr>
        <w:t xml:space="preserve">The confidential information, such as trade secrets, rebate proportion and technical secrets of the other Party, obtained by either Party during the term of this contract shall not be disclosed to any third party or made public during the term of this contract or within two years after expiration of this contract. </w:t>
      </w:r>
    </w:p>
    <w:p>
      <w:pPr>
        <w:spacing w:before="120" w:after="120" w:line="288" w:lineRule="auto"/>
        <w:ind w:left="0" w:firstLine="420"/>
        <w:jc w:val="left"/>
      </w:pPr>
      <w:r>
        <w:rPr>
          <w:rFonts w:eastAsia="等线" w:ascii="Arial" w:cs="Arial" w:hAnsi="Arial"/>
          <w:sz w:val="22"/>
        </w:rPr>
        <w:t>6.3 甲乙双方同意并确认，为广告推广/发布，内部培训，外部宣传之目的，乙方可在本合同有效期内使用甲方公司名称、商号、商标、广告作品等信息。除前述约定外，未经对方事先书面同意，本协议任何一方不得擅自使用或复制另一方的商标和标识。甲乙双方应根据广告推广区域的法律法规，提前做好甲方的知识产权保护工作，如在广告发布过程中任何第三方因此提出争议，甲方应负责自行解决与乙方无关。</w:t>
      </w:r>
    </w:p>
    <w:p>
      <w:pPr>
        <w:spacing w:before="120" w:after="120" w:line="288" w:lineRule="auto"/>
        <w:ind w:left="0" w:firstLine="420"/>
        <w:jc w:val="left"/>
      </w:pPr>
      <w:r>
        <w:rPr>
          <w:rFonts w:eastAsia="等线" w:ascii="Arial" w:cs="Arial" w:hAnsi="Arial"/>
          <w:sz w:val="22"/>
        </w:rPr>
        <w:t>The parties agree and acknowledge that during the term of this contract, Party B may use Party A's company name, trade name, trademark, advertising works and other information in the course of advertising release / publication or for internal training or external marketing. Except as previously agreed, either Party shall not use or copy the trademarks and logos of the other Party without the prior written consent of the other Party. The Parties shall take advance measure to protect Party A's intellectual property rights according to the laws and regulations of the advertising and marketing area. If any third party raises claims in the course of advertising, Party A shall be solely responsible for resolving the disputes.</w:t>
      </w:r>
    </w:p>
    <w:p>
      <w:pPr>
        <w:spacing w:before="120" w:after="120" w:line="288" w:lineRule="auto"/>
        <w:ind w:left="0" w:firstLine="0"/>
        <w:jc w:val="left"/>
      </w:pPr>
      <w:r>
        <w:rPr>
          <w:rFonts w:eastAsia="等线" w:ascii="Arial" w:cs="Arial" w:hAnsi="Arial"/>
          <w:sz w:val="22"/>
        </w:rPr>
        <w:t>6.4以下情形不作为保密信息，不适用本条规定：</w:t>
      </w:r>
    </w:p>
    <w:p>
      <w:pPr>
        <w:spacing w:before="120" w:after="120" w:line="288" w:lineRule="auto"/>
        <w:ind w:left="0" w:firstLine="420"/>
        <w:jc w:val="left"/>
      </w:pPr>
      <w:r>
        <w:rPr>
          <w:rFonts w:eastAsia="等线" w:ascii="Arial" w:cs="Arial" w:hAnsi="Arial"/>
          <w:sz w:val="22"/>
        </w:rPr>
        <w:t>This Chapter 5 shall not apply to the following items which are not confidential information:</w:t>
      </w:r>
    </w:p>
    <w:p>
      <w:pPr>
        <w:spacing w:before="120" w:after="120" w:line="288" w:lineRule="auto"/>
        <w:ind w:left="0" w:firstLine="0"/>
        <w:jc w:val="left"/>
      </w:pPr>
      <w:r>
        <w:rPr>
          <w:rFonts w:eastAsia="等线" w:ascii="Arial" w:cs="Arial" w:hAnsi="Arial"/>
          <w:sz w:val="22"/>
        </w:rPr>
        <w:t>6.4.1 获知时已经公开的信息；</w:t>
      </w:r>
    </w:p>
    <w:p>
      <w:pPr>
        <w:spacing w:before="120" w:after="120" w:line="288" w:lineRule="auto"/>
        <w:ind w:left="0" w:firstLine="420"/>
        <w:jc w:val="left"/>
      </w:pPr>
      <w:r>
        <w:rPr>
          <w:rFonts w:eastAsia="等线" w:ascii="Arial" w:cs="Arial" w:hAnsi="Arial"/>
          <w:sz w:val="22"/>
        </w:rPr>
        <w:t>Information that was made public before disclosure;</w:t>
      </w:r>
    </w:p>
    <w:p>
      <w:pPr>
        <w:spacing w:before="120" w:after="120" w:line="288" w:lineRule="auto"/>
        <w:ind w:left="0" w:firstLine="0"/>
        <w:jc w:val="left"/>
      </w:pPr>
      <w:r>
        <w:rPr>
          <w:rFonts w:eastAsia="等线" w:ascii="Arial" w:cs="Arial" w:hAnsi="Arial"/>
          <w:sz w:val="22"/>
        </w:rPr>
        <w:t>6.4.2  获知后非因获知一方的违约或者不当行为而被公开的信息；</w:t>
      </w:r>
    </w:p>
    <w:p>
      <w:pPr>
        <w:spacing w:before="120" w:after="120" w:line="288" w:lineRule="auto"/>
        <w:ind w:left="0" w:firstLine="420"/>
        <w:jc w:val="left"/>
      </w:pPr>
      <w:r>
        <w:rPr>
          <w:rFonts w:eastAsia="等线" w:ascii="Arial" w:cs="Arial" w:hAnsi="Arial"/>
          <w:sz w:val="22"/>
        </w:rPr>
        <w:t>Information that was made public after disclosure not due to breach of contract or misconduct of the receiving party;</w:t>
      </w:r>
    </w:p>
    <w:p>
      <w:pPr>
        <w:spacing w:before="120" w:after="120" w:line="288" w:lineRule="auto"/>
        <w:ind w:left="0" w:firstLine="0"/>
        <w:jc w:val="left"/>
      </w:pPr>
      <w:r>
        <w:rPr>
          <w:rFonts w:eastAsia="等线" w:ascii="Arial" w:cs="Arial" w:hAnsi="Arial"/>
          <w:sz w:val="22"/>
        </w:rPr>
        <w:t>6.4.3  自己独立开发，或从第三方合法取得且不负保密义务的；</w:t>
      </w:r>
    </w:p>
    <w:p>
      <w:pPr>
        <w:spacing w:before="120" w:after="120" w:line="288" w:lineRule="auto"/>
        <w:ind w:left="0" w:firstLine="420"/>
        <w:jc w:val="left"/>
      </w:pPr>
      <w:r>
        <w:rPr>
          <w:rFonts w:eastAsia="等线" w:ascii="Arial" w:cs="Arial" w:hAnsi="Arial"/>
          <w:sz w:val="22"/>
        </w:rPr>
        <w:t>Information that was independently developed by the receiving party or legally obtained from a third party not subject to any obligation of confidentiality;</w:t>
      </w:r>
    </w:p>
    <w:p>
      <w:pPr>
        <w:spacing w:before="120" w:after="120" w:line="288" w:lineRule="auto"/>
        <w:ind w:left="0" w:firstLine="420"/>
        <w:jc w:val="left"/>
      </w:pPr>
      <w:r>
        <w:rPr>
          <w:rFonts w:eastAsia="等线" w:ascii="Arial" w:cs="Arial" w:hAnsi="Arial"/>
          <w:sz w:val="22"/>
        </w:rPr>
        <w:t>6.4.4  尽管如此，如果法律要求或政府、司法机关提出命令要求披露保密信息，获知保密信息的一方有权根据要求披露信息，但应当在披露后立即通知保密信息的提供方。</w:t>
      </w:r>
    </w:p>
    <w:p>
      <w:pPr>
        <w:spacing w:before="120" w:after="120" w:line="288" w:lineRule="auto"/>
        <w:ind w:left="0" w:firstLine="420"/>
        <w:jc w:val="left"/>
      </w:pPr>
      <w:r>
        <w:rPr>
          <w:rFonts w:eastAsia="等线" w:ascii="Arial" w:cs="Arial" w:hAnsi="Arial"/>
          <w:sz w:val="22"/>
        </w:rPr>
        <w:t>notwithstanding the foregoing, in the event that disclosure of confidential information is required by law or ordered by government authorities or judiciary authorities, the receiving party shall be entitled to disclose the information, but the receiving party shall promptly notify the disclosure party after such disclosure.</w:t>
      </w:r>
    </w:p>
    <w:p>
      <w:pPr>
        <w:pStyle w:val="1"/>
        <w:spacing w:before="380" w:after="140" w:line="288" w:lineRule="auto"/>
        <w:ind w:left="0"/>
        <w:jc w:val="left"/>
        <w:outlineLvl w:val="0"/>
      </w:pPr>
      <w:bookmarkStart w:name="heading_97" w:id="97"/>
      <w:r>
        <w:rPr>
          <w:rFonts w:eastAsia="等线" w:ascii="Arial" w:cs="Arial" w:hAnsi="Arial"/>
          <w:b w:val="true"/>
          <w:sz w:val="36"/>
        </w:rPr>
        <w:t>第七章  审计</w:t>
      </w:r>
      <w:bookmarkEnd w:id="97"/>
    </w:p>
    <w:p>
      <w:pPr>
        <w:spacing w:before="120" w:after="120" w:line="288" w:lineRule="auto"/>
        <w:ind w:left="0" w:firstLine="0"/>
        <w:jc w:val="left"/>
      </w:pPr>
      <w:r>
        <w:rPr>
          <w:rFonts w:eastAsia="等线" w:ascii="Arial" w:cs="Arial" w:hAnsi="Arial"/>
          <w:b w:val="true"/>
          <w:sz w:val="22"/>
        </w:rPr>
        <w:t>Chapter 7 Audit</w:t>
      </w:r>
    </w:p>
    <w:p>
      <w:pPr>
        <w:numPr>
          <w:numId w:val="35"/>
        </w:numPr>
        <w:spacing w:before="120" w:after="120" w:line="288" w:lineRule="auto"/>
        <w:ind w:left="0"/>
        <w:jc w:val="left"/>
      </w:pPr>
    </w:p>
    <w:p>
      <w:pPr>
        <w:spacing w:before="120" w:after="120" w:line="288" w:lineRule="auto"/>
        <w:ind w:left="0" w:firstLine="420"/>
        <w:jc w:val="left"/>
      </w:pPr>
      <w:r>
        <w:rPr>
          <w:rFonts w:eastAsia="等线" w:ascii="Arial" w:cs="Arial" w:hAnsi="Arial"/>
          <w:sz w:val="22"/>
        </w:rPr>
        <w:t>7.1 基于双方友好合作的基础，本合同履行期间以及本合同终止后的【5】年之内，甲方应当积极配合乙方委托的第三方审计或调查要求（包括但不限于配合乙方审计询证函回函，提供与本合同相关发票、记录等文件和材料、与甲方管理层人员和员工进行访谈等）</w:t>
      </w:r>
    </w:p>
    <w:p>
      <w:pPr>
        <w:spacing w:before="120" w:after="120" w:line="288" w:lineRule="auto"/>
        <w:ind w:left="0" w:firstLine="420"/>
        <w:jc w:val="left"/>
      </w:pPr>
      <w:r>
        <w:rPr>
          <w:rFonts w:eastAsia="等线" w:ascii="Arial" w:cs="Arial" w:hAnsi="Arial"/>
          <w:sz w:val="22"/>
        </w:rPr>
        <w:t>On the basis of friendly cooperation between the Parties, during the performance of this contract and within [5] years after expiration of this contract, Party A shall actively cooperate with the third party auditor or investigation request of Party B (including but not limited to replying to audit inquiry letters from Party B, providing relevant documents and materials such as invoices, records, and making interviews with Party A's management and staff, etc.).</w:t>
      </w:r>
    </w:p>
    <w:p>
      <w:pPr>
        <w:spacing w:before="120" w:after="120" w:line="288" w:lineRule="auto"/>
        <w:ind w:left="0" w:firstLine="420"/>
        <w:jc w:val="left"/>
      </w:pPr>
      <w:r>
        <w:rPr>
          <w:rFonts w:eastAsia="等线" w:ascii="Arial" w:cs="Arial" w:hAnsi="Arial"/>
          <w:sz w:val="22"/>
        </w:rPr>
        <w:t>7.2 甲方应在本合同终止后【5】年之内保存与本合同履行相关的所有文件、往来函件、数据、账目、报告、记录、收据等材料。</w:t>
      </w:r>
    </w:p>
    <w:p>
      <w:pPr>
        <w:spacing w:before="120" w:after="120" w:line="288" w:lineRule="auto"/>
        <w:ind w:left="0" w:firstLine="420"/>
        <w:jc w:val="left"/>
      </w:pPr>
      <w:r>
        <w:rPr>
          <w:rFonts w:eastAsia="等线" w:ascii="Arial" w:cs="Arial" w:hAnsi="Arial"/>
          <w:sz w:val="22"/>
        </w:rPr>
        <w:t>Party A shall keep all documents, correspondence, data, accounts, reports, records, receipts and other materials related to the performance of this contract for [5] years after the expiration of this contract.</w:t>
      </w:r>
    </w:p>
    <w:p>
      <w:pPr>
        <w:pStyle w:val="1"/>
        <w:spacing w:before="380" w:after="140" w:line="288" w:lineRule="auto"/>
        <w:ind w:left="0"/>
        <w:jc w:val="left"/>
        <w:outlineLvl w:val="0"/>
      </w:pPr>
      <w:bookmarkStart w:name="heading_98" w:id="98"/>
      <w:r>
        <w:rPr>
          <w:rFonts w:eastAsia="等线" w:ascii="Arial" w:cs="Arial" w:hAnsi="Arial"/>
          <w:b w:val="true"/>
          <w:sz w:val="36"/>
        </w:rPr>
        <w:t>第八章 违约责任</w:t>
      </w:r>
      <w:bookmarkEnd w:id="98"/>
    </w:p>
    <w:p>
      <w:pPr>
        <w:spacing w:before="120" w:after="120" w:line="288" w:lineRule="auto"/>
        <w:ind w:left="0" w:firstLine="0"/>
        <w:jc w:val="left"/>
      </w:pPr>
      <w:r>
        <w:rPr>
          <w:rFonts w:eastAsia="等线" w:ascii="Arial" w:cs="Arial" w:hAnsi="Arial"/>
          <w:b w:val="true"/>
          <w:sz w:val="22"/>
        </w:rPr>
        <w:t>Chapter 8 Liability for Breach of Contract</w:t>
      </w:r>
    </w:p>
    <w:p>
      <w:pPr>
        <w:numPr>
          <w:numId w:val="36"/>
        </w:numPr>
        <w:spacing w:before="120" w:after="120" w:line="288" w:lineRule="auto"/>
        <w:ind w:left="0"/>
        <w:jc w:val="left"/>
      </w:pPr>
    </w:p>
    <w:p>
      <w:pPr>
        <w:spacing w:before="120" w:after="120" w:line="288" w:lineRule="auto"/>
        <w:ind w:left="0" w:firstLine="420"/>
        <w:jc w:val="left"/>
      </w:pPr>
      <w:r>
        <w:rPr>
          <w:rFonts w:eastAsia="等线" w:ascii="Arial" w:cs="Arial" w:hAnsi="Arial"/>
          <w:sz w:val="22"/>
        </w:rPr>
        <w:t>8.1 双方确认，甲方的付款时间以甲方支付款项实际到达乙方银行账户为准（下同）。乙方未能在本合同以及《广告发布合同》中规定的付款期限内足额的收到甲方应当支付的费用的，应当视为甲方根本性违约，甲方应当自违约之日起按照欠款总金额的万分之六点五/每日向乙方支付逾期违约金，且乙方有权单方做出如下决定与行为并不承担任何法律责任：</w:t>
      </w:r>
    </w:p>
    <w:p>
      <w:pPr>
        <w:spacing w:before="120" w:after="120" w:line="288" w:lineRule="auto"/>
        <w:ind w:left="0" w:firstLine="420"/>
        <w:jc w:val="left"/>
      </w:pPr>
      <w:r>
        <w:rPr>
          <w:rFonts w:eastAsia="等线" w:ascii="Arial" w:cs="Arial" w:hAnsi="Arial"/>
          <w:sz w:val="22"/>
        </w:rPr>
        <w:t xml:space="preserve">      Both parties confirm that the payment time of Party A shall be based on the actual receipt of the payment in Party B's bank account (the same applies hereinafter). If Party B fails to receive the full amount of the fees payable by Party A within the payment period stipulated in this contract and the "Advertisement Placement Contract" it shall be deemed a fundamental breach of contract by Party A. From the date of breach, Party A shall pay Party B a late payment penalty of 0.065% per day on the total outstanding amount. Additionally, Party B shall have the right to unilaterally make the following decisions and take actions without assuming any legal liability:</w:t>
      </w:r>
    </w:p>
    <w:p>
      <w:pPr>
        <w:spacing w:before="120" w:after="120" w:line="288" w:lineRule="auto"/>
        <w:ind w:left="0" w:firstLine="420"/>
        <w:jc w:val="left"/>
      </w:pPr>
      <w:r>
        <w:rPr>
          <w:rFonts w:eastAsia="等线" w:ascii="Arial" w:cs="Arial" w:hAnsi="Arial"/>
          <w:sz w:val="22"/>
        </w:rPr>
        <w:t>8.1.1 甲方逾期支付等于或超过1个自然日的（以下简称“该等行为”），乙方有权停止对甲方提供任何服务包括但不限于取消返点并甲方应向乙方支付欠款费用及违约金，且如若乙方因该等行为遭致任何损失，甲方应承担赔偿责任。</w:t>
      </w:r>
    </w:p>
    <w:p>
      <w:pPr>
        <w:spacing w:before="120" w:after="120" w:line="288" w:lineRule="auto"/>
        <w:ind w:left="0" w:firstLine="420"/>
        <w:jc w:val="left"/>
      </w:pPr>
      <w:r>
        <w:rPr>
          <w:rFonts w:eastAsia="等线" w:ascii="Arial" w:cs="Arial" w:hAnsi="Arial"/>
          <w:sz w:val="22"/>
        </w:rPr>
        <w:t>If Party A’s delay continues for one or more calendar days (including one calendar day), Party B shall have the right to cease providing any service to Party A, including but not limited to canceling rebates. At the same time, Party A shall pay Party B all outstanding fees and liquidated damages.  If Party B suffers any losses due to such delay, Party A shall compensate.</w:t>
      </w:r>
    </w:p>
    <w:p>
      <w:pPr>
        <w:spacing w:before="120" w:after="120" w:line="288" w:lineRule="auto"/>
        <w:ind w:left="0" w:firstLine="420"/>
        <w:jc w:val="left"/>
      </w:pPr>
      <w:r>
        <w:rPr>
          <w:rFonts w:eastAsia="等线" w:ascii="Arial" w:cs="Arial" w:hAnsi="Arial"/>
          <w:sz w:val="22"/>
        </w:rPr>
        <w:t>8.1.2  甲方逾期支付等于或超过5个自然日的（以下简称“该等行为”），除上述条款之外，乙方另有权单方终止本合同以及《广告发布合同》和《广告发布合同政策》，并将甲方的广告账户冻结、封停或清零，且如若乙方因该等行为遭致任何损失，甲方应承担赔偿责任。同时，乙方有权要求甲方退还乙方已享有的全部返点金额。</w:t>
      </w:r>
    </w:p>
    <w:p>
      <w:pPr>
        <w:spacing w:before="120" w:after="120" w:line="288" w:lineRule="auto"/>
        <w:ind w:left="0" w:firstLine="420"/>
        <w:jc w:val="left"/>
      </w:pPr>
      <w:r>
        <w:rPr>
          <w:rFonts w:eastAsia="等线" w:ascii="Arial" w:cs="Arial" w:hAnsi="Arial"/>
          <w:sz w:val="22"/>
        </w:rPr>
        <w:t>If Party A delays payment for five (5) or more calendar days (hereinafter referred to as "such conduct"), in addition to the aforementioned terms, Party B shall have the right to unilaterally terminate this contract as well as the "Advertising Placement Contract" and the "Advertising Placement Contract Policy." Party B may also freeze, suspend, or reset Party A's advertising account. Furthermore, if Party B incurs any losses due to such conduct, Party A shall be liable for compensation. Additionally, Party B shall have the right to demand that Party A return all rebate amounts that Party B has already received.</w:t>
      </w:r>
    </w:p>
    <w:p>
      <w:pPr>
        <w:numPr>
          <w:numId w:val="37"/>
        </w:numPr>
        <w:spacing w:before="120" w:after="120" w:line="288" w:lineRule="auto"/>
        <w:ind w:left="453"/>
        <w:jc w:val="left"/>
      </w:pPr>
      <w:r>
        <w:rPr>
          <w:rFonts w:eastAsia="等线" w:ascii="Arial" w:cs="Arial" w:hAnsi="Arial"/>
          <w:sz w:val="22"/>
        </w:rPr>
        <w:t>甲方明确知悉并同意：如甲方在该季度内任一笔款项未能按时且足额付款的，则乙方有权扣除该季度甲方应得全部返点；在此情形下若经协商乙方同意给予部分返点，则乙方有权将双方确认后的返点金额于某一期账单进行抵扣或按照本条适用的其他支付方式进行支付。</w:t>
      </w:r>
    </w:p>
    <w:p>
      <w:pPr>
        <w:spacing w:before="120" w:after="120" w:line="288" w:lineRule="auto"/>
        <w:ind w:left="0" w:firstLine="420"/>
        <w:jc w:val="left"/>
      </w:pPr>
      <w:r>
        <w:rPr>
          <w:rFonts w:eastAsia="等线" w:ascii="Arial" w:cs="Arial" w:hAnsi="Arial"/>
          <w:sz w:val="22"/>
        </w:rPr>
        <w:t>Party A hereby acknowledges and agrees that if any of Party A's payments in the quarter is not paid on time or in full, Party B shall have the right to deduct all the commissions due to Party A for the quarter. In such case, if Party B agrees to give Party A partial commissions after consultation, Party B shall have the right to offset the agreed commissions against Party A's account or to make payment in accordance with other payment methods applicable under this clause.</w:t>
      </w:r>
    </w:p>
    <w:p>
      <w:pPr>
        <w:numPr>
          <w:numId w:val="38"/>
        </w:numPr>
        <w:spacing w:before="120" w:after="120" w:line="288" w:lineRule="auto"/>
        <w:ind w:left="453"/>
        <w:jc w:val="left"/>
      </w:pPr>
      <w:r>
        <w:rPr>
          <w:rFonts w:eastAsia="等线" w:ascii="Arial" w:cs="Arial" w:hAnsi="Arial"/>
          <w:sz w:val="22"/>
        </w:rPr>
        <w:t>如因乙方的过错导致甲方的部分或全部广告不能按合同规定的期限、位置进行发布而给甲方造成经济损失的，就未依约发布的广告乙方应给予甲方同等价值的补发，直到原合同规定的广告发布数量和/或广告发布时间全部履行完毕时为止。</w:t>
      </w:r>
    </w:p>
    <w:p>
      <w:pPr>
        <w:spacing w:before="120" w:after="120" w:line="288" w:lineRule="auto"/>
        <w:ind w:left="0" w:firstLine="420"/>
        <w:jc w:val="left"/>
      </w:pPr>
      <w:r>
        <w:rPr>
          <w:rFonts w:eastAsia="等线" w:ascii="Arial" w:cs="Arial" w:hAnsi="Arial"/>
          <w:sz w:val="22"/>
        </w:rPr>
        <w:t>If due to Party B’s fault, part or all of Party A’s advertisements cannot be placed for the duration and at the position as stipulated in the contract, which results in economic losses to Party A, Party B shall arrange placement for Party A with equivalent value for the unplaced advertisements until the volume and the duration of advertisements as originally agreed in the contract have been fully implemented.</w:t>
      </w:r>
    </w:p>
    <w:p>
      <w:pPr>
        <w:numPr>
          <w:numId w:val="39"/>
        </w:numPr>
        <w:spacing w:before="120" w:after="120" w:line="288" w:lineRule="auto"/>
        <w:ind w:left="453"/>
        <w:jc w:val="left"/>
      </w:pPr>
      <w:r>
        <w:rPr>
          <w:rFonts w:eastAsia="等线" w:ascii="Arial" w:cs="Arial" w:hAnsi="Arial"/>
          <w:sz w:val="22"/>
        </w:rPr>
        <w:t>非经乙方书面同意，甲方单方提前终止本合同的，乙方有权单方做出如下决定于行为并不承担任何法律责任：</w:t>
      </w:r>
    </w:p>
    <w:p>
      <w:pPr>
        <w:spacing w:before="120" w:after="120" w:line="288" w:lineRule="auto"/>
        <w:ind w:left="0" w:firstLine="420"/>
        <w:jc w:val="left"/>
      </w:pPr>
      <w:r>
        <w:rPr>
          <w:rFonts w:eastAsia="等线" w:ascii="Arial" w:cs="Arial" w:hAnsi="Arial"/>
          <w:sz w:val="22"/>
        </w:rPr>
        <w:t>If Party A unilaterally terminates this contract prior to expiration without Party B's written consent, Party B shall be entitled to make the following decisions without any legal liability:</w:t>
      </w:r>
    </w:p>
    <w:p>
      <w:pPr>
        <w:spacing w:before="120" w:after="120" w:line="288" w:lineRule="auto"/>
        <w:ind w:left="0" w:firstLine="0"/>
        <w:jc w:val="left"/>
      </w:pPr>
      <w:r>
        <w:rPr>
          <w:rFonts w:eastAsia="等线" w:ascii="Arial" w:cs="Arial" w:hAnsi="Arial"/>
          <w:sz w:val="22"/>
        </w:rPr>
        <w:t>8.4.1  乙方有权取消当期返点，立即终止协议。</w:t>
      </w:r>
    </w:p>
    <w:p>
      <w:pPr>
        <w:spacing w:before="120" w:after="120" w:line="288" w:lineRule="auto"/>
        <w:ind w:left="0" w:firstLine="420"/>
        <w:jc w:val="left"/>
      </w:pPr>
      <w:r>
        <w:rPr>
          <w:rFonts w:eastAsia="等线" w:ascii="Arial" w:cs="Arial" w:hAnsi="Arial"/>
          <w:sz w:val="22"/>
        </w:rPr>
        <w:t>Cancel rebates for the current cycle and terminate the agreement immediately.</w:t>
      </w:r>
    </w:p>
    <w:p>
      <w:pPr>
        <w:spacing w:before="120" w:after="120" w:line="288" w:lineRule="auto"/>
        <w:ind w:left="0" w:firstLine="0"/>
        <w:jc w:val="left"/>
      </w:pPr>
      <w:r>
        <w:rPr>
          <w:rFonts w:eastAsia="等线" w:ascii="Arial" w:cs="Arial" w:hAnsi="Arial"/>
          <w:sz w:val="22"/>
        </w:rPr>
        <w:t>8.4.2  乙方已收取的费用款项全部不予退还。</w:t>
      </w:r>
    </w:p>
    <w:p>
      <w:pPr>
        <w:spacing w:before="120" w:after="120" w:line="288" w:lineRule="auto"/>
        <w:ind w:left="0" w:firstLine="420"/>
        <w:jc w:val="left"/>
      </w:pPr>
      <w:r>
        <w:rPr>
          <w:rFonts w:eastAsia="等线" w:ascii="Arial" w:cs="Arial" w:hAnsi="Arial"/>
          <w:sz w:val="22"/>
        </w:rPr>
        <w:t>Refuse to refund all fees received.</w:t>
      </w:r>
    </w:p>
    <w:p>
      <w:pPr>
        <w:spacing w:before="120" w:after="120" w:line="288" w:lineRule="auto"/>
        <w:ind w:left="0" w:firstLine="420"/>
        <w:jc w:val="left"/>
      </w:pPr>
      <w:r>
        <w:rPr>
          <w:rFonts w:eastAsia="等线" w:ascii="Arial" w:cs="Arial" w:hAnsi="Arial"/>
          <w:sz w:val="22"/>
        </w:rPr>
        <w:t>8.4.3  乙方有权要求甲方在终止后5个自然日内向乙方支付欠款费用，如甲方延迟支付，则应当自终止之日起按照欠款总金额的万分之六点五/每日向乙方支付逾期违约金。</w:t>
      </w:r>
    </w:p>
    <w:p>
      <w:pPr>
        <w:spacing w:before="120" w:after="120" w:line="288" w:lineRule="auto"/>
        <w:ind w:left="0" w:firstLine="420"/>
        <w:jc w:val="left"/>
      </w:pPr>
      <w:r>
        <w:rPr>
          <w:rFonts w:eastAsia="等线" w:ascii="Arial" w:cs="Arial" w:hAnsi="Arial"/>
          <w:sz w:val="22"/>
        </w:rPr>
        <w:t>Require Party A to pay all outstanding fees within 5 calendar days after termination. If Party A fails to pay the fees in time, Party A shall pay liquidated damages for overdue payment at the rate of 6.5‱ per day from the date of termination.</w:t>
      </w:r>
    </w:p>
    <w:p>
      <w:pPr>
        <w:numPr>
          <w:numId w:val="40"/>
        </w:numPr>
        <w:spacing w:before="120" w:after="120" w:line="288" w:lineRule="auto"/>
        <w:ind w:left="453"/>
        <w:jc w:val="left"/>
      </w:pPr>
      <w:r>
        <w:rPr>
          <w:rFonts w:eastAsia="等线" w:ascii="Arial" w:cs="Arial" w:hAnsi="Arial"/>
          <w:sz w:val="22"/>
        </w:rPr>
        <w:t>由于甲方原因造成所发布广告的对应链接形成无效链接、非法链接的（如甲方app被app store下架等），乙方可取消广告位展示，但甲方仍应按照原约定金额支付全部费用。但在约定投放期内，如甲方广告链接恢复有效（如app重新上架），如原约定广告发布期还未届满，乙方可以为甲方补偿发布直至期限届满，具体补偿广告位置由乙方决定；若恢复上架时广告发布期已结束，则乙方无义务为甲方补充发布。</w:t>
      </w:r>
    </w:p>
    <w:p>
      <w:pPr>
        <w:spacing w:before="120" w:after="120" w:line="288" w:lineRule="auto"/>
        <w:ind w:left="0" w:firstLine="420"/>
        <w:jc w:val="left"/>
      </w:pPr>
      <w:r>
        <w:rPr>
          <w:rFonts w:eastAsia="等线" w:ascii="Arial" w:cs="Arial" w:hAnsi="Arial"/>
          <w:sz w:val="22"/>
        </w:rPr>
        <w:t>If the links connected to the promoted online advertisement are invalid or illegal due to the reasons of Party A (such as Party A’s app being removed from Appstore), Party B may cancel display at the advertising position, and Party A shall still pay all the fees as originally agreed. However, if Party A’s links become effective again (such as the app being putting back to the Appstore) during the agreed term of service, Party B shall arrange for Party A with substitute placements until expiration of the term at advertising positions selected by Party B at its discretion. If the agreed term of advertising service has expired, Party B shall have no obligation to provide Party A with substitute placement service.</w:t>
      </w:r>
    </w:p>
    <w:p>
      <w:pPr>
        <w:numPr>
          <w:numId w:val="41"/>
        </w:numPr>
        <w:spacing w:before="120" w:after="120" w:line="288" w:lineRule="auto"/>
        <w:ind w:left="453"/>
        <w:jc w:val="left"/>
      </w:pPr>
      <w:r>
        <w:rPr>
          <w:rFonts w:eastAsia="等线" w:ascii="Arial" w:cs="Arial" w:hAnsi="Arial"/>
          <w:sz w:val="22"/>
        </w:rPr>
        <w:t>甲方因违反本合同以及《广告发布合同》《广告发布合同政策》约定应当向乙方承担的损害赔偿责任和乙方遭受的全部损失包括但不限于依照上述合同产生的直接/间接经济损失、预期利益、违约金、赔偿金、诉讼/仲裁费用、公证费、鉴定费、律师费、差旅费，以及乙方因甲方的违约应向平台方承担的包括但不限于前述各项费用在内的全部违约金、赔偿金。其中乙方的直接/间接经济损失及预期利益无法计算的，以不低于欠款总金额的三倍计算。</w:t>
      </w:r>
    </w:p>
    <w:p>
      <w:pPr>
        <w:spacing w:before="120" w:after="120" w:line="288" w:lineRule="auto"/>
        <w:ind w:left="0" w:firstLine="420"/>
        <w:jc w:val="left"/>
      </w:pPr>
      <w:r>
        <w:rPr>
          <w:rFonts w:eastAsia="等线" w:ascii="Arial" w:cs="Arial" w:hAnsi="Arial"/>
          <w:sz w:val="22"/>
        </w:rPr>
        <w:t>Party A shall be liable for damages and all losses suffered by Party B if Party A breaches of this contract and the "Terms and Conditions for Advertisement Placement Contract " and the "Policies for Advertisement Placement Contract", including but not limited to direct /indirect economic losses, expected benefits, liquidated damages, damages, litigation / arbitration costs, notarial fees, verification fees, attorney fee, travel expenses, and all damages or compensation payable by Party B to the Placement Platform due to Party A's breach of contract.  If Party B's direct / indirect economic losses and expected benefits cannot be quantified, the amount shall be determined to be no less than three times of the total outstanding fees payable by Party A.</w:t>
      </w:r>
    </w:p>
    <w:p>
      <w:pPr>
        <w:numPr>
          <w:numId w:val="42"/>
        </w:numPr>
        <w:spacing w:before="120" w:after="120" w:line="288" w:lineRule="auto"/>
        <w:ind w:left="453"/>
        <w:jc w:val="left"/>
      </w:pPr>
      <w:r>
        <w:rPr>
          <w:rFonts w:eastAsia="等线" w:ascii="Arial" w:cs="Arial" w:hAnsi="Arial"/>
          <w:sz w:val="22"/>
        </w:rPr>
        <w:t>除本合同另有约定外，如任何一方违反本合同所规定的义务，违约方在收到守约方要求纠正其违约行为的书面通知之日，应立即停止其违约行为，依照合同继续履行其义务，并在10个自然日内赔偿守约方因此受到的所有损失。如违约方继续违约或不履行其义务，守约方除就其所有损失而获得违约方赔偿外，亦有权提前解除本合同。</w:t>
      </w:r>
    </w:p>
    <w:p>
      <w:pPr>
        <w:spacing w:before="120" w:after="120" w:line="288" w:lineRule="auto"/>
        <w:ind w:left="0" w:firstLine="420"/>
        <w:jc w:val="left"/>
      </w:pPr>
      <w:r>
        <w:rPr>
          <w:rFonts w:eastAsia="等线" w:ascii="Arial" w:cs="Arial" w:hAnsi="Arial"/>
          <w:sz w:val="22"/>
        </w:rPr>
        <w:t>Unless otherwise stipulated in this contract, if either party breaches the obligations set forth herein, the breaching party shall, upon receipt of a written notice from the non-breaching party demanding correction of the breach, immediately cease the breaching behavior, continue to perform its obligations under the contract, and compensate the non-breaching party for all losses incurred as a result of the breach within 10 calendar days. If the breaching party continues to breach or fails to perform its obligations, the non-breaching party shall have the right to terminate this contract in advance in addition to obtaining compensation from the breaching party for all losses.</w:t>
      </w:r>
    </w:p>
    <w:p>
      <w:pPr>
        <w:numPr>
          <w:numId w:val="43"/>
        </w:numPr>
        <w:spacing w:before="120" w:after="120" w:line="288" w:lineRule="auto"/>
        <w:ind w:left="453"/>
        <w:jc w:val="left"/>
      </w:pPr>
      <w:r>
        <w:rPr>
          <w:rFonts w:eastAsia="等线" w:ascii="Arial" w:cs="Arial" w:hAnsi="Arial"/>
          <w:sz w:val="22"/>
        </w:rPr>
        <w:t>甲方明确知悉，乙方未行使或迟延行使本协议项下的任何权利或补救方法不应视为对该权利、补救方法的放弃；任何单独一次或部分放弃行使任何权利或补救方法的亦不应妨碍将来行使这些权利或补救方法。</w:t>
      </w:r>
    </w:p>
    <w:p>
      <w:pPr>
        <w:spacing w:before="120" w:after="120" w:line="288" w:lineRule="auto"/>
        <w:ind w:left="0" w:firstLine="420"/>
        <w:jc w:val="left"/>
      </w:pPr>
      <w:r>
        <w:rPr>
          <w:rFonts w:eastAsia="等线" w:ascii="Arial" w:cs="Arial" w:hAnsi="Arial"/>
          <w:sz w:val="22"/>
        </w:rPr>
        <w:t>Party A expressly acknowledges that Party B's failure or delay in exercising any right or remedy under this Agreement shall not be deemed a waiver of such right or remedy; Any single or partial waiver of the exercise of any right or remedy shall also not prejudice the future form of such right or remedy.</w:t>
      </w:r>
    </w:p>
    <w:p>
      <w:pPr>
        <w:pStyle w:val="1"/>
        <w:spacing w:before="380" w:after="140" w:line="288" w:lineRule="auto"/>
        <w:ind w:left="0"/>
        <w:jc w:val="left"/>
        <w:outlineLvl w:val="0"/>
      </w:pPr>
      <w:bookmarkStart w:name="heading_99" w:id="99"/>
      <w:r>
        <w:rPr>
          <w:rFonts w:eastAsia="等线" w:ascii="Arial" w:cs="Arial" w:hAnsi="Arial"/>
          <w:b w:val="true"/>
          <w:sz w:val="36"/>
        </w:rPr>
        <w:t>第九章 特殊免责</w:t>
      </w:r>
      <w:bookmarkEnd w:id="99"/>
    </w:p>
    <w:p>
      <w:pPr>
        <w:spacing w:before="120" w:after="120" w:line="288" w:lineRule="auto"/>
        <w:ind w:left="0" w:firstLine="0"/>
        <w:jc w:val="left"/>
      </w:pPr>
      <w:r>
        <w:rPr>
          <w:rFonts w:eastAsia="等线" w:ascii="Arial" w:cs="Arial" w:hAnsi="Arial"/>
          <w:b w:val="true"/>
          <w:sz w:val="22"/>
        </w:rPr>
        <w:t>Chapter 9 Special Exemption</w:t>
      </w:r>
    </w:p>
    <w:p>
      <w:pPr>
        <w:numPr>
          <w:numId w:val="44"/>
        </w:numPr>
        <w:spacing w:before="120" w:after="120" w:line="288" w:lineRule="auto"/>
        <w:ind w:left="0"/>
        <w:jc w:val="left"/>
      </w:pPr>
    </w:p>
    <w:p>
      <w:pPr>
        <w:spacing w:before="120" w:after="120" w:line="288" w:lineRule="auto"/>
        <w:ind w:left="0" w:firstLine="0"/>
        <w:jc w:val="left"/>
      </w:pPr>
      <w:r>
        <w:rPr>
          <w:rFonts w:eastAsia="等线" w:ascii="Arial" w:cs="Arial" w:hAnsi="Arial"/>
          <w:sz w:val="22"/>
        </w:rPr>
        <w:t>9.1 甲方理解发布平台运营方为了平台的正常运行，需要定期或不定期地对发布平台进行停机维护，如因此类情况而造成的本合同项下的广告不能按计划进行发布，甲方承诺对此不追究乙方法律责任，但乙方有义务尽力避免服务中断或将中断时间限制在最短时间内。</w:t>
      </w:r>
    </w:p>
    <w:p>
      <w:pPr>
        <w:spacing w:before="120" w:after="120" w:line="288" w:lineRule="auto"/>
        <w:ind w:left="0" w:firstLine="420"/>
        <w:jc w:val="left"/>
      </w:pPr>
      <w:r>
        <w:rPr>
          <w:rFonts w:eastAsia="等线" w:ascii="Arial" w:cs="Arial" w:hAnsi="Arial"/>
          <w:sz w:val="22"/>
        </w:rPr>
        <w:t>Party A understands that the operator of the Placement Platform may carry out downtime or maintenance periodically or from time to time in order to ensure the normal operation of the platform. If the advertisements under this contract cannot be released as scheduled due to such circumstances, Party A undertakes not to pursue Party B's legal liability, but Party B shall be obliged to make every effort to avoid service interruption or limit the duration of interruption to the shortest time.</w:t>
      </w:r>
    </w:p>
    <w:p>
      <w:pPr>
        <w:spacing w:before="120" w:after="120" w:line="288" w:lineRule="auto"/>
        <w:ind w:left="0" w:firstLine="0"/>
        <w:jc w:val="left"/>
      </w:pPr>
      <w:r>
        <w:rPr>
          <w:rFonts w:eastAsia="等线" w:ascii="Arial" w:cs="Arial" w:hAnsi="Arial"/>
          <w:sz w:val="22"/>
        </w:rPr>
        <w:t>9.2基于市场整体利益考虑及经营需要，媒体平台运营方可能不定期对其网站的服务内容、版面布局、页面设计等有关方面进行调整，如因上述调整而影响本合同项下广告的发布(包括发布位置和/或发布期间等)，甲方将给予充分的谅解，乙方应将上述影响减少至最低程度。</w:t>
      </w:r>
    </w:p>
    <w:p>
      <w:pPr>
        <w:spacing w:before="120" w:after="120" w:line="288" w:lineRule="auto"/>
        <w:ind w:left="0" w:firstLine="420"/>
        <w:jc w:val="left"/>
      </w:pPr>
      <w:r>
        <w:rPr>
          <w:rFonts w:eastAsia="等线" w:ascii="Arial" w:cs="Arial" w:hAnsi="Arial"/>
          <w:sz w:val="22"/>
        </w:rPr>
        <w:t>Based on the overall interests of the market and operational needs, the operator of the Placement Platform may adjust the service content, layout, page design and other relevant aspects of the website from time to time.  If such adjustment impacts the placement of advertisements under this contract (including placement position and/or placement duration), Party A acknowledges such potential impact.  Party B shall minimize the impact of such adjustment.</w:t>
      </w:r>
    </w:p>
    <w:p>
      <w:pPr>
        <w:spacing w:before="120" w:after="120" w:line="288" w:lineRule="auto"/>
        <w:ind w:left="0" w:firstLine="0"/>
        <w:jc w:val="left"/>
      </w:pPr>
      <w:r>
        <w:rPr>
          <w:rFonts w:eastAsia="等线" w:ascii="Arial" w:cs="Arial" w:hAnsi="Arial"/>
          <w:sz w:val="22"/>
        </w:rPr>
        <w:t>9.3甲方同意，乙方因上述两种情形而不能按计划发布广告的，不视为乙方违约。但乙方应在影响广告发布的情形结束之后，尽可能按照原计划规定的时间和位置发布原广告，或与甲方协商确定其他合理的解决方案。</w:t>
      </w:r>
    </w:p>
    <w:p>
      <w:pPr>
        <w:spacing w:before="120" w:after="120" w:line="288" w:lineRule="auto"/>
        <w:ind w:left="0" w:firstLine="420"/>
        <w:jc w:val="left"/>
      </w:pPr>
      <w:r>
        <w:rPr>
          <w:rFonts w:eastAsia="等线" w:ascii="Arial" w:cs="Arial" w:hAnsi="Arial"/>
          <w:sz w:val="22"/>
        </w:rPr>
        <w:t xml:space="preserve">Party A agrees that Party B shall not be deemed to be in breach of contract if Party B is unable to place the advertisements as planned due to the above two circumstances. After the above two circumstances disappear, Party B shall place the advertisement at the time and position originally scheduled to the extent possible or discuss with Party A for other reasonable solutions. </w:t>
      </w:r>
    </w:p>
    <w:p>
      <w:pPr>
        <w:numPr>
          <w:numId w:val="45"/>
        </w:numPr>
        <w:spacing w:before="120" w:after="120" w:line="288" w:lineRule="auto"/>
        <w:ind w:left="0"/>
        <w:jc w:val="left"/>
      </w:pPr>
      <w:r>
        <w:rPr>
          <w:rFonts w:eastAsia="等线" w:ascii="Arial" w:cs="Arial" w:hAnsi="Arial"/>
          <w:sz w:val="22"/>
        </w:rPr>
        <w:t>甲方同意，如在本合同履行期间，甲方投放的媒体平台的要求或政策有变化的，双方应根据该媒体平台的要求和变化积极变更合作内容，并双方均不向对方承担任何违约责任。</w:t>
      </w:r>
    </w:p>
    <w:p>
      <w:pPr>
        <w:spacing w:before="120" w:after="120" w:line="288" w:lineRule="auto"/>
        <w:ind w:left="0" w:firstLine="420"/>
        <w:jc w:val="left"/>
      </w:pPr>
      <w:r>
        <w:rPr>
          <w:rFonts w:eastAsia="等线" w:ascii="Arial" w:cs="Arial" w:hAnsi="Arial"/>
          <w:sz w:val="22"/>
        </w:rPr>
        <w:t>Party A agrees that during the performance of this contract, if there is any change in the requirements or policies of the Placement Platform, both Parties shall actively change the relevant arrangements and neither party will bear any liability for breach of contract to the other Party in connection therewith.</w:t>
      </w:r>
    </w:p>
    <w:p>
      <w:pPr>
        <w:pStyle w:val="1"/>
        <w:spacing w:before="380" w:after="140" w:line="288" w:lineRule="auto"/>
        <w:ind w:left="0"/>
        <w:jc w:val="left"/>
        <w:outlineLvl w:val="0"/>
      </w:pPr>
      <w:bookmarkStart w:name="heading_100" w:id="100"/>
      <w:r>
        <w:rPr>
          <w:rFonts w:eastAsia="等线" w:ascii="Arial" w:cs="Arial" w:hAnsi="Arial"/>
          <w:b w:val="true"/>
          <w:sz w:val="36"/>
        </w:rPr>
        <w:t>第十章 不可抗力</w:t>
      </w:r>
      <w:bookmarkEnd w:id="100"/>
    </w:p>
    <w:p>
      <w:pPr>
        <w:pStyle w:val="2"/>
        <w:spacing w:before="320" w:after="120" w:line="288" w:lineRule="auto"/>
        <w:ind w:left="0"/>
        <w:jc w:val="left"/>
        <w:outlineLvl w:val="1"/>
      </w:pPr>
      <w:bookmarkStart w:name="heading_101" w:id="101"/>
      <w:r>
        <w:rPr>
          <w:rFonts w:eastAsia="等线" w:ascii="Arial" w:cs="Arial" w:hAnsi="Arial"/>
          <w:b w:val="true"/>
          <w:sz w:val="32"/>
        </w:rPr>
        <w:t>Chapter 10 Force Majeure</w:t>
      </w:r>
      <w:bookmarkEnd w:id="101"/>
    </w:p>
    <w:p>
      <w:pPr>
        <w:numPr>
          <w:numId w:val="46"/>
        </w:numPr>
        <w:spacing w:before="120" w:after="120" w:line="288" w:lineRule="auto"/>
        <w:ind w:left="0"/>
        <w:jc w:val="left"/>
      </w:pPr>
    </w:p>
    <w:p>
      <w:pPr>
        <w:spacing w:before="120" w:after="120" w:line="288" w:lineRule="auto"/>
        <w:ind w:left="0" w:firstLine="420"/>
        <w:jc w:val="left"/>
      </w:pPr>
      <w:r>
        <w:rPr>
          <w:rFonts w:eastAsia="等线" w:ascii="Arial" w:cs="Arial" w:hAnsi="Arial"/>
          <w:sz w:val="22"/>
        </w:rPr>
        <w:t>10.1不可抗力：指双方缔结本合同时所不能预见、并且它的发生及其后果是不能克服和不能避免的客观情况，包括但不限于：（1）自然灾害如洪水、冰雹、海啸、台风、旱灾、火灾；（2）政府或政党行为如政府当局或执政党颁布的政策、法律、法规和采取新的行为措施导致本合同不能履行；（3）社会异常现象如骚乱、战争、罢工但不包括双方内部劳资纠纷，所造成的不能履行本合同或延迟履行；（4）黑客攻击、计算机病毒、电信部门技术调整导致之影响、因政府管制而造成的暂时性关闭等在内的任何影响网络正常经营情形。</w:t>
      </w:r>
    </w:p>
    <w:p>
      <w:pPr>
        <w:spacing w:before="120" w:after="120" w:line="288" w:lineRule="auto"/>
        <w:ind w:left="0" w:firstLine="420"/>
        <w:jc w:val="left"/>
      </w:pPr>
      <w:r>
        <w:rPr>
          <w:rFonts w:eastAsia="等线" w:ascii="Arial" w:cs="Arial" w:hAnsi="Arial"/>
          <w:sz w:val="22"/>
        </w:rPr>
        <w:t>Force majeure: meaning objective circumstances which could not have been foreseen by both Parties at the time of executing this contract, and the occurrence and consequence of which cannot be overcome or avoided, including but not limited to: (1) natural disasters such as flood, hail, tsunami, typhoon, drought, fire disaster ; (2) actions of government or political party, such as policies, laws, regulations and adoption of new action measures promulgated by the government authorities or the ruling party resulting this contract not implementable; (3) social anomalies such as riot, wars, strikes, but excluding internal labor disputes between the Parties; (4) any impact on the normal operation of the network, including hacker attacks, computer virus, technical changes in the telecommunications department, temporary closures due to government regulation, etc.</w:t>
      </w:r>
    </w:p>
    <w:p>
      <w:pPr>
        <w:spacing w:before="120" w:after="120" w:line="288" w:lineRule="auto"/>
        <w:ind w:left="0" w:firstLine="420"/>
        <w:jc w:val="left"/>
      </w:pPr>
      <w:r>
        <w:rPr>
          <w:rFonts w:eastAsia="等线" w:ascii="Arial" w:cs="Arial" w:hAnsi="Arial"/>
          <w:sz w:val="22"/>
        </w:rPr>
        <w:t>10.2如果出现以上不可抗力情形，双方在本合同中的义务在不可抗力影响范围及其持续期间内将中止履行，任何一方均不会因此而承担不履行上述义务的责任，但受影响一方应立即书面通知另一方并提供相关的证明文件。</w:t>
      </w:r>
    </w:p>
    <w:p>
      <w:pPr>
        <w:spacing w:before="120" w:after="120" w:line="288" w:lineRule="auto"/>
        <w:ind w:left="0" w:firstLine="420"/>
        <w:jc w:val="left"/>
      </w:pPr>
      <w:r>
        <w:rPr>
          <w:rFonts w:eastAsia="等线" w:ascii="Arial" w:cs="Arial" w:hAnsi="Arial"/>
          <w:sz w:val="22"/>
        </w:rPr>
        <w:t>In the event of any of the above force majeure events, the performance by either party of its obligations hereunder may be suspended within the scope and for lasting period of force majeure. Neither party shall be liable for non-performance of the contract. However, the affected party shall immediately notify the other party in writing and provide relevant supporting documents.</w:t>
      </w:r>
    </w:p>
    <w:p>
      <w:pPr>
        <w:spacing w:before="120" w:after="120" w:line="288" w:lineRule="auto"/>
        <w:ind w:left="0" w:firstLine="420"/>
        <w:jc w:val="left"/>
      </w:pPr>
      <w:r>
        <w:rPr>
          <w:rFonts w:eastAsia="等线" w:ascii="Arial" w:cs="Arial" w:hAnsi="Arial"/>
          <w:sz w:val="22"/>
        </w:rPr>
        <w:t>10.3如发生不可抗力，双方应立即协商解决问题的方案，合同期限可根据中止的期限而作相应延长。在不可抗力情况消除后，双方应依照协商的延长履行期限及解决问题方案继续履行合同或履行方案。</w:t>
      </w:r>
    </w:p>
    <w:p>
      <w:pPr>
        <w:spacing w:before="120" w:after="120" w:line="288" w:lineRule="auto"/>
        <w:ind w:left="0" w:firstLine="420"/>
        <w:jc w:val="left"/>
      </w:pPr>
      <w:r>
        <w:rPr>
          <w:rFonts w:eastAsia="等线" w:ascii="Arial" w:cs="Arial" w:hAnsi="Arial"/>
          <w:sz w:val="22"/>
        </w:rPr>
        <w:t>In the event of force majeure, both Parties shall immediately discuss a solution. The term of the contract may be extended in accordance with the duration of the suspension. After the force majeure event is terminated, both Parties shall continue to perform the contract or perform the program in accordance with the agreed extension of the performance period and the solution.</w:t>
      </w:r>
    </w:p>
    <w:p>
      <w:pPr>
        <w:spacing w:before="120" w:after="120" w:line="288" w:lineRule="auto"/>
        <w:ind w:left="0" w:firstLine="420"/>
        <w:jc w:val="left"/>
      </w:pPr>
      <w:r>
        <w:rPr>
          <w:rFonts w:eastAsia="等线" w:ascii="Arial" w:cs="Arial" w:hAnsi="Arial"/>
          <w:sz w:val="22"/>
        </w:rPr>
        <w:t>10.4如果不可抗力持续三十(30)日以上，且继续履行本合同将产生重大不利影响或者无法继续履行合同，则任何一方均可无条件终止本合同。</w:t>
      </w:r>
    </w:p>
    <w:p>
      <w:pPr>
        <w:spacing w:before="120" w:after="120" w:line="288" w:lineRule="auto"/>
        <w:ind w:left="0" w:firstLine="420"/>
        <w:jc w:val="left"/>
      </w:pPr>
      <w:r>
        <w:rPr>
          <w:rFonts w:eastAsia="等线" w:ascii="Arial" w:cs="Arial" w:hAnsi="Arial"/>
          <w:sz w:val="22"/>
        </w:rPr>
        <w:t>Either party may terminate this contract unconditionally if the force majeure lasts for more than 30 days or the continued performance of this contract will have a significant adverse effect or the continued performance of this contract is not possible.</w:t>
      </w:r>
    </w:p>
    <w:p>
      <w:pPr>
        <w:pStyle w:val="1"/>
        <w:spacing w:before="380" w:after="140" w:line="288" w:lineRule="auto"/>
        <w:ind w:left="0"/>
        <w:jc w:val="left"/>
        <w:outlineLvl w:val="0"/>
      </w:pPr>
      <w:bookmarkStart w:name="heading_102" w:id="102"/>
      <w:r>
        <w:rPr>
          <w:rFonts w:eastAsia="等线" w:ascii="Arial" w:cs="Arial" w:hAnsi="Arial"/>
          <w:b w:val="true"/>
          <w:sz w:val="36"/>
        </w:rPr>
        <w:t>第十一章 法律适用及争议解决</w:t>
      </w:r>
      <w:bookmarkEnd w:id="102"/>
    </w:p>
    <w:p>
      <w:pPr>
        <w:spacing w:before="120" w:after="120" w:line="288" w:lineRule="auto"/>
        <w:ind w:left="0" w:firstLine="0"/>
        <w:jc w:val="left"/>
      </w:pPr>
      <w:r>
        <w:rPr>
          <w:rFonts w:eastAsia="等线" w:ascii="Arial" w:cs="Arial" w:hAnsi="Arial"/>
          <w:b w:val="true"/>
          <w:sz w:val="22"/>
        </w:rPr>
        <w:t>Chapter 11 Applicable Law and Dispute Resolution</w:t>
      </w:r>
    </w:p>
    <w:p>
      <w:pPr>
        <w:numPr>
          <w:numId w:val="47"/>
        </w:numPr>
        <w:spacing w:before="120" w:after="120" w:line="288" w:lineRule="auto"/>
        <w:ind w:left="0"/>
        <w:jc w:val="left"/>
      </w:pPr>
    </w:p>
    <w:p>
      <w:pPr>
        <w:spacing w:before="120" w:after="120" w:line="288" w:lineRule="auto"/>
        <w:ind w:left="0" w:firstLine="420"/>
        <w:jc w:val="left"/>
      </w:pPr>
      <w:r>
        <w:rPr>
          <w:rFonts w:eastAsia="等线" w:ascii="Arial" w:cs="Arial" w:hAnsi="Arial"/>
          <w:sz w:val="22"/>
        </w:rPr>
        <w:t>11.1 本合同的订立、效力、执行和解释及争议的解决均应适用中华人民共和国法律。</w:t>
      </w:r>
    </w:p>
    <w:p>
      <w:pPr>
        <w:spacing w:before="120" w:after="120" w:line="288" w:lineRule="auto"/>
        <w:ind w:left="0" w:firstLine="420"/>
        <w:jc w:val="left"/>
      </w:pPr>
      <w:r>
        <w:rPr>
          <w:rFonts w:eastAsia="等线" w:ascii="Arial" w:cs="Arial" w:hAnsi="Arial"/>
          <w:sz w:val="22"/>
        </w:rPr>
        <w:t xml:space="preserve">The conclusion, validity, execution and interpretation of this contract and the settlement of disputes shall be governed by the Law of the People's Republic of China. </w:t>
      </w:r>
    </w:p>
    <w:p>
      <w:pPr>
        <w:spacing w:before="120" w:after="120" w:line="288" w:lineRule="auto"/>
        <w:ind w:left="0" w:firstLine="420"/>
        <w:jc w:val="left"/>
      </w:pPr>
      <w:r>
        <w:rPr>
          <w:rFonts w:eastAsia="等线" w:ascii="Arial" w:cs="Arial" w:hAnsi="Arial"/>
          <w:sz w:val="22"/>
        </w:rPr>
        <w:t>11.2对于因本合同的订立、效力、执行和解释而产生之争议，双方应首先协商解决，协商不成的，均提请北京仲裁委员会按照其仲裁规则进行仲裁。仲裁裁决是终局的，对双方均有约束力。</w:t>
      </w:r>
    </w:p>
    <w:p>
      <w:pPr>
        <w:spacing w:before="120" w:after="120" w:line="288" w:lineRule="auto"/>
        <w:ind w:left="0" w:firstLine="420"/>
        <w:jc w:val="left"/>
      </w:pPr>
      <w:r>
        <w:rPr>
          <w:rFonts w:eastAsia="等线" w:ascii="Arial" w:cs="Arial" w:hAnsi="Arial"/>
          <w:sz w:val="22"/>
        </w:rPr>
        <w:t>Disputes arising from the conclusion, validity, execution and interpretation of this contract shall be settled through consultation of the Parties. If no settlement can be reached through consultation, the Parties shall submit dispute to the Beijing Arbitration Commission for arbitration in accordance with its rules of arbitration. The arbitration award is final and binding upon both Parties.</w:t>
      </w:r>
    </w:p>
    <w:p>
      <w:pPr>
        <w:pStyle w:val="1"/>
        <w:spacing w:before="380" w:after="140" w:line="288" w:lineRule="auto"/>
        <w:ind w:left="0"/>
        <w:jc w:val="left"/>
        <w:outlineLvl w:val="0"/>
      </w:pPr>
      <w:bookmarkStart w:name="heading_103" w:id="103"/>
      <w:r>
        <w:rPr>
          <w:rFonts w:eastAsia="等线" w:ascii="Arial" w:cs="Arial" w:hAnsi="Arial"/>
          <w:b w:val="true"/>
          <w:sz w:val="36"/>
        </w:rPr>
        <w:t>第十二章 通知</w:t>
      </w:r>
      <w:bookmarkEnd w:id="103"/>
    </w:p>
    <w:p>
      <w:pPr>
        <w:spacing w:before="120" w:after="120" w:line="288" w:lineRule="auto"/>
        <w:ind w:left="0" w:firstLine="0"/>
        <w:jc w:val="left"/>
      </w:pPr>
      <w:r>
        <w:rPr>
          <w:rFonts w:eastAsia="等线" w:ascii="Arial" w:cs="Arial" w:hAnsi="Arial"/>
          <w:b w:val="true"/>
          <w:sz w:val="22"/>
        </w:rPr>
        <w:t>Chapter 12 Notice</w:t>
      </w:r>
    </w:p>
    <w:p>
      <w:pPr>
        <w:numPr>
          <w:numId w:val="48"/>
        </w:numPr>
        <w:spacing w:before="120" w:after="120" w:line="288" w:lineRule="auto"/>
        <w:ind w:left="0"/>
        <w:jc w:val="left"/>
      </w:pPr>
    </w:p>
    <w:p>
      <w:pPr>
        <w:spacing w:before="120" w:after="120" w:line="288" w:lineRule="auto"/>
        <w:ind w:left="0" w:firstLine="420"/>
        <w:jc w:val="left"/>
      </w:pPr>
      <w:r>
        <w:rPr>
          <w:rFonts w:eastAsia="等线" w:ascii="Arial" w:cs="Arial" w:hAnsi="Arial"/>
          <w:sz w:val="22"/>
        </w:rPr>
        <w:t>12.1双方之间的任何通知或书面函件必须以中文写成，以传真、专人送达（包括特快专递）、挂号邮件或电子邮件之形式发送。</w:t>
      </w:r>
    </w:p>
    <w:p>
      <w:pPr>
        <w:spacing w:before="120" w:after="120" w:line="288" w:lineRule="auto"/>
        <w:ind w:left="0" w:firstLine="420"/>
        <w:jc w:val="left"/>
      </w:pPr>
      <w:r>
        <w:rPr>
          <w:rFonts w:eastAsia="等线" w:ascii="Arial" w:cs="Arial" w:hAnsi="Arial"/>
          <w:sz w:val="22"/>
        </w:rPr>
        <w:t>Any notice or written communication between the Parties must be wrote in Chinese and shall be sent by fax, personal service (including express mail), registered mail or e-mail.</w:t>
      </w:r>
    </w:p>
    <w:p>
      <w:pPr>
        <w:spacing w:before="120" w:after="120" w:line="288" w:lineRule="auto"/>
        <w:ind w:left="0" w:firstLine="420"/>
        <w:jc w:val="left"/>
      </w:pPr>
      <w:r>
        <w:rPr>
          <w:rFonts w:eastAsia="等线" w:ascii="Arial" w:cs="Arial" w:hAnsi="Arial"/>
          <w:sz w:val="22"/>
        </w:rPr>
        <w:t>12.2任何一方当事人向/对他方所发出的信件，自信件交邮后的第【7】日视为送达；发出的短信/传真/QQ/微信/电子邮件，自前述电子文件内容在发送方正确填写地址且未被系统退回的情况下，视为进入对方数据电文接收系统即视为送达。若送达日为非工作日, 则视为在下一工作日送达。</w:t>
      </w:r>
    </w:p>
    <w:p>
      <w:pPr>
        <w:spacing w:before="120" w:after="120" w:line="288" w:lineRule="auto"/>
        <w:ind w:left="0" w:firstLine="420"/>
        <w:jc w:val="left"/>
      </w:pPr>
      <w:r>
        <w:rPr>
          <w:rFonts w:eastAsia="等线" w:ascii="Arial" w:cs="Arial" w:hAnsi="Arial"/>
          <w:sz w:val="22"/>
        </w:rPr>
        <w:t>The letter sent by each party to the other party shall be deemed to have been served on the seventh day after the letter is delivered. The electronic document is sent by SMS / fax / QQ / WeChat / email shall be deemed to have been validly served if sender has filled in the correct address and have not been returned by the system. If the date of service is not a working day, it shall be deemed to have been served on the following working day.</w:t>
      </w:r>
    </w:p>
    <w:p>
      <w:pPr>
        <w:spacing w:before="120" w:after="120" w:line="288" w:lineRule="auto"/>
        <w:ind w:left="0" w:firstLine="0"/>
        <w:jc w:val="left"/>
      </w:pPr>
      <w:r>
        <w:rPr>
          <w:rFonts w:eastAsia="等线" w:ascii="Arial" w:cs="Arial" w:hAnsi="Arial"/>
          <w:sz w:val="22"/>
        </w:rPr>
        <w:t>12.3双方可通过以下任一方式变更自身联系人：</w:t>
      </w:r>
    </w:p>
    <w:p>
      <w:pPr>
        <w:spacing w:before="120" w:after="120" w:line="288" w:lineRule="auto"/>
        <w:ind w:left="0" w:firstLine="420"/>
        <w:jc w:val="left"/>
      </w:pPr>
      <w:r>
        <w:rPr>
          <w:rFonts w:eastAsia="等线" w:ascii="Arial" w:cs="Arial" w:hAnsi="Arial"/>
          <w:sz w:val="22"/>
        </w:rPr>
        <w:t>Both Parties may change their contact person by any of the following means:</w:t>
      </w:r>
    </w:p>
    <w:p>
      <w:pPr>
        <w:numPr>
          <w:numId w:val="49"/>
        </w:numPr>
        <w:spacing w:before="120" w:after="120" w:line="288" w:lineRule="auto"/>
        <w:ind w:left="0"/>
        <w:jc w:val="left"/>
      </w:pPr>
      <w:r>
        <w:rPr>
          <w:rFonts w:eastAsia="等线" w:ascii="Arial" w:cs="Arial" w:hAnsi="Arial"/>
          <w:sz w:val="22"/>
        </w:rPr>
        <w:t>变更方以书面通知（应签章）的方式告知对方；</w:t>
      </w:r>
    </w:p>
    <w:p>
      <w:pPr>
        <w:spacing w:before="120" w:after="120" w:line="288" w:lineRule="auto"/>
        <w:ind w:left="0" w:firstLine="420"/>
        <w:jc w:val="left"/>
      </w:pPr>
      <w:r>
        <w:rPr>
          <w:rFonts w:eastAsia="等线" w:ascii="Arial" w:cs="Arial" w:hAnsi="Arial"/>
          <w:sz w:val="22"/>
        </w:rPr>
        <w:t xml:space="preserve">The changing party shall notify the other Party by written notice (sealed); </w:t>
      </w:r>
    </w:p>
    <w:p>
      <w:pPr>
        <w:numPr>
          <w:numId w:val="50"/>
        </w:numPr>
        <w:spacing w:before="120" w:after="120" w:line="288" w:lineRule="auto"/>
        <w:ind w:left="0"/>
        <w:jc w:val="left"/>
      </w:pPr>
      <w:r>
        <w:rPr>
          <w:rFonts w:eastAsia="等线" w:ascii="Arial" w:cs="Arial" w:hAnsi="Arial"/>
          <w:sz w:val="22"/>
        </w:rPr>
        <w:t>变更方原联系人以任何形式的书面通知方式告知对方。</w:t>
      </w:r>
    </w:p>
    <w:p>
      <w:pPr>
        <w:spacing w:before="120" w:after="120" w:line="288" w:lineRule="auto"/>
        <w:ind w:left="0" w:firstLine="420"/>
        <w:jc w:val="left"/>
      </w:pPr>
      <w:r>
        <w:rPr>
          <w:rFonts w:eastAsia="等线" w:ascii="Arial" w:cs="Arial" w:hAnsi="Arial"/>
          <w:sz w:val="22"/>
        </w:rPr>
        <w:t>The changing party’s original contact person shall notify the other Party by any form of written notice.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（本行以下无条款正文，为签字盖章页）</w:t>
      </w:r>
    </w:p>
    <w:p>
      <w:pPr>
        <w:spacing w:before="120" w:after="120" w:line="288" w:lineRule="auto"/>
        <w:ind w:left="0" w:firstLine="0"/>
        <w:jc w:val="left"/>
      </w:pPr>
      <w:r>
        <w:rPr>
          <w:rFonts w:eastAsia="等线" w:ascii="Arial" w:cs="Arial" w:hAnsi="Arial"/>
          <w:sz w:val="22"/>
        </w:rPr>
        <w:t>(The page below is for signature only)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甲方：【】                                          乙方：【】</w:t>
      </w:r>
    </w:p>
    <w:p>
      <w:pPr>
        <w:spacing w:before="120" w:after="120" w:line="288" w:lineRule="auto"/>
        <w:ind w:left="0" w:firstLine="0"/>
        <w:jc w:val="left"/>
      </w:pPr>
      <w:r>
        <w:rPr>
          <w:rFonts w:eastAsia="等线" w:ascii="Arial" w:cs="Arial" w:hAnsi="Arial"/>
          <w:sz w:val="22"/>
        </w:rPr>
        <w:t>盖章                                                盖章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签订日期：                                          签订日期：</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Party A: [                ]                           Party B: [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Seal:                                                Seal: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Signing Date:                                         Signing Date:</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sz w:val="22"/>
        </w:rPr>
        <w:t>广告发布合同政策</w:t>
      </w:r>
    </w:p>
    <w:p>
      <w:pPr>
        <w:spacing w:before="120" w:after="120" w:line="288" w:lineRule="auto"/>
        <w:ind w:left="0" w:firstLine="0"/>
        <w:jc w:val="center"/>
      </w:pPr>
      <w:r>
        <w:rPr>
          <w:rFonts w:eastAsia="等线" w:ascii="Arial" w:cs="Arial" w:hAnsi="Arial"/>
          <w:b w:val="true"/>
          <w:sz w:val="22"/>
        </w:rPr>
        <w:t>Policies for Advertising Placement Contract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甲方</w:t>
      </w:r>
      <w:r>
        <w:rPr>
          <w:rFonts w:eastAsia="等线" w:ascii="Arial" w:cs="Arial" w:hAnsi="Arial"/>
          <w:sz w:val="22"/>
        </w:rPr>
        <w:t>：【】</w:t>
      </w:r>
    </w:p>
    <w:p>
      <w:pPr>
        <w:spacing w:before="120" w:after="120" w:line="288" w:lineRule="auto"/>
        <w:ind w:left="0" w:firstLine="0"/>
        <w:jc w:val="left"/>
      </w:pPr>
      <w:r>
        <w:rPr>
          <w:rFonts w:eastAsia="等线" w:ascii="Arial" w:cs="Arial" w:hAnsi="Arial"/>
          <w:b w:val="true"/>
          <w:sz w:val="22"/>
        </w:rPr>
        <w:t>Party A: [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乙方</w:t>
      </w:r>
      <w:r>
        <w:rPr>
          <w:rFonts w:eastAsia="等线" w:ascii="Arial" w:cs="Arial" w:hAnsi="Arial"/>
          <w:sz w:val="22"/>
        </w:rPr>
        <w:t>：【】</w:t>
      </w:r>
    </w:p>
    <w:p>
      <w:pPr>
        <w:spacing w:before="120" w:after="120" w:line="288" w:lineRule="auto"/>
        <w:ind w:left="0" w:firstLine="0"/>
        <w:jc w:val="left"/>
      </w:pPr>
      <w:r>
        <w:rPr>
          <w:rFonts w:eastAsia="等线" w:ascii="Arial" w:cs="Arial" w:hAnsi="Arial"/>
          <w:b w:val="true"/>
          <w:sz w:val="22"/>
        </w:rPr>
        <w:t>Party B: [                             ]</w:t>
      </w:r>
    </w:p>
    <w:p>
      <w:pPr>
        <w:spacing w:before="120" w:after="120" w:line="288" w:lineRule="auto"/>
        <w:ind w:left="0" w:firstLine="0"/>
        <w:jc w:val="left"/>
      </w:pPr>
    </w:p>
    <w:p>
      <w:pPr>
        <w:pStyle w:val="3"/>
        <w:spacing w:before="300" w:after="120" w:line="288" w:lineRule="auto"/>
        <w:ind w:left="0"/>
        <w:jc w:val="left"/>
        <w:outlineLvl w:val="2"/>
      </w:pPr>
      <w:bookmarkStart w:name="heading_104" w:id="104"/>
      <w:r>
        <w:rPr>
          <w:rFonts w:eastAsia="等线" w:ascii="Arial" w:cs="Arial" w:hAnsi="Arial"/>
          <w:b w:val="true"/>
          <w:sz w:val="30"/>
        </w:rPr>
        <w:t>一、媒体政策</w:t>
      </w:r>
      <w:bookmarkEnd w:id="104"/>
    </w:p>
    <w:p>
      <w:pPr>
        <w:pStyle w:val="3"/>
        <w:spacing w:before="300" w:after="120" w:line="288" w:lineRule="auto"/>
        <w:ind w:left="0"/>
        <w:jc w:val="left"/>
        <w:outlineLvl w:val="2"/>
      </w:pPr>
      <w:bookmarkStart w:name="heading_105" w:id="105"/>
      <w:r>
        <w:rPr>
          <w:rFonts w:eastAsia="等线" w:ascii="Arial" w:cs="Arial" w:hAnsi="Arial"/>
          <w:b w:val="true"/>
          <w:sz w:val="30"/>
        </w:rPr>
        <w:t xml:space="preserve">Media Policies </w:t>
      </w:r>
      <w:bookmarkEnd w:id="105"/>
    </w:p>
    <w:p>
      <w:pPr>
        <w:spacing w:before="120" w:after="120" w:line="288" w:lineRule="auto"/>
        <w:ind w:left="0" w:firstLine="0"/>
        <w:jc w:val="left"/>
      </w:pPr>
      <w:r>
        <w:rPr>
          <w:rFonts w:eastAsia="等线" w:ascii="Arial" w:cs="Arial" w:hAnsi="Arial"/>
          <w:b w:val="true"/>
          <w:sz w:val="22"/>
        </w:rPr>
        <w:t>本合同适用【】媒体政策</w:t>
      </w:r>
    </w:p>
    <w:p>
      <w:pPr>
        <w:spacing w:before="120" w:after="120" w:line="288" w:lineRule="auto"/>
        <w:ind w:left="0" w:firstLine="0"/>
        <w:jc w:val="left"/>
      </w:pPr>
      <w:r>
        <w:rPr>
          <w:rFonts w:eastAsia="等线" w:ascii="Arial" w:cs="Arial" w:hAnsi="Arial"/>
          <w:b w:val="true"/>
          <w:sz w:val="22"/>
        </w:rPr>
        <w:t>This contract applies the [     ] media policies.</w:t>
      </w:r>
    </w:p>
    <w:p>
      <w:pPr>
        <w:pStyle w:val="4"/>
        <w:spacing w:before="260" w:after="120" w:line="288" w:lineRule="auto"/>
        <w:ind w:left="0"/>
        <w:jc w:val="left"/>
        <w:outlineLvl w:val="3"/>
      </w:pPr>
      <w:bookmarkStart w:name="heading_106" w:id="106"/>
      <w:r>
        <w:rPr>
          <w:rFonts w:eastAsia="等线" w:ascii="Arial" w:cs="Arial" w:hAnsi="Arial"/>
          <w:color w:val="3370ff"/>
          <w:sz w:val="28"/>
        </w:rPr>
        <w:t xml:space="preserve">17.1 </w:t>
      </w:r>
      <w:r>
        <w:rPr>
          <w:rFonts w:eastAsia="等线" w:ascii="Arial" w:cs="Arial" w:hAnsi="Arial"/>
          <w:b w:val="true"/>
          <w:sz w:val="28"/>
        </w:rPr>
        <w:t>Meta（Facebook）</w:t>
      </w:r>
      <w:bookmarkEnd w:id="106"/>
    </w:p>
    <w:p>
      <w:pPr>
        <w:spacing w:before="120" w:after="120" w:line="288" w:lineRule="auto"/>
        <w:ind w:left="0" w:firstLine="0"/>
        <w:jc w:val="left"/>
      </w:pPr>
      <w:r>
        <w:rPr>
          <w:rFonts w:eastAsia="等线" w:ascii="Arial" w:cs="Arial" w:hAnsi="Arial"/>
          <w:sz w:val="22"/>
        </w:rPr>
        <w:t>1.1甲方需遵循媒体广告政策规范规定进行广告投放 ，乙方有权对甲方的广告投放予以监督和检查，甲方有义务根据乙方传达的媒体政策执行广告发布，因甲方投放违背媒体政策产生的损失，由甲方承担。</w:t>
      </w:r>
    </w:p>
    <w:p>
      <w:pPr>
        <w:spacing w:before="120" w:after="120" w:line="288" w:lineRule="auto"/>
        <w:ind w:left="0" w:firstLine="0"/>
        <w:jc w:val="left"/>
      </w:pPr>
      <w:r>
        <w:rPr>
          <w:rFonts w:eastAsia="等线" w:ascii="Arial" w:cs="Arial" w:hAnsi="Arial"/>
          <w:sz w:val="22"/>
        </w:rPr>
        <w:t>Party A shall abide by the media advertising policies, and Party B shall have the right to supervise and inspect Party A's advertising. Party A shall be obliged to implement its advertising placement in accordance with the media policies provided by Party B. Otherwise, Party A shall bear the losses incurred due to violation of media policies.</w:t>
      </w:r>
    </w:p>
    <w:p>
      <w:pPr>
        <w:spacing w:before="120" w:after="120" w:line="288" w:lineRule="auto"/>
        <w:ind w:left="0" w:firstLine="0"/>
        <w:jc w:val="left"/>
      </w:pPr>
      <w:r>
        <w:rPr>
          <w:rFonts w:eastAsia="等线" w:ascii="Arial" w:cs="Arial" w:hAnsi="Arial"/>
          <w:sz w:val="22"/>
        </w:rPr>
        <w:t>1.2如甲方账户违反Facebook平台的广告准则、隐私政策或使用规则、程序或本协议的约定，则该账户视为排除账户。每出现一次排除账户，Facebook平台有权根据情节严重性采取包括不限于关停账户、警告、扣除返点等处罚措施。因甲方违规操作导致Facebook平台处罚的，甲方应独自承担上述处罚的不利后果，如因情节严重，造成Facebook额外的罚金，甲方也应独自承担处罚。因政策更新导致的损失，乙方有向甲方追究损失的权利。如出现上述情况，乙方有权从甲方的账户中扣除相应金额的罚款或要求甲方在乙方发出告知违规投放罚款通知的邮件之日起10个工作日内向乙方指定账户支付罚款。</w:t>
      </w:r>
    </w:p>
    <w:p>
      <w:pPr>
        <w:spacing w:before="120" w:after="120" w:line="288" w:lineRule="auto"/>
        <w:ind w:left="0" w:firstLine="0"/>
        <w:jc w:val="left"/>
      </w:pPr>
      <w:r>
        <w:rPr>
          <w:rFonts w:eastAsia="等线" w:ascii="Arial" w:cs="Arial" w:hAnsi="Arial"/>
          <w:sz w:val="22"/>
        </w:rPr>
        <w:t>Party A's account shall be deemed to be an excluded account if Party A breaches the Facebook platform's advertising guidelines, privacy policies or rules of use, procedures or this agreement. For every time Party A's account constitutes an excluded account, the Facebook platform will have the right to impose penal measures including but not limited to closing the account, warning and deducting the rebates, depending on the seriousness of the violation. Party A shall bear independently the adverse consequences of the above-mentioned penalty if Party A violates the rules and regulations. If Party A’s serious actions result in additional fines by Facebook, Party A shall bear such additional fines on its own. Party B shall have the right to claim from Party A losses caused by any policy update. In the event of any above-mentioned case, Party B shall have the right to deduct the corresponding fine from Party A's account, or to request Party A to pay the fine to the designated account of Party B within 10 working days from the date Party B sending out email notifying fines due to breaching advertisement placement.</w:t>
      </w:r>
    </w:p>
    <w:p>
      <w:pPr>
        <w:pStyle w:val="4"/>
        <w:spacing w:before="260" w:after="120" w:line="288" w:lineRule="auto"/>
        <w:ind w:left="0"/>
        <w:jc w:val="left"/>
        <w:outlineLvl w:val="3"/>
      </w:pPr>
      <w:bookmarkStart w:name="heading_107" w:id="107"/>
      <w:r>
        <w:rPr>
          <w:rFonts w:eastAsia="等线" w:ascii="Arial" w:cs="Arial" w:hAnsi="Arial"/>
          <w:color w:val="3370ff"/>
          <w:sz w:val="28"/>
        </w:rPr>
        <w:t xml:space="preserve">17.2 </w:t>
      </w:r>
      <w:r>
        <w:rPr>
          <w:rFonts w:eastAsia="等线" w:ascii="Arial" w:cs="Arial" w:hAnsi="Arial"/>
          <w:b w:val="true"/>
          <w:sz w:val="28"/>
        </w:rPr>
        <w:t>Google</w:t>
      </w:r>
      <w:bookmarkEnd w:id="107"/>
    </w:p>
    <w:p>
      <w:pPr>
        <w:spacing w:before="120" w:after="120" w:line="288" w:lineRule="auto"/>
        <w:ind w:left="0" w:firstLine="0"/>
        <w:jc w:val="left"/>
      </w:pPr>
      <w:r>
        <w:rPr>
          <w:rFonts w:eastAsia="等线" w:ascii="Arial" w:cs="Arial" w:hAnsi="Arial"/>
          <w:sz w:val="22"/>
        </w:rPr>
        <w:t>以Google媒体的政策为准。</w:t>
      </w:r>
    </w:p>
    <w:p>
      <w:pPr>
        <w:spacing w:before="120" w:after="120" w:line="288" w:lineRule="auto"/>
        <w:ind w:left="0" w:firstLine="0"/>
        <w:jc w:val="left"/>
      </w:pPr>
      <w:r>
        <w:rPr>
          <w:rFonts w:eastAsia="等线" w:ascii="Arial" w:cs="Arial" w:hAnsi="Arial"/>
          <w:sz w:val="22"/>
        </w:rPr>
        <w:t>Google media's policies shall govern.</w:t>
      </w:r>
    </w:p>
    <w:p>
      <w:pPr>
        <w:pStyle w:val="4"/>
        <w:spacing w:before="260" w:after="120" w:line="288" w:lineRule="auto"/>
        <w:ind w:left="0"/>
        <w:jc w:val="left"/>
        <w:outlineLvl w:val="3"/>
      </w:pPr>
      <w:bookmarkStart w:name="heading_108" w:id="108"/>
      <w:r>
        <w:rPr>
          <w:rFonts w:eastAsia="等线" w:ascii="Arial" w:cs="Arial" w:hAnsi="Arial"/>
          <w:color w:val="3370ff"/>
          <w:sz w:val="28"/>
        </w:rPr>
        <w:t xml:space="preserve">17.3 </w:t>
      </w:r>
      <w:r>
        <w:rPr>
          <w:rFonts w:eastAsia="等线" w:ascii="Arial" w:cs="Arial" w:hAnsi="Arial"/>
          <w:b w:val="true"/>
          <w:sz w:val="28"/>
        </w:rPr>
        <w:t>Twitter（X）</w:t>
      </w:r>
      <w:bookmarkEnd w:id="108"/>
    </w:p>
    <w:p>
      <w:pPr>
        <w:spacing w:before="120" w:after="120" w:line="288" w:lineRule="auto"/>
        <w:ind w:left="0" w:firstLine="0"/>
        <w:jc w:val="left"/>
      </w:pPr>
      <w:r>
        <w:rPr>
          <w:rFonts w:eastAsia="等线" w:ascii="Arial" w:cs="Arial" w:hAnsi="Arial"/>
          <w:sz w:val="22"/>
        </w:rPr>
        <w:t>甲方认可因媒体回滚造成的广告费用，甲方需按照媒体账单支付广告费用。</w:t>
      </w:r>
    </w:p>
    <w:p>
      <w:pPr>
        <w:spacing w:before="120" w:after="120" w:line="288" w:lineRule="auto"/>
        <w:ind w:left="0" w:firstLine="0"/>
        <w:jc w:val="left"/>
      </w:pPr>
      <w:r>
        <w:rPr>
          <w:rFonts w:eastAsia="等线" w:ascii="Arial" w:cs="Arial" w:hAnsi="Arial"/>
          <w:sz w:val="22"/>
        </w:rPr>
        <w:t>Party A agrees to pay for the advertising costs caused by the media roll-back display. Party A shall pay the advertising costs based on the media’s bill.</w:t>
      </w:r>
    </w:p>
    <w:p>
      <w:pPr>
        <w:pStyle w:val="4"/>
        <w:spacing w:before="260" w:after="120" w:line="288" w:lineRule="auto"/>
        <w:ind w:left="0"/>
        <w:jc w:val="left"/>
        <w:outlineLvl w:val="3"/>
      </w:pPr>
      <w:bookmarkStart w:name="heading_109" w:id="109"/>
      <w:r>
        <w:rPr>
          <w:rFonts w:eastAsia="等线" w:ascii="Arial" w:cs="Arial" w:hAnsi="Arial"/>
          <w:color w:val="3370ff"/>
          <w:sz w:val="28"/>
        </w:rPr>
        <w:t xml:space="preserve">17.4 </w:t>
      </w:r>
      <w:r>
        <w:rPr>
          <w:rFonts w:eastAsia="等线" w:ascii="Arial" w:cs="Arial" w:hAnsi="Arial"/>
          <w:b w:val="true"/>
          <w:sz w:val="28"/>
        </w:rPr>
        <w:t>TikTok</w:t>
      </w:r>
      <w:bookmarkEnd w:id="109"/>
    </w:p>
    <w:p>
      <w:pPr>
        <w:spacing w:before="120" w:after="120" w:line="288" w:lineRule="auto"/>
        <w:ind w:left="0" w:firstLine="0"/>
        <w:jc w:val="left"/>
      </w:pPr>
      <w:r>
        <w:rPr>
          <w:rFonts w:eastAsia="等线" w:ascii="Arial" w:cs="Arial" w:hAnsi="Arial"/>
          <w:sz w:val="22"/>
        </w:rPr>
        <w:t>4.1 甲方需遵循媒体广告政策规范(包括但不限于《TikTok广告政策》网址：</w:t>
      </w:r>
      <w:hyperlink r:id="rId5">
        <w:r>
          <w:rPr>
            <w:rFonts w:eastAsia="等线" w:ascii="Arial" w:cs="Arial" w:hAnsi="Arial"/>
            <w:color w:val="3370ff"/>
            <w:sz w:val="22"/>
          </w:rPr>
          <w:t>https://ads.TikTok.com/help/article?aid=9550</w:t>
        </w:r>
      </w:hyperlink>
      <w:r>
        <w:rPr>
          <w:rFonts w:eastAsia="等线" w:ascii="Arial" w:cs="Arial" w:hAnsi="Arial"/>
          <w:sz w:val="22"/>
        </w:rPr>
        <w:t>)的规定进行广告投放 ，乙方有权对甲方的广告投放予以监督和检查，甲方有义务根据乙方传达的媒体政策执行广告发布，因甲方投放违背媒体政策产生的损失，由甲方承担。</w:t>
      </w:r>
    </w:p>
    <w:p>
      <w:pPr>
        <w:spacing w:before="120" w:after="120" w:line="288" w:lineRule="auto"/>
        <w:ind w:left="0" w:firstLine="0"/>
        <w:jc w:val="left"/>
      </w:pPr>
      <w:r>
        <w:rPr>
          <w:rFonts w:eastAsia="等线" w:ascii="Arial" w:cs="Arial" w:hAnsi="Arial"/>
          <w:sz w:val="22"/>
        </w:rPr>
        <w:t>Party A shall abide by the media advertising policies（including but not limited &lt;TikTok Advertising Policies which website is https://ads.TikTok.com/help/article?aid=9550）, and Party B shall have the right to supervise and inspect Party A's advertising. Party A shall be obliged to implement its advertising placement in accordance with the media policies provided by Party B. Otherwise, Party A shall bear the losses incurred due to violation of media policies.</w:t>
      </w:r>
    </w:p>
    <w:p>
      <w:pPr>
        <w:spacing w:before="120" w:after="120" w:line="288" w:lineRule="auto"/>
        <w:ind w:left="0" w:firstLine="0"/>
        <w:jc w:val="left"/>
      </w:pPr>
      <w:r>
        <w:rPr>
          <w:rFonts w:eastAsia="等线" w:ascii="Arial" w:cs="Arial" w:hAnsi="Arial"/>
          <w:sz w:val="22"/>
        </w:rPr>
        <w:t>4.2 甲方投放的广告可能存在相关法律禁止发布，或可能导致违法违规风险，或可能存在严重违背社会公序良俗、违反TikTok广告投放相关规则情形的，TikTok有权随时采取处理行为，包括但不限于下线广告，关停账户，扣除返点，不退还全部广告账户余额，处罚违约金等。</w:t>
      </w:r>
    </w:p>
    <w:p>
      <w:pPr>
        <w:spacing w:before="120" w:after="120" w:line="288" w:lineRule="auto"/>
        <w:ind w:left="0" w:firstLine="0"/>
        <w:jc w:val="left"/>
      </w:pPr>
      <w:r>
        <w:rPr>
          <w:rFonts w:eastAsia="等线" w:ascii="Arial" w:cs="Arial" w:hAnsi="Arial"/>
          <w:sz w:val="22"/>
        </w:rPr>
        <w:t>If Party A publish an advertisement that is prohibited by law , or may lead to the risk of violation of laws and regulations, or may seriously violate public order and customs, or break the relevant rules of TikTok’s policy, TikTok shall have the right, including but not limited to take the advertising offline , close the advertising account, cancel the rebates, non-refund of all advertising account balances, penalties for liquidated damage, etc.</w:t>
      </w:r>
    </w:p>
    <w:p>
      <w:pPr>
        <w:spacing w:before="120" w:after="120" w:line="288" w:lineRule="auto"/>
        <w:ind w:left="0" w:firstLine="0"/>
        <w:jc w:val="left"/>
      </w:pPr>
      <w:r>
        <w:rPr>
          <w:rFonts w:eastAsia="等线" w:ascii="Arial" w:cs="Arial" w:hAnsi="Arial"/>
          <w:sz w:val="22"/>
        </w:rPr>
        <w:t>4.3 因甲方违规操作导致TikTok平台处罚的，甲方应独自承担上述处罚的不利后果，如因情节严重，造成TikTok额外的罚金，甲方也应独自承担处罚。如出现上述情况，乙方有权从甲方的账户中扣除相应金额的罚款或要求甲方在乙方发出告知违规投放罚款通知的邮件之日起10个工作日内向乙方指定账户支付罚款。</w:t>
      </w:r>
    </w:p>
    <w:p>
      <w:pPr>
        <w:spacing w:before="120" w:after="120" w:line="288" w:lineRule="auto"/>
        <w:ind w:left="0" w:firstLine="0"/>
        <w:jc w:val="left"/>
      </w:pPr>
      <w:r>
        <w:rPr>
          <w:rFonts w:eastAsia="等线" w:ascii="Arial" w:cs="Arial" w:hAnsi="Arial"/>
          <w:sz w:val="22"/>
        </w:rPr>
        <w:t>Party A shall bear independently the adverse consequences of the above-mentioned penalty if Party A violates the rules and regulations. If Party A’s serious actions result in additional fines by TikTok, Party A shall bear such additional fines on its own. Party B shall have the right to claim from Party A losses caused by any policy update. In the event of any above-mentioned case, Party B shall have the right to deduct the corresponding fine from Party A's account, or to request Party A to pay the fine to the designated account of Party B within 10 working days from the date Party B sending out email notifying fines due to breaching advertisement placement.</w:t>
      </w:r>
    </w:p>
    <w:p>
      <w:pPr>
        <w:pStyle w:val="4"/>
        <w:spacing w:before="260" w:after="120" w:line="288" w:lineRule="auto"/>
        <w:ind w:left="0"/>
        <w:jc w:val="left"/>
        <w:outlineLvl w:val="3"/>
      </w:pPr>
      <w:bookmarkStart w:name="heading_110" w:id="110"/>
      <w:r>
        <w:rPr>
          <w:rFonts w:eastAsia="等线" w:ascii="Arial" w:cs="Arial" w:hAnsi="Arial"/>
          <w:color w:val="3370ff"/>
          <w:sz w:val="28"/>
        </w:rPr>
        <w:t xml:space="preserve">17.5 </w:t>
      </w:r>
      <w:r>
        <w:rPr>
          <w:rFonts w:eastAsia="等线" w:ascii="Arial" w:cs="Arial" w:hAnsi="Arial"/>
          <w:b w:val="true"/>
          <w:sz w:val="28"/>
        </w:rPr>
        <w:t>其他媒体</w:t>
      </w:r>
      <w:bookmarkEnd w:id="110"/>
    </w:p>
    <w:p>
      <w:pPr>
        <w:spacing w:before="120" w:after="120" w:line="288" w:lineRule="auto"/>
        <w:ind w:left="0" w:firstLine="0"/>
        <w:jc w:val="left"/>
      </w:pPr>
      <w:r>
        <w:rPr>
          <w:rFonts w:eastAsia="等线" w:ascii="Arial" w:cs="Arial" w:hAnsi="Arial"/>
          <w:sz w:val="22"/>
        </w:rPr>
        <w:t>以投放媒体的政策为准。</w:t>
      </w:r>
    </w:p>
    <w:p>
      <w:pPr>
        <w:spacing w:before="120" w:after="120" w:line="288" w:lineRule="auto"/>
        <w:ind w:left="0" w:firstLine="0"/>
        <w:jc w:val="left"/>
      </w:pPr>
      <w:r>
        <w:rPr>
          <w:rFonts w:eastAsia="等线" w:ascii="Arial" w:cs="Arial" w:hAnsi="Arial"/>
          <w:sz w:val="22"/>
        </w:rPr>
        <w:t>The policies of the placement media shall govern.</w:t>
      </w:r>
    </w:p>
    <w:p>
      <w:pPr>
        <w:pStyle w:val="3"/>
        <w:spacing w:before="300" w:after="120" w:line="288" w:lineRule="auto"/>
        <w:ind w:left="0"/>
        <w:jc w:val="left"/>
        <w:outlineLvl w:val="2"/>
      </w:pPr>
      <w:bookmarkStart w:name="heading_111" w:id="111"/>
      <w:r>
        <w:rPr>
          <w:rFonts w:eastAsia="等线" w:ascii="Arial" w:cs="Arial" w:hAnsi="Arial"/>
          <w:b w:val="true"/>
          <w:sz w:val="30"/>
        </w:rPr>
        <w:t>二、返点政策</w:t>
      </w:r>
      <w:bookmarkEnd w:id="111"/>
    </w:p>
    <w:p>
      <w:pPr>
        <w:pStyle w:val="3"/>
        <w:spacing w:before="300" w:after="120" w:line="288" w:lineRule="auto"/>
        <w:ind w:left="0"/>
        <w:jc w:val="left"/>
        <w:outlineLvl w:val="2"/>
      </w:pPr>
      <w:bookmarkStart w:name="heading_112" w:id="112"/>
      <w:r>
        <w:rPr>
          <w:rFonts w:eastAsia="等线" w:ascii="Arial" w:cs="Arial" w:hAnsi="Arial"/>
          <w:b w:val="true"/>
          <w:sz w:val="30"/>
        </w:rPr>
        <w:t>Rebates policy</w:t>
      </w:r>
      <w:bookmarkEnd w:id="112"/>
    </w:p>
    <w:p>
      <w:pPr>
        <w:pStyle w:val="4"/>
        <w:spacing w:before="260" w:after="120" w:line="288" w:lineRule="auto"/>
        <w:ind w:left="0"/>
        <w:jc w:val="left"/>
        <w:outlineLvl w:val="3"/>
      </w:pPr>
      <w:bookmarkStart w:name="heading_113" w:id="113"/>
      <w:r>
        <w:rPr>
          <w:rFonts w:eastAsia="等线" w:ascii="Arial" w:cs="Arial" w:hAnsi="Arial"/>
          <w:b w:val="true"/>
          <w:sz w:val="28"/>
        </w:rPr>
        <w:t>本合同适用以下第【】种返点政策</w:t>
      </w:r>
      <w:bookmarkEnd w:id="113"/>
    </w:p>
    <w:p>
      <w:pPr>
        <w:pStyle w:val="4"/>
        <w:spacing w:before="260" w:after="120" w:line="288" w:lineRule="auto"/>
        <w:ind w:left="0"/>
        <w:jc w:val="left"/>
        <w:outlineLvl w:val="3"/>
      </w:pPr>
      <w:bookmarkStart w:name="heading_114" w:id="114"/>
      <w:r>
        <w:rPr>
          <w:rFonts w:eastAsia="等线" w:ascii="Arial" w:cs="Arial" w:hAnsi="Arial"/>
          <w:b w:val="true"/>
          <w:sz w:val="28"/>
        </w:rPr>
        <w:t>This contract applies the following [     ] type of rebates policies.</w:t>
      </w:r>
      <w:bookmarkEnd w:id="114"/>
    </w:p>
    <w:p>
      <w:pPr>
        <w:pStyle w:val="4"/>
        <w:spacing w:before="260" w:after="120" w:line="288" w:lineRule="auto"/>
        <w:ind w:left="0"/>
        <w:jc w:val="left"/>
        <w:outlineLvl w:val="3"/>
      </w:pPr>
      <w:bookmarkStart w:name="heading_115" w:id="115"/>
      <w:r>
        <w:rPr>
          <w:rFonts w:eastAsia="等线" w:ascii="Arial" w:cs="Arial" w:hAnsi="Arial"/>
          <w:color w:val="3370ff"/>
          <w:sz w:val="28"/>
        </w:rPr>
        <w:t xml:space="preserve">17.6 </w:t>
      </w:r>
      <w:r>
        <w:rPr>
          <w:rFonts w:eastAsia="等线" w:ascii="Arial" w:cs="Arial" w:hAnsi="Arial"/>
          <w:b w:val="true"/>
          <w:sz w:val="28"/>
        </w:rPr>
        <w:t>Meta（Facebook）</w:t>
      </w:r>
      <w:bookmarkEnd w:id="115"/>
    </w:p>
    <w:p>
      <w:pPr>
        <w:spacing w:before="120" w:after="120" w:line="288" w:lineRule="auto"/>
        <w:ind w:left="0" w:firstLine="420"/>
        <w:jc w:val="left"/>
      </w:pPr>
      <w:r>
        <w:rPr>
          <w:rFonts w:eastAsia="等线" w:ascii="Arial" w:cs="Arial" w:hAnsi="Arial"/>
          <w:sz w:val="22"/>
        </w:rPr>
        <w:t>1.1甲方明确知悉并同意：甲方向乙方按时支付全额广告发布费后，乙方将根据甲方实际支付的广告发布费总额以及所属账户的标准等级向甲方结算返点。媒体将按照自然月度更新标准等级名单（Booklist），甲方账户当月度的返点比例将按照甲方账户当月度在媒体处判定的标准等级计算。</w:t>
      </w:r>
    </w:p>
    <w:p>
      <w:pPr>
        <w:spacing w:before="120" w:after="120" w:line="288" w:lineRule="auto"/>
        <w:ind w:left="0" w:firstLine="420"/>
        <w:jc w:val="left"/>
      </w:pPr>
      <w:r>
        <w:rPr>
          <w:rFonts w:eastAsia="等线" w:ascii="Arial" w:cs="Arial" w:hAnsi="Arial"/>
          <w:sz w:val="22"/>
        </w:rPr>
        <w:t>Party A explicitly acknowledges and consents that Party B will rebate to Party A based on the total amount of advertising fee actually paid and the standard grade of the affiliated account，after Party A pays the full advertising release fee to Party B on time, The media will update the standard grade list (Booklist) on a monthly basis as per nature. The rebate of Party A's account for the current month will be calculated in accordance with the standard grade determined by the media for Party A's account in the current month.</w:t>
      </w:r>
    </w:p>
    <w:p>
      <w:pPr>
        <w:spacing w:before="120" w:after="120" w:line="288" w:lineRule="auto"/>
        <w:ind w:left="0" w:firstLine="420"/>
        <w:jc w:val="left"/>
      </w:pPr>
      <w:r>
        <w:rPr>
          <w:rFonts w:eastAsia="等线" w:ascii="Arial" w:cs="Arial" w:hAnsi="Arial"/>
          <w:sz w:val="22"/>
        </w:rPr>
        <w:t>1.2媒体判断甲方的合并主体（ultimate_parent_name）符合如下标准等级的，则可对应获得如下返点奖励，金额最终以媒体判定为准：</w:t>
      </w:r>
    </w:p>
    <w:p>
      <w:pPr>
        <w:spacing w:before="120" w:after="120" w:line="288" w:lineRule="auto"/>
        <w:ind w:left="0" w:firstLine="420"/>
        <w:jc w:val="left"/>
      </w:pPr>
      <w:r>
        <w:rPr>
          <w:rFonts w:eastAsia="等线" w:ascii="Arial" w:cs="Arial" w:hAnsi="Arial"/>
          <w:sz w:val="22"/>
        </w:rPr>
        <w:t>If the media determines that the ultimate parent of the Party A meets the following criteria, the corresponding rebate can be obtained, and the final amount will be determined by the media: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360"/>
        <w:gridCol w:w="2835"/>
      </w:tblGrid>
      <w:tr>
        <w:tc>
          <w:tcPr>
            <w:tcW w:w="33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合并主体标准等级</w:t>
            </w:r>
          </w:p>
          <w:p>
            <w:pPr>
              <w:spacing w:before="120" w:after="120" w:line="288" w:lineRule="auto"/>
              <w:ind w:left="0"/>
              <w:jc w:val="center"/>
            </w:pPr>
            <w:r>
              <w:rPr>
                <w:rFonts w:eastAsia="等线" w:ascii="Arial" w:cs="Arial" w:hAnsi="Arial"/>
                <w:sz w:val="22"/>
              </w:rPr>
              <w:t>Ultimate parent standard grade</w:t>
            </w:r>
          </w:p>
        </w:tc>
        <w:tc>
          <w:tcPr>
            <w:tcW w:w="28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p>
            <w:pPr>
              <w:spacing w:before="120" w:after="120" w:line="288" w:lineRule="auto"/>
              <w:ind w:left="0"/>
              <w:jc w:val="center"/>
            </w:pPr>
            <w:r>
              <w:rPr>
                <w:rFonts w:eastAsia="等线" w:ascii="Arial" w:cs="Arial" w:hAnsi="Arial"/>
                <w:sz w:val="22"/>
              </w:rPr>
              <w:t>Rebate percentage</w:t>
            </w:r>
          </w:p>
        </w:tc>
      </w:tr>
      <w:tr>
        <w:tc>
          <w:tcPr>
            <w:tcW w:w="33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Managed Advertiser</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3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Unmanaged Advertiser</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 xml:space="preserve">* </w:t>
      </w:r>
      <w:r>
        <w:rPr>
          <w:rFonts w:eastAsia="等线" w:ascii="Arial" w:cs="Arial" w:hAnsi="Arial"/>
          <w:sz w:val="22"/>
          <w:u w:val="single"/>
        </w:rPr>
        <w:t>Managed Advertiser</w:t>
      </w:r>
      <w:r>
        <w:rPr>
          <w:rFonts w:eastAsia="等线" w:ascii="Arial" w:cs="Arial" w:hAnsi="Arial"/>
          <w:sz w:val="22"/>
        </w:rPr>
        <w:t>：即大中型且有直客管理的合并主体，以Meta实时更新的分类为准；</w:t>
      </w:r>
    </w:p>
    <w:p>
      <w:pPr>
        <w:spacing w:before="120" w:after="120" w:line="288" w:lineRule="auto"/>
        <w:ind w:left="0" w:firstLine="420"/>
        <w:jc w:val="left"/>
      </w:pPr>
      <w:r>
        <w:rPr>
          <w:rFonts w:eastAsia="等线" w:ascii="Arial" w:cs="Arial" w:hAnsi="Arial"/>
          <w:sz w:val="22"/>
        </w:rPr>
        <w:t>*Managed Advertiser：The large and medium-sized ultimate parent with direct customer management, classified in accordance with the real-time updates of Meta</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sz w:val="22"/>
          <w:u w:val="single"/>
        </w:rPr>
        <w:t>Unmanaged Advertiser</w:t>
      </w:r>
      <w:r>
        <w:rPr>
          <w:rFonts w:eastAsia="等线" w:ascii="Arial" w:cs="Arial" w:hAnsi="Arial"/>
          <w:sz w:val="22"/>
        </w:rPr>
        <w:t>：即无直客管理的合并主体，以Meta实时更新的分类为准。</w:t>
      </w:r>
    </w:p>
    <w:p>
      <w:pPr>
        <w:spacing w:before="120" w:after="120" w:line="288" w:lineRule="auto"/>
        <w:ind w:left="0" w:firstLine="420"/>
        <w:jc w:val="left"/>
      </w:pPr>
      <w:r>
        <w:rPr>
          <w:rFonts w:eastAsia="等线" w:ascii="Arial" w:cs="Arial" w:hAnsi="Arial"/>
          <w:sz w:val="22"/>
        </w:rPr>
        <w:t>*Unmanaged Advertiser：The ultimate parent without direct customer management, classified in accordance with the real-time updates of Meta;</w:t>
      </w:r>
    </w:p>
    <w:p>
      <w:pPr>
        <w:spacing w:before="120" w:after="120" w:line="288" w:lineRule="auto"/>
        <w:ind w:left="0" w:firstLine="420"/>
        <w:jc w:val="left"/>
      </w:pPr>
      <w:r>
        <w:rPr>
          <w:rFonts w:eastAsia="等线" w:ascii="Arial" w:cs="Arial" w:hAnsi="Arial"/>
          <w:sz w:val="22"/>
        </w:rPr>
        <w:t>1.3甲方确认，任一合并主体下的广告账户如被媒体判定为Disabled Ad Account的，则乙方有权取消被封账户当季度的全额返点。进一步的，如被媒体判定为Disabled Ad Account的账户消耗占所有账户消耗的15%及以上的，则乙方有权取消甲方全部账户当季度的返点。</w:t>
      </w:r>
    </w:p>
    <w:p>
      <w:pPr>
        <w:spacing w:before="120" w:after="120" w:line="288" w:lineRule="auto"/>
        <w:ind w:left="0" w:firstLine="420"/>
        <w:jc w:val="left"/>
      </w:pPr>
      <w:r>
        <w:rPr>
          <w:rFonts w:eastAsia="等线" w:ascii="Arial" w:cs="Arial" w:hAnsi="Arial"/>
          <w:sz w:val="22"/>
        </w:rPr>
        <w:t>Party A confirms that if the advertising accounts under any ultimate parent is judged by the media as a Disabled Ad Account, then Party B has the right to cancel the full rebate for the quarter of the blocked account. Furthermore, if the consumption of the account identified by the media as "Disabled Ad Account" accounts for 15% or more of the total consumption of all accounts, then Party B is entitled to revoke the rebate for all of Party A's accounts in the current quarter.</w:t>
      </w:r>
    </w:p>
    <w:p>
      <w:pPr>
        <w:spacing w:before="120" w:after="120" w:line="288" w:lineRule="auto"/>
        <w:ind w:left="0" w:firstLine="420"/>
        <w:jc w:val="left"/>
      </w:pPr>
      <w:r>
        <w:rPr>
          <w:rFonts w:eastAsia="等线" w:ascii="Arial" w:cs="Arial" w:hAnsi="Arial"/>
          <w:sz w:val="22"/>
        </w:rPr>
        <w:t>1.4甲方已悉知针对Meta不提供返点部分的消耗金额或Meta单方面决定不给予返点的，乙方也有权不向甲方提供任何返点。</w:t>
      </w:r>
    </w:p>
    <w:p>
      <w:pPr>
        <w:spacing w:before="120" w:after="120" w:line="288" w:lineRule="auto"/>
        <w:ind w:left="0" w:firstLine="420"/>
        <w:jc w:val="left"/>
      </w:pPr>
      <w:r>
        <w:rPr>
          <w:rFonts w:eastAsia="等线" w:ascii="Arial" w:cs="Arial" w:hAnsi="Arial"/>
          <w:sz w:val="22"/>
        </w:rPr>
        <w:t>Party A is aware that in case Meta does not provide rebates for the consumption amount or if Meta unilaterally decides not to provide rebates, Party B also has the right not to provide any rebates to Party A</w:t>
      </w:r>
    </w:p>
    <w:p>
      <w:pPr>
        <w:spacing w:before="120" w:after="120" w:line="288" w:lineRule="auto"/>
        <w:ind w:left="0" w:firstLine="420"/>
        <w:jc w:val="left"/>
      </w:pPr>
      <w:r>
        <w:rPr>
          <w:rFonts w:eastAsia="等线" w:ascii="Arial" w:cs="Arial" w:hAnsi="Arial"/>
          <w:sz w:val="22"/>
        </w:rPr>
        <w:t>1.5甲方如使用非中国大陆主体开户投放的，以及被Meta媒体认为运营或实控主体不符合条件等情况的，则无任何返点。</w:t>
      </w:r>
    </w:p>
    <w:p>
      <w:pPr>
        <w:spacing w:before="120" w:after="120" w:line="288" w:lineRule="auto"/>
        <w:ind w:left="0" w:firstLine="420"/>
        <w:jc w:val="left"/>
      </w:pPr>
      <w:r>
        <w:rPr>
          <w:rFonts w:eastAsia="等线" w:ascii="Arial" w:cs="Arial" w:hAnsi="Arial"/>
          <w:sz w:val="22"/>
        </w:rPr>
        <w:t>If Party A uses an account opened by a non-mainland China entity or is deemed by Meta to have an operating or controlling entity that does not meet the conditions, there will be no rebates at all.</w:t>
      </w:r>
    </w:p>
    <w:p>
      <w:pPr>
        <w:spacing w:before="120" w:after="120" w:line="288" w:lineRule="auto"/>
        <w:ind w:left="0" w:firstLine="420"/>
        <w:jc w:val="left"/>
      </w:pPr>
      <w:r>
        <w:rPr>
          <w:rFonts w:eastAsia="等线" w:ascii="Arial" w:cs="Arial" w:hAnsi="Arial"/>
          <w:sz w:val="22"/>
        </w:rPr>
        <w:t>1.6甲方悉知，如甲方的任一“Unmanaged Advertiser”合并主体在Meta的季度消耗（包含所有代理）总额超过2000万美元的，则无任何返点。</w:t>
      </w:r>
    </w:p>
    <w:p>
      <w:pPr>
        <w:spacing w:before="120" w:after="120" w:line="288" w:lineRule="auto"/>
        <w:ind w:left="0" w:firstLine="420"/>
        <w:jc w:val="left"/>
      </w:pPr>
      <w:r>
        <w:rPr>
          <w:rFonts w:eastAsia="等线" w:ascii="Arial" w:cs="Arial" w:hAnsi="Arial"/>
          <w:sz w:val="22"/>
        </w:rPr>
        <w:t>Party A is aware that if any of Party A's "Unmanaged Advertiser" ultimate parent has a total quarterly consumption (including all agencies) on Meta exceeding 20,000,000 US dollars, then there will be no rebates at all.</w:t>
      </w:r>
    </w:p>
    <w:p>
      <w:pPr>
        <w:spacing w:before="120" w:after="120" w:line="288" w:lineRule="auto"/>
        <w:ind w:left="0" w:firstLine="420"/>
        <w:jc w:val="left"/>
      </w:pPr>
      <w:r>
        <w:rPr>
          <w:rFonts w:eastAsia="等线" w:ascii="Arial" w:cs="Arial" w:hAnsi="Arial"/>
          <w:sz w:val="22"/>
        </w:rPr>
        <w:t>1.7甲方应该严格按照合并主体标准等级开设账户并投放广告，如甲方违反上述规则（例如拆分实体或项目从而达到变更合并主体标准等级的），则媒体或/和乙方有权对甲方进行处罚，包括但不限于扣除罚金，取消返点，冻结账户等。</w:t>
      </w:r>
    </w:p>
    <w:p>
      <w:pPr>
        <w:spacing w:before="120" w:after="120" w:line="288" w:lineRule="auto"/>
        <w:ind w:left="0" w:firstLine="420"/>
        <w:jc w:val="left"/>
      </w:pPr>
      <w:r>
        <w:rPr>
          <w:rFonts w:eastAsia="等线" w:ascii="Arial" w:cs="Arial" w:hAnsi="Arial"/>
          <w:sz w:val="22"/>
        </w:rPr>
        <w:t>Party A should strictly open accounts and place advertisements in accordance with the standard level of the consolidated entity. If Party A violates the above rules (for example, splitting entities or projects to achieve a change in the standard level of the ultimate parent), the media and/or Party B shall have the right to impose penalties on Party A, including but not limited to imposing fines, cancelling rebates, freezing accounts, etc.</w:t>
      </w:r>
    </w:p>
    <w:p>
      <w:pPr>
        <w:spacing w:before="120" w:after="120" w:line="288" w:lineRule="auto"/>
        <w:ind w:left="0" w:firstLine="420"/>
        <w:jc w:val="left"/>
      </w:pPr>
      <w:r>
        <w:rPr>
          <w:rFonts w:eastAsia="等线" w:ascii="Arial" w:cs="Arial" w:hAnsi="Arial"/>
          <w:sz w:val="22"/>
        </w:rPr>
        <w:t>1.8甲方如被媒体判定为符合“Specified Advertiser”标准等级，即超大型且有直客管理的合并主体，则应与乙方另行签署协议约定返点比例等相关合作内容。</w:t>
      </w:r>
    </w:p>
    <w:p>
      <w:pPr>
        <w:spacing w:before="120" w:after="120" w:line="288" w:lineRule="auto"/>
        <w:ind w:left="0" w:firstLine="420"/>
        <w:jc w:val="left"/>
      </w:pPr>
      <w:r>
        <w:rPr>
          <w:rFonts w:eastAsia="等线" w:ascii="Arial" w:cs="Arial" w:hAnsi="Arial"/>
          <w:sz w:val="22"/>
        </w:rPr>
        <w:t>If Party A is judged by the media to conform to the standard level of "Specified Advertiser", which is, a very large and directly managed ultimate parent, Party A shall sign a separate agreement with Party B to stipulate the rebates and other related details.</w:t>
      </w:r>
    </w:p>
    <w:p>
      <w:pPr>
        <w:spacing w:before="120" w:after="120" w:line="288" w:lineRule="auto"/>
        <w:ind w:left="0" w:firstLine="420"/>
        <w:jc w:val="left"/>
      </w:pPr>
      <w:r>
        <w:rPr>
          <w:rFonts w:eastAsia="等线" w:ascii="Arial" w:cs="Arial" w:hAnsi="Arial"/>
          <w:sz w:val="22"/>
        </w:rPr>
        <w:t>1.9 如甲方投放的广告素材符合乙方或媒体平台要求，乙方可向甲方提供额外的“素材Coupon”支持，具体形式包括但不限于用于广告创意优化、素材制作、测试支持等用途的优惠额度。素材Coupon奖励的获取以媒体平台对甲方合并主体的等级判定为依据，乙方保留根据项目预算、客户投放表现、素材合规性等因素综合评估是否发放的权利。</w:t>
      </w:r>
    </w:p>
    <w:p>
      <w:pPr>
        <w:spacing w:before="120" w:after="120" w:line="288" w:lineRule="auto"/>
        <w:ind w:left="0" w:firstLine="420"/>
        <w:jc w:val="left"/>
      </w:pPr>
      <w:r>
        <w:rPr>
          <w:rFonts w:eastAsia="等线" w:ascii="Arial" w:cs="Arial" w:hAnsi="Arial"/>
          <w:sz w:val="22"/>
        </w:rPr>
        <w:t>If the advertising materials placed by Party A meet the requirements of Party B or the media platform, Party B may provide Party A with additional "material Coupon" support. The specific forms include but are not limited to preferential amounts for purposes such as advertising creative optimization, material production, and testing support. The acquisition of material Coupon rewards is based on the media platform's assessment of the level of the merged entity of Party A. Party B reserves the right to comprehensively evaluate whether to issue them based on factors such as the project budget, the performance of customer placements, and the compliance of materials.</w:t>
      </w:r>
    </w:p>
    <w:p>
      <w:pPr>
        <w:spacing w:before="120" w:after="120" w:line="288" w:lineRule="auto"/>
        <w:ind w:left="0" w:firstLine="420"/>
        <w:jc w:val="left"/>
      </w:pPr>
      <w:r>
        <w:rPr>
          <w:rFonts w:eastAsia="等线" w:ascii="Arial" w:cs="Arial" w:hAnsi="Arial"/>
          <w:sz w:val="22"/>
        </w:rPr>
        <w:t>1.10 如甲方投放的广告素材符合乙方/或媒体平台要求，且甲方所属合并主体等级达到 Managed Advertiser 标准，则可额外获得【】% Coupon奖励；若为 Unmanaged Advertiser 等级，则可获得【】% Coupon奖励。</w:t>
      </w:r>
    </w:p>
    <w:p>
      <w:pPr>
        <w:spacing w:before="120" w:after="120" w:line="288" w:lineRule="auto"/>
        <w:ind w:left="0" w:firstLine="420"/>
        <w:jc w:val="left"/>
      </w:pPr>
      <w:r>
        <w:rPr>
          <w:rFonts w:eastAsia="等线" w:ascii="Arial" w:cs="Arial" w:hAnsi="Arial"/>
          <w:sz w:val="22"/>
        </w:rPr>
        <w:t>If the advertising materials placed by Party A meet the requirements of Party B/or the media platform, and the level of the merged entity to which Party A belongs reaches the Managed Advertiser standard, an additional Coupon reward of 【】% can be obtained; If you are at the Unmanaged Advertiser level, you can receive a Coupon reward of 【】%</w:t>
      </w:r>
    </w:p>
    <w:p>
      <w:pPr>
        <w:spacing w:before="120" w:after="120" w:line="288" w:lineRule="auto"/>
        <w:ind w:left="0" w:firstLine="420"/>
        <w:jc w:val="left"/>
      </w:pPr>
      <w:r>
        <w:rPr>
          <w:rFonts w:eastAsia="等线" w:ascii="Arial" w:cs="Arial" w:hAnsi="Arial"/>
          <w:sz w:val="22"/>
        </w:rPr>
        <w:t>1.11 素材Coupon的发放周期、结算流程及核算方式及标准原则上与本合同项下的返点条款保持一致。除非双方另有书面约定，乙方应在完成与甲方返点结算周期同步的时间内，确认并发放相应的素材Coupon。</w:t>
      </w:r>
    </w:p>
    <w:p>
      <w:pPr>
        <w:spacing w:before="120" w:after="120" w:line="288" w:lineRule="auto"/>
        <w:ind w:left="0" w:firstLine="420"/>
        <w:jc w:val="left"/>
      </w:pPr>
      <w:r>
        <w:rPr>
          <w:rFonts w:eastAsia="等线" w:ascii="Arial" w:cs="Arial" w:hAnsi="Arial"/>
          <w:sz w:val="22"/>
          <w:shd w:fill="bbbfc4"/>
        </w:rPr>
        <w:t>The distribution cycle, settlement process, calculation method and standard of the material coupons shall, in principle, be consistent with the rebate terms under this contract. Unless otherwise agreed in writing by both parties, Party B shall confirm and issue the corresponding material coupons within the time when it completes the synchronization of the rebate settlement cycle with Party A.</w:t>
      </w:r>
    </w:p>
    <w:p>
      <w:pPr>
        <w:spacing w:before="120" w:after="120" w:line="288" w:lineRule="auto"/>
        <w:ind w:left="0" w:firstLine="420"/>
        <w:jc w:val="left"/>
      </w:pPr>
    </w:p>
    <w:p>
      <w:pPr>
        <w:pStyle w:val="4"/>
        <w:spacing w:before="260" w:after="120" w:line="288" w:lineRule="auto"/>
        <w:ind w:left="0"/>
        <w:jc w:val="left"/>
        <w:outlineLvl w:val="3"/>
      </w:pPr>
      <w:bookmarkStart w:name="heading_116" w:id="116"/>
      <w:r>
        <w:rPr>
          <w:rFonts w:eastAsia="等线" w:ascii="Arial" w:cs="Arial" w:hAnsi="Arial"/>
          <w:color w:val="3370ff"/>
          <w:sz w:val="28"/>
        </w:rPr>
        <w:t xml:space="preserve">17.7 </w:t>
      </w:r>
      <w:r>
        <w:rPr>
          <w:rFonts w:eastAsia="等线" w:ascii="Arial" w:cs="Arial" w:hAnsi="Arial"/>
          <w:b w:val="true"/>
          <w:sz w:val="28"/>
        </w:rPr>
        <w:t xml:space="preserve"> Google</w:t>
      </w:r>
      <w:bookmarkEnd w:id="116"/>
    </w:p>
    <w:p>
      <w:pPr>
        <w:spacing w:before="120" w:after="120" w:line="288" w:lineRule="auto"/>
        <w:ind w:left="0" w:firstLine="420"/>
        <w:jc w:val="left"/>
      </w:pPr>
      <w:r>
        <w:rPr>
          <w:rFonts w:eastAsia="等线" w:ascii="Arial" w:cs="Arial" w:hAnsi="Arial"/>
          <w:sz w:val="22"/>
        </w:rPr>
        <w:t>2.1 甲方在Google中进行广告投放，所涉及的消耗均无任何返点，且甲方需要按照如下标准向乙方支付账户服务费，该服务费用与当月广告消耗费用按约定账期一同结算：</w:t>
      </w:r>
    </w:p>
    <w:p>
      <w:pPr>
        <w:spacing w:before="120" w:after="120" w:line="288" w:lineRule="auto"/>
        <w:ind w:left="0" w:firstLine="420"/>
        <w:jc w:val="left"/>
      </w:pPr>
      <w:r>
        <w:rPr>
          <w:rFonts w:eastAsia="等线" w:ascii="Arial" w:cs="Arial" w:hAnsi="Arial"/>
          <w:sz w:val="22"/>
        </w:rPr>
        <w:t>Party A places advertisements on Google, and there are no rebates involved in the expenditures. Party A shall pay Party B an account service fee according to the following standards, and the service fee shall be settled together with the advertising expenditure for the current month according to the agreed billing cycle:</w:t>
      </w:r>
    </w:p>
    <w:p>
      <w:pPr>
        <w:numPr>
          <w:numId w:val="51"/>
        </w:numPr>
        <w:spacing w:before="120" w:after="120" w:line="288" w:lineRule="auto"/>
        <w:ind w:left="0"/>
        <w:jc w:val="left"/>
      </w:pPr>
      <w:r>
        <w:rPr>
          <w:rFonts w:eastAsia="等线" w:ascii="Arial" w:cs="Arial" w:hAnsi="Arial"/>
          <w:sz w:val="22"/>
        </w:rPr>
        <w:t xml:space="preserve"> 账期大于等于【30】个自然日的，甲方需要向乙方支付当月广告投放总消耗金额的【 】%作为账户服务费。</w:t>
      </w:r>
    </w:p>
    <w:p>
      <w:pPr>
        <w:spacing w:before="120" w:after="120" w:line="288" w:lineRule="auto"/>
        <w:ind w:left="0" w:firstLine="420"/>
        <w:jc w:val="left"/>
      </w:pPr>
      <w:r>
        <w:rPr>
          <w:rFonts w:eastAsia="等线" w:ascii="Arial" w:cs="Arial" w:hAnsi="Arial"/>
          <w:sz w:val="22"/>
        </w:rPr>
        <w:t>a) If the billing cycle is greater than or equal to【30】calendar days, Party A shall pay Party B【】% of the total advertising expenditure for the current month as an account service fee.</w:t>
      </w:r>
    </w:p>
    <w:p>
      <w:pPr>
        <w:spacing w:before="120" w:after="120" w:line="288" w:lineRule="auto"/>
        <w:ind w:left="0" w:firstLine="420"/>
        <w:jc w:val="left"/>
      </w:pPr>
      <w:r>
        <w:rPr>
          <w:rFonts w:eastAsia="等线" w:ascii="Arial" w:cs="Arial" w:hAnsi="Arial"/>
          <w:sz w:val="22"/>
        </w:rPr>
        <w:t>b)  账期在 【30】 个自然日以内的，甲方需要向乙方支付当月广告投放总消耗金额的【 】%作为账户服务费。</w:t>
      </w:r>
    </w:p>
    <w:p>
      <w:pPr>
        <w:spacing w:before="120" w:after="120" w:line="288" w:lineRule="auto"/>
        <w:ind w:left="0" w:firstLine="420"/>
        <w:jc w:val="left"/>
      </w:pPr>
      <w:r>
        <w:rPr>
          <w:rFonts w:eastAsia="等线" w:ascii="Arial" w:cs="Arial" w:hAnsi="Arial"/>
          <w:sz w:val="22"/>
        </w:rPr>
        <w:t>b) If the billing cycle is within【30】calendar days, Party A shall pay Party B 【】% of the total advertising expenditure for the current month as an account service fee.</w:t>
      </w:r>
    </w:p>
    <w:p>
      <w:pPr>
        <w:spacing w:before="120" w:after="120" w:line="288" w:lineRule="auto"/>
        <w:ind w:left="0" w:firstLine="420"/>
        <w:jc w:val="left"/>
      </w:pPr>
      <w:r>
        <w:rPr>
          <w:rFonts w:eastAsia="等线" w:ascii="Arial" w:cs="Arial" w:hAnsi="Arial"/>
          <w:sz w:val="22"/>
        </w:rPr>
        <w:t>甲方确认，账户服务费区别于代投服务费。无论甲方在 Google 平台采用自投或代投模式，乙方均有权按照本条约定向甲方收取账户服务费，且该账户服务费与代投服务费性质不同，可并行收取，不得相互抵扣。</w:t>
      </w:r>
    </w:p>
    <w:p>
      <w:pPr>
        <w:spacing w:before="120" w:after="120" w:line="288" w:lineRule="auto"/>
        <w:ind w:left="0" w:firstLine="420"/>
        <w:jc w:val="left"/>
      </w:pPr>
      <w:r>
        <w:rPr>
          <w:rFonts w:eastAsia="等线" w:ascii="Arial" w:cs="Arial" w:hAnsi="Arial"/>
          <w:sz w:val="22"/>
        </w:rPr>
        <w:t>Party A expressly acknowledges and agrees that the Account Service Fee is separate and distinct from the Agency Service Fee. Irrespective of whether Party A opts for Advertiser Placement or Agency Placement on the Google platform, Party B reserves the irrevocable right to charge Party A the Account Service Fee in accordance with this clause. The Account Service Fee and Agency Service Fee are mutually independent in nature, shall be charged concurrently, and shall not be offset against each other under any circumstances.</w:t>
      </w:r>
    </w:p>
    <w:p>
      <w:pPr>
        <w:spacing w:before="120" w:after="120" w:line="288" w:lineRule="auto"/>
        <w:ind w:left="0" w:firstLine="420"/>
        <w:jc w:val="left"/>
      </w:pPr>
      <w:r>
        <w:rPr>
          <w:rFonts w:eastAsia="等线" w:ascii="Arial" w:cs="Arial" w:hAnsi="Arial"/>
          <w:sz w:val="22"/>
        </w:rPr>
        <w:t>2.2甲方在Google中使用</w:t>
      </w:r>
      <w:r>
        <w:rPr>
          <w:rFonts w:eastAsia="等线" w:ascii="Arial" w:cs="Arial" w:hAnsi="Arial"/>
          <w:b w:val="true"/>
          <w:sz w:val="22"/>
        </w:rPr>
        <w:t>Non-AC</w:t>
      </w:r>
      <w:r>
        <w:rPr>
          <w:rFonts w:eastAsia="等线" w:ascii="Arial" w:cs="Arial" w:hAnsi="Arial"/>
          <w:sz w:val="22"/>
        </w:rPr>
        <w:t>产品进行广告投放且账户被媒体判断为【新客】标准的，则甲方满足标准的账户消耗可以额外获得【 】%比例返点；进一步的，乙方有权对上述账户进行调整以保证甲方账户满足媒体评判标准，若甲方拒绝账户调整的，则乙方有权不给予甲方任何返点。</w:t>
      </w:r>
    </w:p>
    <w:p>
      <w:pPr>
        <w:spacing w:before="120" w:after="120" w:line="288" w:lineRule="auto"/>
        <w:ind w:left="0" w:firstLine="420"/>
        <w:jc w:val="left"/>
      </w:pPr>
      <w:r>
        <w:rPr>
          <w:rFonts w:eastAsia="等线" w:ascii="Arial" w:cs="Arial" w:hAnsi="Arial"/>
          <w:sz w:val="22"/>
        </w:rPr>
        <w:t>If Party A uses Non-AC products for advertising on Google and the account is judged by the media to meet the “new customer” standard, Party A can receive an additional rebate of [ ]% on the expenditures of accounts that meet the standard. Furthermore, Party B has the right to adjust the aforementioned accounts to ensure that Party A’s accounts meet the media’s evaluation standards. If Party A refuses the account adjustment, Party B has the right not to provide any rebate to Party A.</w:t>
      </w:r>
    </w:p>
    <w:p>
      <w:pPr>
        <w:spacing w:before="120" w:after="120" w:line="288" w:lineRule="auto"/>
        <w:ind w:left="0" w:firstLine="420"/>
        <w:jc w:val="left"/>
      </w:pPr>
      <w:r>
        <w:rPr>
          <w:rFonts w:eastAsia="等线" w:ascii="Arial" w:cs="Arial" w:hAnsi="Arial"/>
          <w:sz w:val="22"/>
        </w:rPr>
        <w:t>2.2.1甲方已悉知，按照媒体判定规则，同客户Parent自然季度Non-AC的消耗30,000美元限额内的部分，在消耗扣除1,000美元后剩余部分享受新客返点，超出部分无任何返点。新客自然季度消耗低于1000美元的无返点，如Google政策更新，乙方也会对此部分计算方式进行相应更新。</w:t>
      </w:r>
    </w:p>
    <w:p>
      <w:pPr>
        <w:spacing w:before="120" w:after="120" w:line="288" w:lineRule="auto"/>
        <w:ind w:left="0" w:firstLine="420"/>
        <w:jc w:val="left"/>
      </w:pPr>
      <w:r>
        <w:rPr>
          <w:rFonts w:eastAsia="等线" w:ascii="Arial" w:cs="Arial" w:hAnsi="Arial"/>
          <w:sz w:val="22"/>
        </w:rPr>
        <w:t>Party A is aware that, according to the media’s determination rules, for the part within the $30,000 limit of Non-AC expenditures per natural quarter for the same customer Parent, the remaining part after deducting $1,000 from the expenditure enjoys the new customer rebate, and the excess part has no rebate. There is no rebate for new customer expenditures below $1,000 per natural quarter. If Google’s policy is updated, Party B will also update the calculation method for this part accordingly.</w:t>
      </w:r>
    </w:p>
    <w:p>
      <w:pPr>
        <w:spacing w:before="120" w:after="120" w:line="288" w:lineRule="auto"/>
        <w:ind w:left="0" w:firstLine="420"/>
        <w:jc w:val="left"/>
      </w:pPr>
      <w:r>
        <w:rPr>
          <w:rFonts w:eastAsia="等线" w:ascii="Arial" w:cs="Arial" w:hAnsi="Arial"/>
          <w:sz w:val="22"/>
        </w:rPr>
        <w:t>2.3 甲方已悉知DV360, The Third Party Exchange, YouTube Masthead, Other front-end bookings等广告形式不享受Google返点，如Google政策更新，乙方也会对此部分计算方式进行相应更新。</w:t>
      </w:r>
    </w:p>
    <w:p>
      <w:pPr>
        <w:spacing w:before="120" w:after="120" w:line="288" w:lineRule="auto"/>
        <w:ind w:left="0" w:firstLine="420"/>
        <w:jc w:val="left"/>
      </w:pPr>
      <w:r>
        <w:rPr>
          <w:rFonts w:eastAsia="等线" w:ascii="Arial" w:cs="Arial" w:hAnsi="Arial"/>
          <w:sz w:val="22"/>
        </w:rPr>
        <w:t>Party A is aware that advertising forms such as DV360, The Third-Party Exchange, YouTube Masthead, and Other front-end bookings do not enjoy Google rebates. If Google’s policy is updated, Party B will also update the calculation method for this part accordingly.</w:t>
      </w:r>
    </w:p>
    <w:p>
      <w:pPr>
        <w:spacing w:before="120" w:after="120" w:line="288" w:lineRule="auto"/>
        <w:ind w:left="0" w:firstLine="420"/>
        <w:jc w:val="left"/>
      </w:pPr>
      <w:r>
        <w:rPr>
          <w:rFonts w:eastAsia="等线" w:ascii="Arial" w:cs="Arial" w:hAnsi="Arial"/>
          <w:sz w:val="22"/>
        </w:rPr>
        <w:t>2.4 甲方在Google中进行广告投放，需要满足Broad Match + Smart Bidding、Demand Gen、Performance Max Best Practices、Performance-Powered Conversions、Search Value-Based Bidding、tROAS Bidding on App的几项指标要求，如甲方未能达成如上任一指标的，乙方有权要求甲方进行调整，若甲方拒绝账户调整的，则乙方无法保障甲方账户的正常投放以及本合同约定的返点和账期，甲方悉知且确认在此情况下不视为乙方违约。</w:t>
      </w:r>
    </w:p>
    <w:p>
      <w:pPr>
        <w:spacing w:before="120" w:after="120" w:line="288" w:lineRule="auto"/>
        <w:ind w:left="0" w:firstLine="420"/>
        <w:jc w:val="left"/>
      </w:pPr>
      <w:r>
        <w:rPr>
          <w:rFonts w:eastAsia="等线" w:ascii="Arial" w:cs="Arial" w:hAnsi="Arial"/>
          <w:sz w:val="22"/>
        </w:rPr>
        <w:t>Party A’s advertising on Google needs to meet several indicators such as Broad Match + Smart Bidding, Demand Gen, Performance Max Best Practices, Performance-Powered Conversions, Search Value-Based Bidding, and tROAS Bidding on App. If Party A fails to meet any of the above indicators, Party B has the right to request Party A to make adjustments. If Party A refuses the account adjustment, Party B cannot guarantee the normal placement of Party A’s account, and the rebates and billing cycle agreed in this contract. Party A is aware and confirms that this situation does not constitute a breach of contract by Party B.</w:t>
      </w:r>
    </w:p>
    <w:p>
      <w:pPr>
        <w:spacing w:before="120" w:after="120" w:line="288" w:lineRule="auto"/>
        <w:ind w:left="0" w:firstLine="420"/>
        <w:jc w:val="left"/>
      </w:pPr>
      <w:r>
        <w:rPr>
          <w:rFonts w:eastAsia="等线" w:ascii="Arial" w:cs="Arial" w:hAnsi="Arial"/>
          <w:sz w:val="22"/>
        </w:rPr>
        <w:t>2.5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Party A shall pay the full amount of the advertising release to Party B. After the end of the quarter, Party B will settle the rebate based on the total amount of advertising release actually paid by Party A. Party A clearly understands and agrees that if there is any overdue payment within the quarter, Party B has the right to cancel all rebates for that quarter. If Party A has any situation where the media platform agrees to reduce or exempt the rebate payment, even if Party A has paid the advertising release amount on time, it will not participate in the rebate.</w:t>
      </w:r>
    </w:p>
    <w:p>
      <w:pPr>
        <w:spacing w:before="120" w:after="120" w:line="288" w:lineRule="auto"/>
        <w:ind w:left="0" w:firstLine="420"/>
        <w:jc w:val="left"/>
      </w:pPr>
      <w:r>
        <w:rPr>
          <w:rFonts w:eastAsia="等线" w:ascii="Arial" w:cs="Arial" w:hAnsi="Arial"/>
          <w:sz w:val="22"/>
        </w:rPr>
        <w:t>2.6  针对俄罗斯、法国和匈牙利的所有广告类型投放所涉及的消耗金额均无任何返点。</w:t>
      </w:r>
    </w:p>
    <w:p>
      <w:pPr>
        <w:spacing w:before="120" w:after="120" w:line="288" w:lineRule="auto"/>
        <w:ind w:left="0" w:firstLine="420"/>
        <w:jc w:val="left"/>
      </w:pPr>
      <w:r>
        <w:rPr>
          <w:rFonts w:eastAsia="等线" w:ascii="Arial" w:cs="Arial" w:hAnsi="Arial"/>
          <w:sz w:val="22"/>
        </w:rPr>
        <w:t>There are no rebates for the expenditures involved in all types of advertising placements in Russia, France, and Hungary.</w:t>
      </w:r>
    </w:p>
    <w:p>
      <w:pPr>
        <w:spacing w:before="120" w:after="120" w:line="288" w:lineRule="auto"/>
        <w:ind w:left="0" w:firstLine="420"/>
        <w:jc w:val="left"/>
      </w:pPr>
      <w:r>
        <w:rPr>
          <w:rFonts w:eastAsia="等线" w:ascii="Arial" w:cs="Arial" w:hAnsi="Arial"/>
          <w:sz w:val="22"/>
        </w:rPr>
        <w:t>2.7  Google数字服务税不计入广告投放消耗金额，甲方不享受任何返点。</w:t>
      </w:r>
    </w:p>
    <w:p>
      <w:pPr>
        <w:spacing w:before="120" w:after="120" w:line="288" w:lineRule="auto"/>
        <w:ind w:left="0" w:firstLine="420"/>
        <w:jc w:val="left"/>
      </w:pPr>
      <w:r>
        <w:rPr>
          <w:rFonts w:eastAsia="等线" w:ascii="Arial" w:cs="Arial" w:hAnsi="Arial"/>
          <w:sz w:val="22"/>
        </w:rPr>
        <w:t>Google’s digital service tax is not included in the advertising expenditure amount, and Party A does not enjoy any rebate.</w:t>
      </w:r>
    </w:p>
    <w:p>
      <w:pPr>
        <w:spacing w:before="120" w:after="120" w:line="288" w:lineRule="auto"/>
        <w:ind w:left="0" w:firstLine="420"/>
        <w:jc w:val="left"/>
      </w:pPr>
      <w:r>
        <w:rPr>
          <w:rFonts w:eastAsia="等线" w:ascii="Arial" w:cs="Arial" w:hAnsi="Arial"/>
          <w:sz w:val="22"/>
        </w:rPr>
        <w:t>2.8  甲方通过乙方投放的Google Ads广告账户不得关联乙方外的任何代理商，否则将导致此类账户甲方无法享受上述返点。</w:t>
      </w:r>
    </w:p>
    <w:p>
      <w:pPr>
        <w:spacing w:before="120" w:after="120" w:line="288" w:lineRule="auto"/>
        <w:ind w:left="0" w:firstLine="420"/>
        <w:jc w:val="left"/>
      </w:pPr>
      <w:r>
        <w:rPr>
          <w:rFonts w:eastAsia="等线" w:ascii="Arial" w:cs="Arial" w:hAnsi="Arial"/>
          <w:sz w:val="22"/>
        </w:rPr>
        <w:t>Google Ads accounts placed by Party A through Party B must not be associated with any agency other than Party B, otherwise, Party A will not enjoy the above rebates for such accounts.</w:t>
      </w:r>
    </w:p>
    <w:p>
      <w:pPr>
        <w:spacing w:before="120" w:after="120" w:line="288" w:lineRule="auto"/>
        <w:ind w:left="0" w:firstLine="420"/>
        <w:jc w:val="left"/>
      </w:pPr>
      <w:r>
        <w:rPr>
          <w:rFonts w:eastAsia="等线" w:ascii="Arial" w:cs="Arial" w:hAnsi="Arial"/>
          <w:sz w:val="22"/>
        </w:rPr>
        <w:t>2.9  如甲方与Google媒体进行了API对接，则无法享受上述返点优惠。</w:t>
      </w:r>
    </w:p>
    <w:p>
      <w:pPr>
        <w:spacing w:before="120" w:after="120" w:line="288" w:lineRule="auto"/>
        <w:ind w:left="0" w:firstLine="420"/>
        <w:jc w:val="left"/>
      </w:pPr>
      <w:r>
        <w:rPr>
          <w:rFonts w:eastAsia="等线" w:ascii="Arial" w:cs="Arial" w:hAnsi="Arial"/>
          <w:sz w:val="22"/>
        </w:rPr>
        <w:t>If Party A has an API connection with Google media, it will not enjoy the above rebate discounts.</w:t>
      </w:r>
    </w:p>
    <w:p>
      <w:pPr>
        <w:spacing w:before="120" w:after="120" w:line="288" w:lineRule="auto"/>
        <w:ind w:left="0" w:firstLine="420"/>
        <w:jc w:val="left"/>
      </w:pPr>
      <w:r>
        <w:rPr>
          <w:rFonts w:eastAsia="等线" w:ascii="Arial" w:cs="Arial" w:hAnsi="Arial"/>
          <w:sz w:val="22"/>
        </w:rPr>
        <w:t>2.10甲方通过乙方投放的Google Ads广告如被媒体判定为违规投放的或者在该季度CID违规率超过【10%】的，则所有投放消耗均无返点。乙方有权保留追究因甲方违规而产生的媒体罚金而遭受的损失的权利，最终将以媒体判定为准。</w:t>
      </w:r>
    </w:p>
    <w:p>
      <w:pPr>
        <w:spacing w:before="120" w:after="120" w:line="288" w:lineRule="auto"/>
        <w:ind w:left="0" w:firstLine="420"/>
        <w:jc w:val="left"/>
      </w:pPr>
      <w:r>
        <w:rPr>
          <w:rFonts w:eastAsia="等线" w:ascii="Arial" w:cs="Arial" w:hAnsi="Arial"/>
          <w:sz w:val="22"/>
        </w:rPr>
        <w:t>CID违规率:甲方某季度被Google判定为违规封号的账户数(不含经申诉后解封的账户)/甲方在该季度于乙方新开设的全部账户数。</w:t>
      </w:r>
    </w:p>
    <w:p>
      <w:pPr>
        <w:spacing w:before="120" w:after="120" w:line="288" w:lineRule="auto"/>
        <w:ind w:left="0" w:firstLine="420"/>
        <w:jc w:val="left"/>
      </w:pPr>
      <w:r>
        <w:rPr>
          <w:rFonts w:eastAsia="等线" w:ascii="Arial" w:cs="Arial" w:hAnsi="Arial"/>
          <w:sz w:val="22"/>
        </w:rPr>
        <w:t>If the Google Ads placed by Party A through Party B are judged by the media to be in violation or if the CID violation rate exceeds [10%] in that quarter, there will be no rebate for all advertising expenditures. Party B reserves the right to pursue the losses caused by media fines due to Party A’s violations, and the final determination will be based on the media’s judgment. CID violation rate: The number of accounts judged by Google to be in violation and closed in a certain quarter (excluding accounts unblocked after appeal) / the total number of new accounts opened by Party A with Party B in that quarter.</w:t>
      </w:r>
    </w:p>
    <w:p>
      <w:pPr>
        <w:spacing w:before="120" w:after="120" w:line="288" w:lineRule="auto"/>
        <w:ind w:left="0" w:firstLine="420"/>
        <w:jc w:val="left"/>
      </w:pPr>
      <w:r>
        <w:rPr>
          <w:rFonts w:eastAsia="等线" w:ascii="Arial" w:cs="Arial" w:hAnsi="Arial"/>
          <w:sz w:val="22"/>
        </w:rPr>
        <w:t>2.11甲方Google Ads账户的Billing归属为乙方，且Billing Country需为中国或/和中国香港，否则无法享受上述返点。</w:t>
      </w:r>
    </w:p>
    <w:p>
      <w:pPr>
        <w:spacing w:before="120" w:after="120" w:line="288" w:lineRule="auto"/>
        <w:ind w:left="0" w:firstLine="420"/>
        <w:jc w:val="left"/>
      </w:pPr>
      <w:r>
        <w:rPr>
          <w:rFonts w:eastAsia="等线" w:ascii="Arial" w:cs="Arial" w:hAnsi="Arial"/>
          <w:sz w:val="22"/>
        </w:rPr>
        <w:t>The billing ownership of Party A’s Google Ads account belongs to Party B, and the billing country must be China or/and Hong Kong, otherwise, the above rebates cannot be enjoyed.</w:t>
      </w:r>
    </w:p>
    <w:p>
      <w:pPr>
        <w:spacing w:before="120" w:after="120" w:line="288" w:lineRule="auto"/>
        <w:ind w:left="0" w:firstLine="420"/>
        <w:jc w:val="left"/>
      </w:pPr>
      <w:r>
        <w:rPr>
          <w:rFonts w:eastAsia="等线" w:ascii="Arial" w:cs="Arial" w:hAnsi="Arial"/>
          <w:sz w:val="22"/>
        </w:rPr>
        <w:t>2.12甲方已悉知针对Google不提供返点部分的消耗金额或因Google单方面决定不给予返点的，乙方也有权不向甲方提供任何返点。</w:t>
      </w:r>
    </w:p>
    <w:p>
      <w:pPr>
        <w:spacing w:before="120" w:after="120" w:line="288" w:lineRule="auto"/>
        <w:ind w:left="0" w:firstLine="420"/>
        <w:jc w:val="left"/>
      </w:pPr>
      <w:r>
        <w:rPr>
          <w:rFonts w:eastAsia="等线" w:ascii="Arial" w:cs="Arial" w:hAnsi="Arial"/>
          <w:sz w:val="22"/>
        </w:rPr>
        <w:t>Party A is aware that for the expenditure amount that Google does not provide rebates or due to Google’s unilateral decision not to give rebates, Party B also has the right not to provide any rebates to Party A.</w:t>
      </w:r>
    </w:p>
    <w:p>
      <w:pPr>
        <w:spacing w:before="120" w:after="120" w:line="288" w:lineRule="auto"/>
        <w:ind w:left="0" w:firstLine="420"/>
        <w:jc w:val="left"/>
      </w:pPr>
      <w:r>
        <w:rPr>
          <w:rFonts w:eastAsia="等线" w:ascii="Arial" w:cs="Arial" w:hAnsi="Arial"/>
          <w:sz w:val="22"/>
        </w:rPr>
        <w:t>2.13 Google媒体平台广告投放所涉及的数字服务税（Digital Service Tax），应由甲方承担。该数字服务税目前为英国：2%；奥地利：5%；土耳其：5%；数字服务税的国家或地区及税费标准如有增加或变更的，均以谷歌的要求为准。</w:t>
      </w:r>
    </w:p>
    <w:p>
      <w:pPr>
        <w:spacing w:before="120" w:after="120" w:line="288" w:lineRule="auto"/>
        <w:ind w:left="0" w:firstLine="420"/>
        <w:jc w:val="left"/>
      </w:pPr>
      <w:r>
        <w:rPr>
          <w:rFonts w:eastAsia="等线" w:ascii="Arial" w:cs="Arial" w:hAnsi="Arial"/>
          <w:sz w:val="22"/>
        </w:rPr>
        <w:t>The Digital Service Tax involved in the advertising placement on Google Media Platform shall be borne by Party A. The current digital service tax in the UK is 2%. Austria: 5% Turkey: 5% If there are any increases or changes to the countries or regions and tax standards for digital services tax, the requirements of Google shall prevail.</w:t>
      </w:r>
    </w:p>
    <w:p>
      <w:pPr>
        <w:spacing w:before="120" w:after="120" w:line="288" w:lineRule="auto"/>
        <w:ind w:left="0" w:firstLine="420"/>
        <w:jc w:val="left"/>
      </w:pPr>
      <w:r>
        <w:rPr>
          <w:rFonts w:eastAsia="等线" w:ascii="Arial" w:cs="Arial" w:hAnsi="Arial"/>
          <w:sz w:val="22"/>
        </w:rPr>
        <w:t>2.14 针对上述所有政策，如Google媒体有相关更新的，则以Google媒体更新后的指标为准。</w:t>
      </w:r>
    </w:p>
    <w:p>
      <w:pPr>
        <w:spacing w:before="120" w:after="120" w:line="288" w:lineRule="auto"/>
        <w:ind w:left="0" w:firstLine="420"/>
        <w:jc w:val="left"/>
      </w:pPr>
      <w:r>
        <w:rPr>
          <w:rFonts w:eastAsia="等线" w:ascii="Arial" w:cs="Arial" w:hAnsi="Arial"/>
          <w:sz w:val="22"/>
        </w:rPr>
        <w:t>For all the above policies, if there are relevant updates from Google media, the updated indicators from Google media shall prevail.</w:t>
      </w:r>
    </w:p>
    <w:p>
      <w:pPr>
        <w:pStyle w:val="4"/>
        <w:spacing w:before="260" w:after="120" w:line="288" w:lineRule="auto"/>
        <w:ind w:left="0"/>
        <w:jc w:val="left"/>
        <w:outlineLvl w:val="3"/>
      </w:pPr>
      <w:bookmarkStart w:name="heading_117" w:id="117"/>
      <w:r>
        <w:rPr>
          <w:rFonts w:eastAsia="等线" w:ascii="Arial" w:cs="Arial" w:hAnsi="Arial"/>
          <w:color w:val="3370ff"/>
          <w:sz w:val="28"/>
        </w:rPr>
        <w:t xml:space="preserve">17.8 </w:t>
      </w:r>
      <w:r>
        <w:rPr>
          <w:rFonts w:eastAsia="等线" w:ascii="Arial" w:cs="Arial" w:hAnsi="Arial"/>
          <w:b w:val="true"/>
          <w:sz w:val="28"/>
        </w:rPr>
        <w:t xml:space="preserve">TikTok </w:t>
      </w:r>
      <w:bookmarkEnd w:id="117"/>
    </w:p>
    <w:p>
      <w:pPr>
        <w:numPr>
          <w:numId w:val="52"/>
        </w:numPr>
        <w:spacing w:before="120" w:after="120" w:line="288" w:lineRule="auto"/>
        <w:ind w:left="0"/>
        <w:jc w:val="left"/>
      </w:pPr>
      <w:r>
        <w:rPr>
          <w:rFonts w:eastAsia="等线" w:ascii="Arial" w:cs="Arial" w:hAnsi="Arial"/>
          <w:b w:val="true"/>
          <w:sz w:val="22"/>
        </w:rPr>
        <w:t>基础返点</w:t>
      </w:r>
    </w:p>
    <w:p>
      <w:pPr>
        <w:spacing w:before="120" w:after="120" w:line="288" w:lineRule="auto"/>
        <w:ind w:left="0" w:firstLine="420"/>
        <w:jc w:val="left"/>
      </w:pPr>
      <w:r>
        <w:rPr>
          <w:rFonts w:eastAsia="等线" w:ascii="Arial" w:cs="Arial" w:hAnsi="Arial"/>
          <w:b w:val="true"/>
          <w:sz w:val="22"/>
        </w:rPr>
        <w:t>General Rebate</w:t>
      </w:r>
    </w:p>
    <w:p>
      <w:pPr>
        <w:numPr>
          <w:numId w:val="53"/>
        </w:numPr>
        <w:spacing w:before="120" w:after="120" w:line="288" w:lineRule="auto"/>
        <w:ind w:left="0"/>
        <w:jc w:val="left"/>
      </w:pPr>
      <w:r>
        <w:rPr>
          <w:rFonts w:eastAsia="等线" w:ascii="Arial" w:cs="Arial" w:hAnsi="Arial"/>
          <w:sz w:val="22"/>
        </w:rPr>
        <w:t>甲方投放TikTok for Business广告的，可以获得以下返点：</w:t>
      </w:r>
    </w:p>
    <w:p>
      <w:pPr>
        <w:spacing w:before="120" w:after="120" w:line="288" w:lineRule="auto"/>
        <w:ind w:left="0" w:firstLine="420"/>
        <w:jc w:val="left"/>
      </w:pPr>
      <w:r>
        <w:rPr>
          <w:rFonts w:eastAsia="等线" w:ascii="Arial" w:cs="Arial" w:hAnsi="Arial"/>
          <w:sz w:val="22"/>
        </w:rPr>
        <w:t>If Party A places advertisements on TikTok for Business, the following rebates can be obtained</w:t>
      </w:r>
    </w:p>
    <w:p>
      <w:pPr>
        <w:numPr>
          <w:numId w:val="54"/>
        </w:numPr>
        <w:spacing w:before="120" w:after="120" w:line="288" w:lineRule="auto"/>
        <w:ind w:left="0"/>
        <w:jc w:val="left"/>
      </w:pPr>
      <w:r>
        <w:rPr>
          <w:rFonts w:eastAsia="等线" w:ascii="Arial" w:cs="Arial" w:hAnsi="Arial"/>
          <w:sz w:val="22"/>
        </w:rPr>
        <w:t>基础返点：【 %】</w:t>
      </w:r>
    </w:p>
    <w:p>
      <w:pPr>
        <w:spacing w:before="120" w:after="120" w:line="288" w:lineRule="auto"/>
        <w:ind w:left="0" w:firstLine="420"/>
        <w:jc w:val="left"/>
      </w:pPr>
      <w:r>
        <w:rPr>
          <w:rFonts w:eastAsia="等线" w:ascii="Arial" w:cs="Arial" w:hAnsi="Arial"/>
          <w:sz w:val="22"/>
        </w:rPr>
        <w:t>General rebate：【%】</w:t>
      </w:r>
    </w:p>
    <w:p>
      <w:pPr>
        <w:numPr>
          <w:numId w:val="55"/>
        </w:numPr>
        <w:spacing w:before="120" w:after="120" w:line="288" w:lineRule="auto"/>
        <w:ind w:left="0"/>
        <w:jc w:val="left"/>
      </w:pPr>
      <w:r>
        <w:rPr>
          <w:rFonts w:eastAsia="等线" w:ascii="Arial" w:cs="Arial" w:hAnsi="Arial"/>
          <w:sz w:val="22"/>
        </w:rPr>
        <w:t>季度X返点：【  %】，最终以乙方核算结果为准。</w:t>
      </w:r>
    </w:p>
    <w:p>
      <w:pPr>
        <w:spacing w:before="120" w:after="120" w:line="288" w:lineRule="auto"/>
        <w:ind w:left="0" w:firstLine="420"/>
        <w:jc w:val="left"/>
      </w:pPr>
      <w:r>
        <w:rPr>
          <w:rFonts w:eastAsia="等线" w:ascii="Arial" w:cs="Arial" w:hAnsi="Arial"/>
          <w:sz w:val="22"/>
        </w:rPr>
        <w:t>Quarterly X rebate：【%】the final result shall be subject to the calculation of Party B</w:t>
      </w:r>
    </w:p>
    <w:p>
      <w:pPr>
        <w:numPr>
          <w:numId w:val="56"/>
        </w:numPr>
        <w:spacing w:before="120" w:after="120" w:line="288" w:lineRule="auto"/>
        <w:ind w:left="0"/>
        <w:jc w:val="left"/>
      </w:pPr>
      <w:r>
        <w:rPr>
          <w:rFonts w:eastAsia="等线" w:ascii="Arial" w:cs="Arial" w:hAnsi="Arial"/>
          <w:sz w:val="22"/>
        </w:rPr>
        <w:t>美国地区(US)、欧盟地区(EU)及拉丁美洲地区(LATAM)的本本店铺无任何返点。</w:t>
      </w:r>
    </w:p>
    <w:p>
      <w:pPr>
        <w:spacing w:before="120" w:after="120" w:line="288" w:lineRule="auto"/>
        <w:ind w:left="0" w:firstLine="420"/>
        <w:jc w:val="left"/>
      </w:pPr>
      <w:r>
        <w:rPr>
          <w:rFonts w:eastAsia="等线" w:ascii="Arial" w:cs="Arial" w:hAnsi="Arial"/>
          <w:sz w:val="22"/>
        </w:rPr>
        <w:t>“Local store” within the United States (US), European Union (EU), and Latin America (LATAM) shall not be eligible for any rebates.</w:t>
      </w:r>
    </w:p>
    <w:p>
      <w:pPr>
        <w:numPr>
          <w:numId w:val="57"/>
        </w:numPr>
        <w:spacing w:before="120" w:after="120" w:line="288" w:lineRule="auto"/>
        <w:ind w:left="0"/>
        <w:jc w:val="left"/>
      </w:pPr>
      <w:r>
        <w:rPr>
          <w:rFonts w:eastAsia="等线" w:ascii="Arial" w:cs="Arial" w:hAnsi="Arial"/>
          <w:sz w:val="22"/>
        </w:rPr>
        <w:t>“本本店铺”指由卖方在目标销售国家/地区基于当地本土资质设立并实际运营的电商店铺，通常具备以下特征：</w:t>
      </w:r>
    </w:p>
    <w:p>
      <w:pPr>
        <w:spacing w:before="120" w:after="120" w:line="288" w:lineRule="auto"/>
        <w:ind w:left="0" w:firstLine="420"/>
        <w:jc w:val="left"/>
      </w:pPr>
      <w:r>
        <w:rPr>
          <w:rFonts w:eastAsia="等线" w:ascii="Arial" w:cs="Arial" w:hAnsi="Arial"/>
          <w:sz w:val="22"/>
        </w:rPr>
        <w:t>"Local Store" refers to an e-commerce store established and actually operated by the seller in the target sales country/region based on local qualifications, and usually has the following characteristics:</w:t>
      </w:r>
    </w:p>
    <w:p>
      <w:pPr>
        <w:numPr>
          <w:numId w:val="58"/>
        </w:numPr>
        <w:spacing w:before="120" w:after="120" w:line="288" w:lineRule="auto"/>
        <w:ind w:left="0"/>
        <w:jc w:val="left"/>
      </w:pPr>
      <w:r>
        <w:rPr>
          <w:rFonts w:eastAsia="等线" w:ascii="Arial" w:cs="Arial" w:hAnsi="Arial"/>
          <w:sz w:val="22"/>
        </w:rPr>
        <w:t>本地注册主体： 由具备该国家/地区本地身份的自然人或依法注册的本地法人作为注册主体，须提交有效的本地身份证明（如护照、驾照）、税务号码（如 SSN/ITIN）、企业营业执照及关联本地手机号、邮箱信息等；</w:t>
      </w:r>
    </w:p>
    <w:p>
      <w:pPr>
        <w:spacing w:before="120" w:after="120" w:line="288" w:lineRule="auto"/>
        <w:ind w:left="0" w:firstLine="420"/>
        <w:jc w:val="left"/>
      </w:pPr>
      <w:r>
        <w:rPr>
          <w:rFonts w:eastAsia="等线" w:ascii="Arial" w:cs="Arial" w:hAnsi="Arial"/>
          <w:sz w:val="22"/>
        </w:rPr>
        <w:t>Local registered entity: The registered entity must be a natural person with local identity in the country/region or a legally registered local legal person, and must submit valid local identity proof (such as passport, driver's license), tax number (such as SSN/ITIN), business license of the enterprise, and associated local mobile phone number, email information, etc.</w:t>
      </w:r>
    </w:p>
    <w:p>
      <w:pPr>
        <w:numPr>
          <w:numId w:val="59"/>
        </w:numPr>
        <w:spacing w:before="120" w:after="120" w:line="288" w:lineRule="auto"/>
        <w:ind w:left="0"/>
        <w:jc w:val="left"/>
      </w:pPr>
      <w:r>
        <w:rPr>
          <w:rFonts w:eastAsia="等线" w:ascii="Arial" w:cs="Arial" w:hAnsi="Arial"/>
          <w:sz w:val="22"/>
        </w:rPr>
        <w:t>本地履约与物流： 商品需存储于当地仓库，或通过本地物流体系发货，确保订单在本地履约，满足平台对履约效率的要求；</w:t>
      </w:r>
    </w:p>
    <w:p>
      <w:pPr>
        <w:spacing w:before="120" w:after="120" w:line="288" w:lineRule="auto"/>
        <w:ind w:left="0" w:firstLine="420"/>
        <w:jc w:val="left"/>
      </w:pPr>
      <w:r>
        <w:rPr>
          <w:rFonts w:eastAsia="等线" w:ascii="Arial" w:cs="Arial" w:hAnsi="Arial"/>
          <w:sz w:val="22"/>
        </w:rPr>
        <w:t>Local fulfillment and logistics: goods must be stored in local warehouses or dispatched through the local logistics system to ensure local fulfillment of orders and meet the platform's requirements for fulfillment efficiency</w:t>
      </w:r>
    </w:p>
    <w:p>
      <w:pPr>
        <w:numPr>
          <w:numId w:val="60"/>
        </w:numPr>
        <w:spacing w:before="120" w:after="120" w:line="288" w:lineRule="auto"/>
        <w:ind w:left="0"/>
        <w:jc w:val="left"/>
      </w:pPr>
      <w:r>
        <w:rPr>
          <w:rFonts w:eastAsia="等线" w:ascii="Arial" w:cs="Arial" w:hAnsi="Arial"/>
          <w:sz w:val="22"/>
        </w:rPr>
        <w:t>本地化经营对象： 主要向同一国家/地区的TikTok平台用户进行销售，不涉及跨境出口业务；</w:t>
      </w:r>
    </w:p>
    <w:p>
      <w:pPr>
        <w:spacing w:before="120" w:after="120" w:line="288" w:lineRule="auto"/>
        <w:ind w:left="0" w:firstLine="420"/>
        <w:jc w:val="left"/>
      </w:pPr>
      <w:r>
        <w:rPr>
          <w:rFonts w:eastAsia="等线" w:ascii="Arial" w:cs="Arial" w:hAnsi="Arial"/>
          <w:sz w:val="22"/>
        </w:rPr>
        <w:t>Localized business targets: mainly sells to TikTok platform users in the same country/region and does not involve cross-border export business;</w:t>
      </w:r>
    </w:p>
    <w:p>
      <w:pPr>
        <w:numPr>
          <w:numId w:val="61"/>
        </w:numPr>
        <w:spacing w:before="120" w:after="120" w:line="288" w:lineRule="auto"/>
        <w:ind w:left="0"/>
        <w:jc w:val="left"/>
      </w:pPr>
      <w:r>
        <w:rPr>
          <w:rFonts w:eastAsia="等线" w:ascii="Arial" w:cs="Arial" w:hAnsi="Arial"/>
          <w:sz w:val="22"/>
        </w:rPr>
        <w:t>区别于跨境店铺(POP)： 区别于由中国大陆或香港地区主体注册并以跨境方式经营的“跨境店铺”，“本本店铺”在资质认定、履约方式、补贴规则及平台属性上均适用本地标准。</w:t>
      </w:r>
    </w:p>
    <w:p>
      <w:pPr>
        <w:spacing w:before="120" w:after="120" w:line="288" w:lineRule="auto"/>
        <w:ind w:left="0" w:firstLine="420"/>
        <w:jc w:val="left"/>
      </w:pPr>
      <w:r>
        <w:rPr>
          <w:rFonts w:eastAsia="等线" w:ascii="Arial" w:cs="Arial" w:hAnsi="Arial"/>
          <w:sz w:val="22"/>
        </w:rPr>
        <w:t>Different from cross-border stores(POP): different from "cross-border stores" registered by entities from the Chinese mainland or Hong Kong and operating in a cross-border manner, "benben stores" are subject to local standards in terms of qualification recognition, fulfillment methods, subsidy rules and platform attributes</w:t>
      </w:r>
    </w:p>
    <w:p>
      <w:pPr>
        <w:numPr>
          <w:numId w:val="62"/>
        </w:numPr>
        <w:spacing w:before="120" w:after="120" w:line="288" w:lineRule="auto"/>
        <w:ind w:left="0"/>
        <w:jc w:val="left"/>
      </w:pPr>
      <w:r>
        <w:rPr>
          <w:rFonts w:eastAsia="等线" w:ascii="Arial" w:cs="Arial" w:hAnsi="Arial"/>
          <w:b w:val="true"/>
          <w:sz w:val="22"/>
        </w:rPr>
        <w:t>专项返点</w:t>
      </w:r>
    </w:p>
    <w:p>
      <w:pPr>
        <w:spacing w:before="120" w:after="120" w:line="288" w:lineRule="auto"/>
        <w:ind w:left="0" w:firstLine="420"/>
        <w:jc w:val="left"/>
      </w:pPr>
      <w:r>
        <w:rPr>
          <w:rFonts w:eastAsia="等线" w:ascii="Arial" w:cs="Arial" w:hAnsi="Arial"/>
          <w:b w:val="true"/>
          <w:sz w:val="22"/>
        </w:rPr>
        <w:t>Specific Rebate</w:t>
      </w:r>
    </w:p>
    <w:p>
      <w:pPr>
        <w:numPr>
          <w:numId w:val="63"/>
        </w:numPr>
        <w:spacing w:before="120" w:after="120" w:line="288" w:lineRule="auto"/>
        <w:ind w:left="0"/>
        <w:jc w:val="left"/>
      </w:pPr>
      <w:r>
        <w:rPr>
          <w:rFonts w:eastAsia="等线" w:ascii="Arial" w:cs="Arial" w:hAnsi="Arial"/>
          <w:sz w:val="22"/>
        </w:rPr>
        <w:t>甲方的Shop被媒体判断符合【通用新开】标准的，则甲方满足标准的每个Shop有机会可以额外获得如下返点奖励，金额最终以媒体判定为准：</w:t>
      </w:r>
    </w:p>
    <w:p>
      <w:pPr>
        <w:spacing w:before="120" w:after="120" w:line="288" w:lineRule="auto"/>
        <w:ind w:left="0" w:firstLine="420"/>
        <w:jc w:val="left"/>
      </w:pPr>
      <w:r>
        <w:rPr>
          <w:rFonts w:eastAsia="等线" w:ascii="Arial" w:cs="Arial" w:hAnsi="Arial"/>
          <w:sz w:val="22"/>
        </w:rPr>
        <w:t>If Party A's shop assessed by the media as [General Rebate for New Shops (New Clients)] criteria, then Party A shall have the opportunity to receive the following additional rebate rewards for each Shop that meets the criteria, with the final amount to be determined by the media: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TTS新开激励</w:t>
            </w:r>
          </w:p>
          <w:p>
            <w:pPr>
              <w:spacing w:before="120" w:after="120" w:line="288" w:lineRule="auto"/>
              <w:ind w:left="0"/>
              <w:jc w:val="center"/>
            </w:pPr>
            <w:r>
              <w:rPr>
                <w:rFonts w:eastAsia="等线" w:ascii="Arial" w:cs="Arial" w:hAnsi="Arial"/>
                <w:b w:val="true"/>
                <w:sz w:val="22"/>
              </w:rPr>
              <w:t>Incentives for New TTS in Q4 2025</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季度闭环电商广告消耗</w:t>
            </w:r>
          </w:p>
          <w:p>
            <w:pPr>
              <w:spacing w:before="120" w:after="120" w:line="288" w:lineRule="auto"/>
              <w:ind w:left="0"/>
              <w:jc w:val="center"/>
            </w:pPr>
            <w:r>
              <w:rPr>
                <w:rFonts w:eastAsia="等线" w:ascii="Arial" w:cs="Arial" w:hAnsi="Arial"/>
                <w:sz w:val="22"/>
              </w:rPr>
              <w:t>Quarterly EC Advertising Expenditure</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p>
            <w:pPr>
              <w:spacing w:before="120" w:after="120" w:line="288" w:lineRule="auto"/>
              <w:ind w:left="0"/>
              <w:jc w:val="center"/>
            </w:pPr>
            <w:r>
              <w:rPr>
                <w:rFonts w:eastAsia="等线" w:ascii="Arial" w:cs="Arial" w:hAnsi="Arial"/>
                <w:sz w:val="22"/>
              </w:rPr>
              <w:t>Rebate</w:t>
            </w:r>
          </w:p>
        </w:tc>
        <w:tc>
          <w:tcPr>
            <w:tcW w:w="4530" w:type="dxa"/>
            <w:vMerge w:val="restart"/>
            <w:tcMar>
              <w:top w:type="dxa" w:w="60"/>
              <w:left w:type="dxa" w:w="120"/>
              <w:bottom w:type="dxa" w:w="30"/>
              <w:right w:type="dxa" w:w="120"/>
            </w:tcMar>
          </w:tcPr>
          <w:p>
            <w:pPr>
              <w:numPr>
                <w:numId w:val="64"/>
              </w:numPr>
              <w:spacing w:before="120" w:after="120" w:line="288" w:lineRule="auto"/>
              <w:ind w:left="0"/>
              <w:jc w:val="left"/>
            </w:pPr>
            <w:r>
              <w:rPr>
                <w:rFonts w:eastAsia="等线" w:ascii="Arial" w:cs="Arial" w:hAnsi="Arial"/>
                <w:sz w:val="22"/>
              </w:rPr>
              <w:t>Shop在TikTok的首次广告消耗发生在本季度；</w:t>
            </w:r>
          </w:p>
          <w:p>
            <w:pPr>
              <w:spacing w:before="120" w:after="120" w:line="288" w:lineRule="auto"/>
              <w:ind w:left="0"/>
              <w:jc w:val="left"/>
            </w:pPr>
            <w:r>
              <w:rPr>
                <w:rFonts w:eastAsia="等线" w:ascii="Arial" w:cs="Arial" w:hAnsi="Arial"/>
                <w:sz w:val="22"/>
              </w:rPr>
              <w:t>Shop's first advertising expenditure on TikTok occurred this quarter</w:t>
            </w:r>
          </w:p>
          <w:p>
            <w:pPr>
              <w:numPr>
                <w:numId w:val="65"/>
              </w:numPr>
              <w:spacing w:before="120" w:after="120" w:line="288" w:lineRule="auto"/>
              <w:ind w:left="0"/>
              <w:jc w:val="left"/>
            </w:pPr>
            <w:r>
              <w:rPr>
                <w:rFonts w:eastAsia="等线" w:ascii="Arial" w:cs="Arial" w:hAnsi="Arial"/>
                <w:sz w:val="22"/>
              </w:rPr>
              <w:t>投放地为US/SEA地区的，投广客户集团首次广告消耗发生在本季度，且Shop本季度的闭环电商广告业绩不低于$1000；</w:t>
            </w:r>
          </w:p>
          <w:p>
            <w:pPr>
              <w:spacing w:before="120" w:after="120" w:line="288" w:lineRule="auto"/>
              <w:ind w:left="0"/>
              <w:jc w:val="left"/>
            </w:pPr>
            <w:r>
              <w:rPr>
                <w:rFonts w:eastAsia="等线" w:ascii="Arial" w:cs="Arial" w:hAnsi="Arial"/>
                <w:sz w:val="22"/>
              </w:rPr>
              <w:t>For the advertising placement in the US/SEA region, the first advertising consumption of the advertising client group occurred in this quarter, and the closed-loop e-commerce advertising performance of Shop in this quarter was no less than $1000.</w:t>
            </w:r>
          </w:p>
          <w:p>
            <w:pPr>
              <w:numPr>
                <w:numId w:val="66"/>
              </w:numPr>
              <w:spacing w:before="120" w:after="120" w:line="288" w:lineRule="auto"/>
              <w:ind w:left="0"/>
              <w:jc w:val="left"/>
            </w:pPr>
            <w:r>
              <w:rPr>
                <w:rFonts w:eastAsia="等线" w:ascii="Arial" w:cs="Arial" w:hAnsi="Arial"/>
                <w:sz w:val="22"/>
              </w:rPr>
              <w:t>投放地为非US/SEA外其他国家的，投广客户集团首次投放该国家的广告消耗发生在本季度，且Shop本季度的在该国家的闭环电商广告业绩不低于$1,000。</w:t>
            </w:r>
          </w:p>
          <w:p>
            <w:pPr>
              <w:spacing w:before="120" w:after="120" w:line="288" w:lineRule="auto"/>
              <w:ind w:left="0"/>
              <w:jc w:val="left"/>
            </w:pPr>
            <w:r>
              <w:rPr>
                <w:rFonts w:eastAsia="等线" w:ascii="Arial" w:cs="Arial" w:hAnsi="Arial"/>
                <w:sz w:val="22"/>
              </w:rPr>
              <w:t>For advertising placements in countries other than US/SEA, the first advertising expenditure of the advertising client group in that country occurred in this quarter, and Shop's closed-loop e-commerce advertising performance in that country in this quarter was no less than $1,000.</w:t>
            </w:r>
          </w:p>
          <w:p>
            <w:pPr>
              <w:numPr>
                <w:numId w:val="67"/>
              </w:numPr>
              <w:spacing w:before="120" w:after="120" w:line="288" w:lineRule="auto"/>
              <w:ind w:left="0"/>
              <w:jc w:val="left"/>
            </w:pPr>
            <w:r>
              <w:rPr>
                <w:rFonts w:eastAsia="等线" w:ascii="Arial" w:cs="Arial" w:hAnsi="Arial"/>
                <w:sz w:val="22"/>
              </w:rPr>
              <w:t>TTS新开激励不再普遍适用所有Shop类型，具体适用情况以媒体说明为准。</w:t>
            </w:r>
          </w:p>
          <w:p>
            <w:pPr>
              <w:spacing w:before="120" w:after="120" w:line="288" w:lineRule="auto"/>
              <w:ind w:left="0"/>
              <w:jc w:val="left"/>
            </w:pPr>
            <w:r>
              <w:rPr>
                <w:rFonts w:eastAsia="等线" w:ascii="Arial" w:cs="Arial" w:hAnsi="Arial"/>
                <w:sz w:val="22"/>
              </w:rPr>
              <w:t>The Incentives</w:t>
            </w:r>
            <w:r>
              <w:rPr>
                <w:rFonts w:eastAsia="等线" w:ascii="Arial" w:cs="Arial" w:hAnsi="Arial"/>
                <w:b w:val="true"/>
                <w:sz w:val="22"/>
              </w:rPr>
              <w:t xml:space="preserve"> </w:t>
            </w:r>
            <w:r>
              <w:rPr>
                <w:rFonts w:eastAsia="等线" w:ascii="Arial" w:cs="Arial" w:hAnsi="Arial"/>
                <w:sz w:val="22"/>
              </w:rPr>
              <w:t>for New TTS shall no longer apply universally to all Shop types. The specific eligibility criteria and scope of application shall be exclusively governed by the Platform’s Media Policy.</w:t>
            </w:r>
          </w:p>
          <w:p>
            <w:pPr>
              <w:numPr>
                <w:numId w:val="68"/>
              </w:numPr>
              <w:spacing w:before="120" w:after="120" w:line="288" w:lineRule="auto"/>
              <w:ind w:left="0"/>
              <w:jc w:val="left"/>
            </w:pPr>
            <w:r>
              <w:rPr>
                <w:rFonts w:eastAsia="等线" w:ascii="Arial" w:cs="Arial" w:hAnsi="Arial"/>
                <w:sz w:val="22"/>
              </w:rPr>
              <w:t>投放地的划分基于TTS Operation Country来判定；</w:t>
            </w:r>
          </w:p>
          <w:p>
            <w:pPr>
              <w:spacing w:before="120" w:after="120" w:line="288" w:lineRule="auto"/>
              <w:ind w:left="0"/>
              <w:jc w:val="left"/>
            </w:pPr>
            <w:r>
              <w:rPr>
                <w:rFonts w:eastAsia="等线" w:ascii="Arial" w:cs="Arial" w:hAnsi="Arial"/>
                <w:sz w:val="22"/>
              </w:rPr>
              <w:t>The division of advertising placements location shall be determined  by the TTS Operation Country；</w:t>
            </w:r>
          </w:p>
          <w:p>
            <w:pPr>
              <w:numPr>
                <w:numId w:val="69"/>
              </w:numPr>
              <w:spacing w:before="120" w:after="120" w:line="288" w:lineRule="auto"/>
              <w:ind w:left="0"/>
              <w:jc w:val="left"/>
            </w:pPr>
            <w:r>
              <w:rPr>
                <w:rFonts w:eastAsia="等线" w:ascii="Arial" w:cs="Arial" w:hAnsi="Arial"/>
                <w:sz w:val="22"/>
              </w:rPr>
              <w:t xml:space="preserve">投广客户集团的认定以媒体判定为准； </w:t>
            </w:r>
          </w:p>
          <w:p>
            <w:pPr>
              <w:spacing w:before="120" w:after="120" w:line="288" w:lineRule="auto"/>
              <w:ind w:left="0"/>
              <w:jc w:val="left"/>
            </w:pPr>
            <w:r>
              <w:rPr>
                <w:rFonts w:eastAsia="等线" w:ascii="Arial" w:cs="Arial" w:hAnsi="Arial"/>
                <w:sz w:val="22"/>
              </w:rPr>
              <w:t>The determination of an advertising client group shall be subject to the media party's judgment.</w:t>
            </w:r>
          </w:p>
          <w:p>
            <w:pPr>
              <w:spacing w:before="120" w:after="120" w:line="288" w:lineRule="auto"/>
              <w:ind w:left="0"/>
              <w:jc w:val="left"/>
            </w:pPr>
            <w:r>
              <w:rPr>
                <w:rFonts w:eastAsia="等线" w:ascii="Arial" w:cs="Arial" w:hAnsi="Arial"/>
                <w:sz w:val="22"/>
              </w:rPr>
              <w:t>(7) 追加返点：满足25年Q3 新开判定条件且25年Q4返点梯度有所上升且消耗不低于$1,000的，根据Shop首次消耗开始rolling90天的广告消耗所属区间，按照本表约定的总返点金额减去25年Q3该Shop在TTS新开专项所发放的返点金额，即为25年Q4应得返点奖励。</w:t>
            </w:r>
          </w:p>
          <w:p>
            <w:pPr>
              <w:spacing w:before="120" w:after="120" w:line="288" w:lineRule="auto"/>
              <w:ind w:left="0"/>
              <w:jc w:val="left"/>
            </w:pPr>
            <w:r>
              <w:rPr>
                <w:rFonts w:eastAsia="等线" w:ascii="Arial" w:cs="Arial" w:hAnsi="Arial"/>
                <w:sz w:val="22"/>
              </w:rPr>
              <w:t>Additional rebates: For those that meet the new opening determination conditions in Q3 of 25, have an increased rebate gradient in Q4 of 25, and have a expenditure of no less than $1,000, based on the advertising expenditure period of 90 days starting from the Shop's first expenditure and rolling, the total rebate amount stipulated in this table shall be subtracted from the rebate amount issued by the Shop in the new opening special in Q3 of 25. This is the rebate reward that should be given in Q4 of 2025.</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p>
            <w:pPr>
              <w:spacing w:before="120" w:after="120" w:line="288" w:lineRule="auto"/>
              <w:ind w:left="0"/>
              <w:jc w:val="center"/>
            </w:pPr>
            <w:r>
              <w:rPr>
                <w:rFonts w:eastAsia="等线" w:ascii="Arial" w:cs="Arial" w:hAnsi="Arial"/>
                <w:sz w:val="22"/>
              </w:rPr>
              <w:t>Over $10000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r>
        <w:rPr>
          <w:rFonts w:eastAsia="等线" w:ascii="Arial" w:cs="Arial" w:hAnsi="Arial"/>
          <w:sz w:val="22"/>
        </w:rPr>
        <w:t xml:space="preserve"> </w:t>
      </w:r>
    </w:p>
    <w:p>
      <w:pPr>
        <w:numPr>
          <w:numId w:val="70"/>
        </w:numPr>
        <w:spacing w:before="120" w:after="120" w:line="288" w:lineRule="auto"/>
        <w:ind w:left="0"/>
        <w:jc w:val="left"/>
      </w:pPr>
      <w:r>
        <w:rPr>
          <w:rFonts w:eastAsia="等线" w:ascii="Arial" w:cs="Arial" w:hAnsi="Arial"/>
          <w:sz w:val="22"/>
        </w:rPr>
        <w:t>甲方的Shop被媒体判断符合【首播首投】标准的，则甲方满足标准的每个Shop有机会可以额外获得如下返点奖励，返点金额最终以媒体判定为准：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Party A's shop assessed by the media as [First broadcast and first placement] criteria, then Party A shall have the opportunity to receive the following additional rebate rewards for each Shop that meets the criteria, with the final amount to be determined by the media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首播首投激励</w:t>
            </w:r>
          </w:p>
          <w:p>
            <w:pPr>
              <w:spacing w:before="120" w:after="120" w:line="288" w:lineRule="auto"/>
              <w:ind w:left="0"/>
              <w:jc w:val="center"/>
            </w:pPr>
            <w:r>
              <w:rPr>
                <w:rFonts w:eastAsia="等线" w:ascii="Arial" w:cs="Arial" w:hAnsi="Arial"/>
                <w:b w:val="true"/>
                <w:sz w:val="22"/>
              </w:rPr>
              <w:t>Incentives for First broadcast and first placement in Q4 2025</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季度LSA广告消耗</w:t>
            </w:r>
          </w:p>
          <w:p>
            <w:pPr>
              <w:spacing w:before="120" w:after="120" w:line="288" w:lineRule="auto"/>
              <w:ind w:left="0"/>
              <w:jc w:val="center"/>
            </w:pPr>
            <w:r>
              <w:rPr>
                <w:rFonts w:eastAsia="等线" w:ascii="Arial" w:cs="Arial" w:hAnsi="Arial"/>
                <w:sz w:val="22"/>
              </w:rPr>
              <w:t xml:space="preserve">Quarterly LSA Advertising </w:t>
            </w:r>
          </w:p>
          <w:p>
            <w:pPr>
              <w:spacing w:before="120" w:after="120" w:line="288" w:lineRule="auto"/>
              <w:ind w:left="0"/>
              <w:jc w:val="center"/>
            </w:pPr>
            <w:r>
              <w:rPr>
                <w:rFonts w:eastAsia="等线" w:ascii="Arial" w:cs="Arial" w:hAnsi="Arial"/>
                <w:sz w:val="22"/>
              </w:rPr>
              <w:t>Expenditure</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p>
            <w:pPr>
              <w:spacing w:before="120" w:after="120" w:line="288" w:lineRule="auto"/>
              <w:ind w:left="0"/>
              <w:jc w:val="center"/>
            </w:pPr>
            <w:r>
              <w:rPr>
                <w:rFonts w:eastAsia="等线" w:ascii="Arial" w:cs="Arial" w:hAnsi="Arial"/>
                <w:sz w:val="22"/>
              </w:rPr>
              <w:t>rebate</w:t>
            </w:r>
          </w:p>
        </w:tc>
        <w:tc>
          <w:tcPr>
            <w:tcW w:w="4665" w:type="dxa"/>
            <w:vMerge w:val="restart"/>
            <w:tcMar>
              <w:top w:type="dxa" w:w="60"/>
              <w:left w:type="dxa" w:w="120"/>
              <w:bottom w:type="dxa" w:w="30"/>
              <w:right w:type="dxa" w:w="120"/>
            </w:tcMar>
          </w:tcPr>
          <w:p>
            <w:pPr>
              <w:numPr>
                <w:numId w:val="71"/>
              </w:numPr>
              <w:spacing w:before="120" w:after="120" w:line="288" w:lineRule="auto"/>
              <w:ind w:left="0"/>
              <w:jc w:val="left"/>
            </w:pPr>
            <w:r>
              <w:rPr>
                <w:rFonts w:eastAsia="等线" w:ascii="Arial" w:cs="Arial" w:hAnsi="Arial"/>
                <w:sz w:val="22"/>
              </w:rPr>
              <w:t>“首播首投”指Shop在TikTok For Business的首次直播且首次投放LSA广告发生在本季度，且Shop本季度的LSA业绩不低于$1,000。LSA的产品类型包含Level 5 product = 'GMV Max Live'、'Shop Ads Custom LSA'。</w:t>
            </w:r>
          </w:p>
          <w:p>
            <w:pPr>
              <w:spacing w:before="120" w:after="120" w:line="288" w:lineRule="auto"/>
              <w:ind w:left="0"/>
              <w:jc w:val="left"/>
            </w:pPr>
            <w:r>
              <w:rPr>
                <w:rFonts w:eastAsia="等线" w:ascii="Arial" w:cs="Arial" w:hAnsi="Arial"/>
                <w:sz w:val="22"/>
              </w:rPr>
              <w:t>"First Broadcast and first placement" refers to Shop's first live broadcast on TikTok For Business and the first placement of LSA advertisements occurring in this quarter, and Shop's LSA performance in this quarter is not less than $1,000..LSA product types include Level 5 products = 'GMV Max Live' and 'Shop Ads Custom LSA'</w:t>
            </w:r>
          </w:p>
          <w:p>
            <w:pPr>
              <w:numPr>
                <w:numId w:val="72"/>
              </w:numPr>
              <w:spacing w:before="120" w:after="120" w:line="288" w:lineRule="auto"/>
              <w:ind w:left="0"/>
              <w:jc w:val="left"/>
            </w:pPr>
            <w:r>
              <w:rPr>
                <w:rFonts w:eastAsia="等线" w:ascii="Arial" w:cs="Arial" w:hAnsi="Arial"/>
                <w:sz w:val="22"/>
              </w:rPr>
              <w:t>Shop在本季度的Daily GMV≥500。“Shop Daily GMV”指乙方店铺在本季度的日均成交总额，其计算公式如下：</w:t>
            </w:r>
          </w:p>
          <w:p>
            <w:pPr>
              <w:spacing w:before="120" w:after="120" w:line="288" w:lineRule="auto"/>
              <w:ind w:left="0"/>
              <w:jc w:val="left"/>
            </w:pPr>
            <w:r>
              <w:rPr>
                <w:rFonts w:eastAsia="等线" w:ascii="Arial" w:cs="Arial" w:hAnsi="Arial"/>
                <w:sz w:val="22"/>
              </w:rPr>
              <w:t> The Shop's Daily GMV for this quarter must be ≥ 500. "Shop Daily GMV" refers to the average daily Gross Merchandise Volume of Party B's store during the quarter, calculated as follows:</w:t>
            </w:r>
          </w:p>
          <w:p>
            <w:pPr>
              <w:spacing w:before="120" w:after="120" w:line="288" w:lineRule="auto"/>
              <w:ind w:left="0"/>
              <w:jc w:val="left"/>
            </w:pPr>
            <w:r>
              <w:rPr>
                <w:rFonts w:eastAsia="等线" w:ascii="Arial" w:cs="Arial" w:hAnsi="Arial"/>
                <w:sz w:val="22"/>
              </w:rPr>
              <w:t>Shop Daily GMV = 本季度内该 Shop 的累计 GMV ÷ 计算周期天数</w:t>
            </w:r>
          </w:p>
          <w:p>
            <w:pPr>
              <w:spacing w:before="120" w:after="120" w:line="288" w:lineRule="auto"/>
              <w:ind w:left="0"/>
              <w:jc w:val="left"/>
            </w:pPr>
            <w:r>
              <w:rPr>
                <w:rFonts w:eastAsia="等线" w:ascii="Arial" w:cs="Arial" w:hAnsi="Arial"/>
                <w:sz w:val="22"/>
              </w:rPr>
              <w:t>Shop Daily GMV = Total GMV of the Shop over the quarter ÷ Number of days in the calculation period</w:t>
            </w:r>
          </w:p>
          <w:p>
            <w:pPr>
              <w:spacing w:before="120" w:after="120" w:line="288" w:lineRule="auto"/>
              <w:ind w:left="0"/>
              <w:jc w:val="left"/>
            </w:pPr>
            <w:r>
              <w:rPr>
                <w:rFonts w:eastAsia="等线" w:ascii="Arial" w:cs="Arial" w:hAnsi="Arial"/>
                <w:sz w:val="22"/>
              </w:rPr>
              <w:t>若 Shop 的首次消耗发生在本季度内，则“计算周期天数”为自该 Shop首次消耗当日至本季度最后一日(含当日)之间的自然日天数；</w:t>
            </w:r>
          </w:p>
          <w:p>
            <w:pPr>
              <w:spacing w:before="120" w:after="120" w:line="288" w:lineRule="auto"/>
              <w:ind w:left="0"/>
              <w:jc w:val="left"/>
            </w:pPr>
            <w:r>
              <w:rPr>
                <w:rFonts w:eastAsia="等线" w:ascii="Arial" w:cs="Arial" w:hAnsi="Arial"/>
                <w:sz w:val="22"/>
              </w:rPr>
              <w:t>If a Shop's first expenditure occurs within the current quarter, the "Number of days in the calculation period" shall be the number of calendar days commencing on the date of such first expenditure through the last day of the quarter (inclusive).</w:t>
            </w:r>
          </w:p>
          <w:p>
            <w:pPr>
              <w:spacing w:before="120" w:after="120" w:line="288" w:lineRule="auto"/>
              <w:ind w:left="0"/>
              <w:jc w:val="left"/>
            </w:pPr>
            <w:r>
              <w:rPr>
                <w:rFonts w:eastAsia="等线" w:ascii="Arial" w:cs="Arial" w:hAnsi="Arial"/>
                <w:sz w:val="22"/>
              </w:rPr>
              <w:t>若 Shop 的首次消耗早于本季度开始日，则“计算周期天数”为本季度的天数，即 92 天(10 月 1 日至 12 月 31 日)。</w:t>
            </w:r>
          </w:p>
          <w:p>
            <w:pPr>
              <w:spacing w:before="120" w:after="120" w:line="288" w:lineRule="auto"/>
              <w:ind w:left="0"/>
              <w:jc w:val="left"/>
            </w:pPr>
            <w:r>
              <w:rPr>
                <w:rFonts w:eastAsia="等线" w:ascii="Arial" w:cs="Arial" w:hAnsi="Arial"/>
                <w:sz w:val="22"/>
              </w:rPr>
              <w:t>If a Shop's first expenditure occurred prior to the start of the current quarter, the "Number of days in the calculation period" shall be the total number of days in the quarter, i.e., 92 days (from October 1 to December 31).</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（3）若同一个Shop同时满足了“首播首投”和“首次投广”奖励，则该Shop最终获得的奖励金额为““首播首投”和“首次投广”奖励中的最高奖励金额。</w:t>
            </w:r>
          </w:p>
          <w:p>
            <w:pPr>
              <w:spacing w:before="120" w:after="120" w:line="288" w:lineRule="auto"/>
              <w:ind w:left="0"/>
              <w:jc w:val="left"/>
            </w:pPr>
            <w:r>
              <w:rPr>
                <w:rFonts w:eastAsia="等线" w:ascii="Arial" w:cs="Arial" w:hAnsi="Arial"/>
                <w:sz w:val="22"/>
              </w:rPr>
              <w:t>If the same Shop simultaneously meets the "First Broadcast and first investment" and " First placement " rewards, the final reward amount that the Shop receives will be the highest reward amount among the "First broadcast and first Investment" and " First placement " rewards.</w:t>
            </w:r>
          </w:p>
          <w:p>
            <w:pPr>
              <w:spacing w:before="120" w:after="120" w:line="288" w:lineRule="auto"/>
              <w:ind w:left="0"/>
              <w:jc w:val="left"/>
            </w:pPr>
            <w:r>
              <w:rPr>
                <w:rFonts w:eastAsia="等线" w:ascii="Arial" w:cs="Arial" w:hAnsi="Arial"/>
                <w:sz w:val="22"/>
              </w:rPr>
              <w:t>(4)追加返点：满足25年Q3 LSA新开判定条件且25年Q4返点梯度有所上升且消耗不低于$1,000的，根据Shop首次消耗开始rolling90天的广告消耗所属区间，按照本表约定的总返点金额减去25年Q3该Shop在LSA新开专项所发放的返点金额，即为25年Q4应得返点奖励。</w:t>
            </w:r>
          </w:p>
          <w:p>
            <w:pPr>
              <w:spacing w:before="120" w:after="120" w:line="288" w:lineRule="auto"/>
              <w:ind w:left="0"/>
              <w:jc w:val="left"/>
            </w:pPr>
            <w:r>
              <w:rPr>
                <w:rFonts w:eastAsia="等线" w:ascii="Arial" w:cs="Arial" w:hAnsi="Arial"/>
                <w:sz w:val="22"/>
              </w:rPr>
              <w:t>Additional rebates For those who meet the conditions for new LSA opening in Q3 of 25, have an increased rebate gradient in Q4of 25, and have a expenditure of no less than $1,000, based on the advertising expenditure period of 90 days starting from the Shop's first expenditure and rolling, the total rebate amount stipulated in this table shall be subtracted from the rebate amount issued by the Shop in the new LSA opening special in Q3 of 25. This is the rebate reward that should be given in Q4 of 2025.</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p>
            <w:pPr>
              <w:spacing w:before="120" w:after="120" w:line="288" w:lineRule="auto"/>
              <w:ind w:left="0"/>
              <w:jc w:val="center"/>
            </w:pPr>
            <w:r>
              <w:rPr>
                <w:rFonts w:eastAsia="等线" w:ascii="Arial" w:cs="Arial" w:hAnsi="Arial"/>
                <w:sz w:val="22"/>
              </w:rPr>
              <w:t>Over $10000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甲方的Shop被媒体判断符合【首次投广】标准的，则甲方满足标准的每个Shop有机会可以额外获得如下返点奖励，返点金额最终以媒体判定为准：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Party A's shop assessed by the media as [First placement] criteria, then Party A shall have the opportunity to receive the following additional rebate rewards for each Shop that meets the criteria, with the final amount to be determined by the media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首次投广激励</w:t>
            </w:r>
          </w:p>
          <w:p>
            <w:pPr>
              <w:spacing w:before="120" w:after="120" w:line="288" w:lineRule="auto"/>
              <w:ind w:left="0"/>
              <w:jc w:val="center"/>
            </w:pPr>
            <w:r>
              <w:rPr>
                <w:rFonts w:eastAsia="等线" w:ascii="Arial" w:cs="Arial" w:hAnsi="Arial"/>
                <w:b w:val="true"/>
                <w:sz w:val="22"/>
              </w:rPr>
              <w:t>Incentives for first placement in Q4 2025</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季度LSA广告消耗</w:t>
            </w:r>
          </w:p>
          <w:p>
            <w:pPr>
              <w:spacing w:before="120" w:after="120" w:line="288" w:lineRule="auto"/>
              <w:ind w:left="0"/>
              <w:jc w:val="center"/>
            </w:pPr>
            <w:r>
              <w:rPr>
                <w:rFonts w:eastAsia="等线" w:ascii="Arial" w:cs="Arial" w:hAnsi="Arial"/>
                <w:sz w:val="22"/>
              </w:rPr>
              <w:t>Quarterly LSA advertising expenditures</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p>
            <w:pPr>
              <w:spacing w:before="120" w:after="120" w:line="288" w:lineRule="auto"/>
              <w:ind w:left="0"/>
              <w:jc w:val="center"/>
            </w:pPr>
            <w:r>
              <w:rPr>
                <w:rFonts w:eastAsia="等线" w:ascii="Arial" w:cs="Arial" w:hAnsi="Arial"/>
                <w:sz w:val="22"/>
              </w:rPr>
              <w:t>rebate</w:t>
            </w:r>
          </w:p>
        </w:tc>
        <w:tc>
          <w:tcPr>
            <w:tcW w:w="45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Shop在TikTok for Business的首次LSA消耗投放均发生在本季度；且Shop本季度的LSA业绩不低于$1,000。LSA的产品类型包含Level 5 product = 'GMV Max Live'、'Shop Ads Custom LSA'，业绩以 【Shop Self Live Revenue】为准。</w:t>
            </w:r>
          </w:p>
          <w:p>
            <w:pPr>
              <w:spacing w:before="120" w:after="120" w:line="288" w:lineRule="auto"/>
              <w:ind w:left="0"/>
              <w:jc w:val="left"/>
            </w:pPr>
            <w:r>
              <w:rPr>
                <w:rFonts w:eastAsia="等线" w:ascii="Arial" w:cs="Arial" w:hAnsi="Arial"/>
                <w:sz w:val="22"/>
              </w:rPr>
              <w:t>The first LSA consumption placements of Shop on TikTok for Business all occurred in this quarter. And Shop's LSA performance for this quarter is no less than $1,000.LSA product types include Level 5 products = 'GMV Max Live' and 'Shop Ads Custom LSA'; performance will be based on 【Shop Self Live Revenue】.</w:t>
            </w:r>
          </w:p>
          <w:p>
            <w:pPr>
              <w:spacing w:before="120" w:after="120" w:line="288" w:lineRule="auto"/>
              <w:ind w:left="0"/>
              <w:jc w:val="left"/>
            </w:pPr>
            <w:r>
              <w:rPr>
                <w:rFonts w:eastAsia="等线" w:ascii="Arial" w:cs="Arial" w:hAnsi="Arial"/>
                <w:sz w:val="22"/>
              </w:rPr>
              <w:t>（2） Shop在本季度的Daily GMV≥500。“Shop Daily GMV”指乙方店铺在本季度的日均成交总额，其计算公式如下：</w:t>
            </w:r>
          </w:p>
          <w:p>
            <w:pPr>
              <w:spacing w:before="120" w:after="120" w:line="288" w:lineRule="auto"/>
              <w:ind w:left="0"/>
              <w:jc w:val="left"/>
            </w:pPr>
            <w:r>
              <w:rPr>
                <w:rFonts w:eastAsia="等线" w:ascii="Arial" w:cs="Arial" w:hAnsi="Arial"/>
                <w:sz w:val="22"/>
              </w:rPr>
              <w:t> The Shop's Daily GMV for this quarter must be ≥ 500. "Shop Daily GMV" refers to the average daily Gross Merchandise Volume of Party B's store during the quarter, calculated as follows:</w:t>
            </w:r>
          </w:p>
          <w:p>
            <w:pPr>
              <w:spacing w:before="120" w:after="120" w:line="288" w:lineRule="auto"/>
              <w:ind w:left="0"/>
              <w:jc w:val="left"/>
            </w:pPr>
          </w:p>
          <w:p>
            <w:pPr>
              <w:spacing w:before="120" w:after="120" w:line="288" w:lineRule="auto"/>
              <w:ind w:left="0"/>
              <w:jc w:val="left"/>
            </w:pPr>
            <w:r>
              <w:rPr>
                <w:rFonts w:eastAsia="等线" w:ascii="Arial" w:cs="Arial" w:hAnsi="Arial"/>
                <w:sz w:val="22"/>
              </w:rPr>
              <w:t>Shop Daily GMV = 本季度内该 Shop 的累计 GMV ÷ 计算周期天数</w:t>
            </w:r>
          </w:p>
          <w:p>
            <w:pPr>
              <w:spacing w:before="120" w:after="120" w:line="288" w:lineRule="auto"/>
              <w:ind w:left="0"/>
              <w:jc w:val="left"/>
            </w:pPr>
            <w:r>
              <w:rPr>
                <w:rFonts w:eastAsia="等线" w:ascii="Arial" w:cs="Arial" w:hAnsi="Arial"/>
                <w:sz w:val="22"/>
              </w:rPr>
              <w:t>Shop Daily GMV = Total GMV of the Shop over the quarter ÷ Number of days in the calculation period</w:t>
            </w:r>
          </w:p>
          <w:p>
            <w:pPr>
              <w:spacing w:before="120" w:after="120" w:line="288" w:lineRule="auto"/>
              <w:ind w:left="0"/>
              <w:jc w:val="left"/>
            </w:pPr>
          </w:p>
          <w:p>
            <w:pPr>
              <w:spacing w:before="120" w:after="120" w:line="288" w:lineRule="auto"/>
              <w:ind w:left="0"/>
              <w:jc w:val="left"/>
            </w:pPr>
            <w:r>
              <w:rPr>
                <w:rFonts w:eastAsia="等线" w:ascii="Arial" w:cs="Arial" w:hAnsi="Arial"/>
                <w:sz w:val="22"/>
              </w:rPr>
              <w:t>若 Shop 的首次消耗发生在本季度内，则“计算周期天数”为自该 Shop首次消耗当日至本季度最后一日(含当日)之间的自然日天数；</w:t>
            </w:r>
          </w:p>
          <w:p>
            <w:pPr>
              <w:spacing w:before="120" w:after="120" w:line="288" w:lineRule="auto"/>
              <w:ind w:left="0"/>
              <w:jc w:val="left"/>
            </w:pPr>
            <w:r>
              <w:rPr>
                <w:rFonts w:eastAsia="等线" w:ascii="Arial" w:cs="Arial" w:hAnsi="Arial"/>
                <w:sz w:val="22"/>
              </w:rPr>
              <w:t>If a Shop's first expenditure occurs within the current quarter, the "Number of days in the calculation period" shall be the number of calendar days commencing on the date of such first expenditure through the last day of the quarter (inclusive).</w:t>
            </w:r>
          </w:p>
          <w:p>
            <w:pPr>
              <w:spacing w:before="120" w:after="120" w:line="288" w:lineRule="auto"/>
              <w:ind w:left="0"/>
              <w:jc w:val="left"/>
            </w:pPr>
          </w:p>
          <w:p>
            <w:pPr>
              <w:spacing w:before="120" w:after="120" w:line="288" w:lineRule="auto"/>
              <w:ind w:left="0"/>
              <w:jc w:val="left"/>
            </w:pPr>
            <w:r>
              <w:rPr>
                <w:rFonts w:eastAsia="等线" w:ascii="Arial" w:cs="Arial" w:hAnsi="Arial"/>
                <w:sz w:val="22"/>
              </w:rPr>
              <w:t>若 Shop 的首次消耗早于本季度开始日，则“计算周期天数”为本季度的天数，即 92 天(10 月 1 日至 12 月 31 日)。</w:t>
            </w:r>
          </w:p>
          <w:p>
            <w:pPr>
              <w:spacing w:before="120" w:after="120" w:line="288" w:lineRule="auto"/>
              <w:ind w:left="0"/>
              <w:jc w:val="left"/>
            </w:pPr>
            <w:r>
              <w:rPr>
                <w:rFonts w:eastAsia="等线" w:ascii="Arial" w:cs="Arial" w:hAnsi="Arial"/>
                <w:sz w:val="22"/>
              </w:rPr>
              <w:t>If a Shop's first expenditure occurred prior to the start of the current quarter, the "Number of days in the calculation period" shall be the total number of days in the quarter, i.e., 92 days (from October 1 to December 31).</w:t>
            </w:r>
          </w:p>
          <w:p>
            <w:pPr>
              <w:spacing w:before="120" w:after="120" w:line="288" w:lineRule="auto"/>
              <w:ind w:left="0"/>
              <w:jc w:val="left"/>
            </w:pPr>
          </w:p>
          <w:p>
            <w:pPr>
              <w:spacing w:before="120" w:after="120" w:line="288" w:lineRule="auto"/>
              <w:ind w:left="0"/>
              <w:jc w:val="left"/>
            </w:pPr>
            <w:r>
              <w:rPr>
                <w:rFonts w:eastAsia="等线" w:ascii="Arial" w:cs="Arial" w:hAnsi="Arial"/>
                <w:sz w:val="22"/>
              </w:rPr>
              <w:t>(3) 若同一个Shop同时满足了“首播首投”和“首次投广”奖励，则该Shop最终获得的奖励金额为“首播首投”和“首次投广”奖励中的最高奖励金额。</w:t>
            </w:r>
          </w:p>
          <w:p>
            <w:pPr>
              <w:spacing w:before="120" w:after="120" w:line="288" w:lineRule="auto"/>
              <w:ind w:left="0"/>
              <w:jc w:val="left"/>
            </w:pPr>
            <w:r>
              <w:rPr>
                <w:rFonts w:eastAsia="等线" w:ascii="Arial" w:cs="Arial" w:hAnsi="Arial"/>
                <w:sz w:val="22"/>
              </w:rPr>
              <w:t xml:space="preserve">If the same Shop simultaneously meets the "First broadcast and first placement" and “First placement" rewards, the final reward amount that the Shop receives will be the highest reward amount among the "First broadcast and first placement" and “First placement" rewards </w:t>
            </w:r>
          </w:p>
          <w:p>
            <w:pPr>
              <w:spacing w:before="120" w:after="120" w:line="288" w:lineRule="auto"/>
              <w:ind w:left="0"/>
              <w:jc w:val="left"/>
            </w:pPr>
            <w:r>
              <w:rPr>
                <w:rFonts w:eastAsia="等线" w:ascii="Arial" w:cs="Arial" w:hAnsi="Arial"/>
                <w:sz w:val="22"/>
              </w:rPr>
              <w:t>(4)追加返点：满足25年Q3 LSA新开判定条件且25年Q4返点梯度有所上升且消耗不低于$1,000的，根据Shop首次消耗开始rolling90天的广告消耗所属区间，按照本表约定的总返点金额减去25年Q3该Shop在LSA新开专项所发放的返点金额，即为25年Q4应得返点奖励。</w:t>
            </w:r>
          </w:p>
          <w:p>
            <w:pPr>
              <w:spacing w:before="120" w:after="120" w:line="288" w:lineRule="auto"/>
              <w:ind w:left="0"/>
              <w:jc w:val="left"/>
            </w:pPr>
            <w:r>
              <w:rPr>
                <w:rFonts w:eastAsia="等线" w:ascii="Arial" w:cs="Arial" w:hAnsi="Arial"/>
                <w:sz w:val="22"/>
              </w:rPr>
              <w:t>Additional rebates For those who meet the conditions for new LSA opening in Q3 of 25, have an increased rebate gradient in Q4 of 25, and have a expenditure of no less than $1,000, based on the advertising expenditure period of 90 days starting from the Shop's first expenditure and rolling, the total rebate amount stipulated in this table shall be subtracted from the rebate amount issued by the Shop in the new LSA opening special in Q3 of 25. This is the rebate reward that should be given in Q4 of 2025.</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73"/>
        </w:numPr>
        <w:spacing w:before="120" w:after="120" w:line="288" w:lineRule="auto"/>
        <w:ind w:left="0"/>
        <w:jc w:val="left"/>
      </w:pPr>
      <w:r>
        <w:rPr>
          <w:rFonts w:eastAsia="等线" w:ascii="Arial" w:cs="Arial" w:hAnsi="Arial"/>
          <w:sz w:val="22"/>
        </w:rPr>
        <w:t>甲方的剧目被媒体判断符合【短剧新剧目】标准的，则甲方满足标准的每个新剧目有机会可以额外获得如下返点奖励，返点金额最终以媒体判定为准：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Party A's shop assessed by the media as [New Mini Series] criteria, then Party A shall have the opportunity to receive the following additional rebate rewards for each Shop that meets the criteria, with the final amount to be determined by the media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短剧新剧目激励</w:t>
            </w:r>
          </w:p>
          <w:p>
            <w:pPr>
              <w:spacing w:before="120" w:after="120" w:line="288" w:lineRule="auto"/>
              <w:ind w:left="0"/>
              <w:jc w:val="center"/>
            </w:pPr>
            <w:r>
              <w:rPr>
                <w:rFonts w:eastAsia="等线" w:ascii="Arial" w:cs="Arial" w:hAnsi="Arial"/>
                <w:b w:val="true"/>
                <w:sz w:val="22"/>
              </w:rPr>
              <w:t>Incentives for New Mini Series in Q4 2025</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季度剧目广告消耗</w:t>
            </w:r>
          </w:p>
          <w:p>
            <w:pPr>
              <w:spacing w:before="120" w:after="120" w:line="288" w:lineRule="auto"/>
              <w:ind w:left="0"/>
              <w:jc w:val="center"/>
            </w:pPr>
            <w:r>
              <w:rPr>
                <w:rFonts w:eastAsia="等线" w:ascii="Arial" w:cs="Arial" w:hAnsi="Arial"/>
                <w:sz w:val="22"/>
              </w:rPr>
              <w:t>Quarterly series advertising expenditure</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p>
            <w:pPr>
              <w:spacing w:before="120" w:after="120" w:line="288" w:lineRule="auto"/>
              <w:ind w:left="0"/>
              <w:jc w:val="center"/>
            </w:pPr>
            <w:r>
              <w:rPr>
                <w:rFonts w:eastAsia="等线" w:ascii="Arial" w:cs="Arial" w:hAnsi="Arial"/>
                <w:sz w:val="22"/>
              </w:rPr>
              <w:t>rebate</w:t>
            </w:r>
          </w:p>
        </w:tc>
        <w:tc>
          <w:tcPr>
            <w:tcW w:w="4530" w:type="dxa"/>
            <w:vMerge w:val="restart"/>
            <w:tcMar>
              <w:top w:type="dxa" w:w="60"/>
              <w:left w:type="dxa" w:w="120"/>
              <w:bottom w:type="dxa" w:w="30"/>
              <w:right w:type="dxa" w:w="120"/>
            </w:tcMar>
          </w:tcPr>
          <w:p>
            <w:pPr>
              <w:numPr>
                <w:numId w:val="74"/>
              </w:numPr>
              <w:spacing w:before="120" w:after="120" w:line="288" w:lineRule="auto"/>
              <w:ind w:left="0"/>
              <w:jc w:val="left"/>
            </w:pPr>
            <w:r>
              <w:rPr>
                <w:rFonts w:eastAsia="等线" w:ascii="Arial" w:cs="Arial" w:hAnsi="Arial"/>
                <w:sz w:val="22"/>
              </w:rPr>
              <w:t>剧目在TikTok for Business的首次广告消耗发生在本季度；</w:t>
            </w:r>
          </w:p>
          <w:p>
            <w:pPr>
              <w:spacing w:before="120" w:after="120" w:line="288" w:lineRule="auto"/>
              <w:ind w:left="0"/>
              <w:jc w:val="left"/>
            </w:pPr>
            <w:r>
              <w:rPr>
                <w:rFonts w:eastAsia="等线" w:ascii="Arial" w:cs="Arial" w:hAnsi="Arial"/>
                <w:sz w:val="22"/>
              </w:rPr>
              <w:t>The first advertising expenditure of the drama on TikTok for Business occurred in this quarter;</w:t>
            </w:r>
          </w:p>
          <w:p>
            <w:pPr>
              <w:numPr>
                <w:numId w:val="75"/>
              </w:numPr>
              <w:spacing w:before="120" w:after="120" w:line="288" w:lineRule="auto"/>
              <w:ind w:left="0"/>
              <w:jc w:val="left"/>
            </w:pPr>
            <w:r>
              <w:rPr>
                <w:rFonts w:eastAsia="等线" w:ascii="Arial" w:cs="Arial" w:hAnsi="Arial"/>
                <w:sz w:val="22"/>
              </w:rPr>
              <w:t>剧目在本季度的广告消耗不低于$2,000；</w:t>
            </w:r>
          </w:p>
          <w:p>
            <w:pPr>
              <w:spacing w:before="120" w:after="120" w:line="288" w:lineRule="auto"/>
              <w:ind w:left="0"/>
              <w:jc w:val="left"/>
            </w:pPr>
            <w:r>
              <w:rPr>
                <w:rFonts w:eastAsia="等线" w:ascii="Arial" w:cs="Arial" w:hAnsi="Arial"/>
                <w:sz w:val="22"/>
              </w:rPr>
              <w:t>The advertising expenditure of the play in this quarter is no less than $2,000</w:t>
            </w:r>
          </w:p>
          <w:p>
            <w:pPr>
              <w:numPr>
                <w:numId w:val="76"/>
              </w:numPr>
              <w:spacing w:before="120" w:after="120" w:line="288" w:lineRule="auto"/>
              <w:ind w:left="0"/>
              <w:jc w:val="left"/>
            </w:pPr>
            <w:r>
              <w:rPr>
                <w:rFonts w:eastAsia="等线" w:ascii="Arial" w:cs="Arial" w:hAnsi="Arial"/>
                <w:sz w:val="22"/>
              </w:rPr>
              <w:t>目的达标情况以【Short Drama Name】为维度，若核算期间存在剧目合并等原因导致剧目合计消耗发生变动，以媒体核算期间的系统导出数据为准。</w:t>
            </w:r>
          </w:p>
          <w:p>
            <w:pPr>
              <w:spacing w:before="120" w:after="120" w:line="288" w:lineRule="auto"/>
              <w:ind w:left="0"/>
              <w:jc w:val="left"/>
            </w:pPr>
            <w:r>
              <w:rPr>
                <w:rFonts w:eastAsia="等线" w:ascii="Arial" w:cs="Arial" w:hAnsi="Arial"/>
                <w:sz w:val="22"/>
              </w:rPr>
              <w:t>Performance against the objective shall be evaluated based on the 【Short Drama Name】 dimension. In the event of changes to the total consumption due to reasons such as drama mergers during the accounting period, the data exported from the media's system for that period shall prevail.</w:t>
            </w:r>
          </w:p>
          <w:p>
            <w:pPr>
              <w:numPr>
                <w:numId w:val="77"/>
              </w:numPr>
              <w:spacing w:before="120" w:after="120" w:line="288" w:lineRule="auto"/>
              <w:ind w:left="0"/>
              <w:jc w:val="left"/>
            </w:pPr>
            <w:r>
              <w:rPr>
                <w:rFonts w:eastAsia="等线" w:ascii="Arial" w:cs="Arial" w:hAnsi="Arial"/>
                <w:sz w:val="22"/>
              </w:rPr>
              <w:t>追加返点：满足25年Q3新剧目判定条件且25年Q4返点梯度有所上升且消耗不低于$2,000的，根据剧目首次消耗开始rolling 90天的广告消耗所属区间，按照本表约定的总返点金额减去25年Q3该短剧在短剧新剧目专项所发放的返点金额, 即为25年Q4应得的返点奖励。</w:t>
            </w:r>
          </w:p>
          <w:p>
            <w:pPr>
              <w:spacing w:before="120" w:after="120" w:line="288" w:lineRule="auto"/>
              <w:ind w:left="0"/>
              <w:jc w:val="left"/>
            </w:pPr>
            <w:r>
              <w:rPr>
                <w:rFonts w:eastAsia="等线" w:ascii="Arial" w:cs="Arial" w:hAnsi="Arial"/>
                <w:sz w:val="22"/>
              </w:rPr>
              <w:t>Additional rebates For those that meet the criteria for new plays in Q3 of 25, have an increased rebate gradient in Q4 of 25, and have a expenditure of no less than $2,000, the advertising expenditure period will be rolled for 90 days starting from the first expenditure of the play. The total rebate amount stipulated in this table minus the rebate amount issued by this short play in the new short play special project in Q3 of 25 is the rebate reward that should be received in Q4 of 25.</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$30,000以上</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p>
            <w:pPr>
              <w:spacing w:before="120" w:after="120" w:line="288" w:lineRule="auto"/>
              <w:ind w:left="0"/>
              <w:jc w:val="center"/>
            </w:pPr>
            <w:r>
              <w:rPr>
                <w:rFonts w:eastAsia="等线" w:ascii="Arial" w:cs="Arial" w:hAnsi="Arial"/>
                <w:sz w:val="22"/>
              </w:rPr>
              <w:t>$【】/Serie</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$10,000-30,000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p>
            <w:pPr>
              <w:spacing w:before="120" w:after="120" w:line="288" w:lineRule="auto"/>
              <w:ind w:left="0"/>
              <w:jc w:val="center"/>
            </w:pPr>
            <w:r>
              <w:rPr>
                <w:rFonts w:eastAsia="等线" w:ascii="Arial" w:cs="Arial" w:hAnsi="Arial"/>
                <w:sz w:val="22"/>
              </w:rPr>
              <w:t>$【】/Serie</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p>
            <w:pPr>
              <w:spacing w:before="120" w:after="120" w:line="288" w:lineRule="auto"/>
              <w:ind w:left="0"/>
              <w:jc w:val="center"/>
            </w:pPr>
            <w:r>
              <w:rPr>
                <w:rFonts w:eastAsia="等线" w:ascii="Arial" w:cs="Arial" w:hAnsi="Arial"/>
                <w:sz w:val="22"/>
              </w:rPr>
              <w:t>$【】/Serie</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p>
            <w:pPr>
              <w:spacing w:before="120" w:after="120" w:line="288" w:lineRule="auto"/>
              <w:ind w:left="0"/>
              <w:jc w:val="center"/>
            </w:pPr>
            <w:r>
              <w:rPr>
                <w:rFonts w:eastAsia="等线" w:ascii="Arial" w:cs="Arial" w:hAnsi="Arial"/>
                <w:sz w:val="22"/>
              </w:rPr>
              <w:t>$【】/Serie</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p>
    <w:p>
      <w:pPr>
        <w:numPr>
          <w:numId w:val="78"/>
        </w:numPr>
        <w:spacing w:before="120" w:after="120" w:line="288" w:lineRule="auto"/>
        <w:ind w:left="0"/>
        <w:jc w:val="left"/>
      </w:pPr>
      <w:r>
        <w:rPr>
          <w:rFonts w:eastAsia="等线" w:ascii="Arial" w:cs="Arial" w:hAnsi="Arial"/>
          <w:sz w:val="22"/>
        </w:rPr>
        <w:t>甲方的App被媒体判断符合【游戏新开专项】标准的，则甲方满足标准的每个APP有机会可以额外获得如下返点奖励，返点金额最终以媒体判定为准：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Party A's shop assessed by the media as [New Game] criteria, then Party A shall have the opportunity to receive the following additional rebate rewards for each Shop that meets the criteria, with the final amount to be determined by the media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游戏新开激励</w:t>
            </w:r>
          </w:p>
          <w:p>
            <w:pPr>
              <w:spacing w:before="120" w:after="120" w:line="288" w:lineRule="auto"/>
              <w:ind w:left="0"/>
              <w:jc w:val="center"/>
            </w:pPr>
            <w:r>
              <w:rPr>
                <w:rFonts w:eastAsia="等线" w:ascii="Arial" w:cs="Arial" w:hAnsi="Arial"/>
                <w:b w:val="true"/>
                <w:sz w:val="22"/>
              </w:rPr>
              <w:t>Incentives for New Game in Q4 2025</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季度游戏广告消耗</w:t>
            </w:r>
          </w:p>
          <w:p>
            <w:pPr>
              <w:spacing w:before="120" w:after="120" w:line="288" w:lineRule="auto"/>
              <w:ind w:left="0"/>
              <w:jc w:val="center"/>
            </w:pPr>
            <w:r>
              <w:rPr>
                <w:rFonts w:eastAsia="等线" w:ascii="Arial" w:cs="Arial" w:hAnsi="Arial"/>
                <w:sz w:val="22"/>
              </w:rPr>
              <w:t>Quarterly game advertising expenditures</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p>
            <w:pPr>
              <w:spacing w:before="120" w:after="120" w:line="288" w:lineRule="auto"/>
              <w:ind w:left="0"/>
              <w:jc w:val="center"/>
            </w:pPr>
            <w:r>
              <w:rPr>
                <w:rFonts w:eastAsia="等线" w:ascii="Arial" w:cs="Arial" w:hAnsi="Arial"/>
                <w:sz w:val="22"/>
              </w:rPr>
              <w:t>rebate</w:t>
            </w:r>
          </w:p>
        </w:tc>
        <w:tc>
          <w:tcPr>
            <w:tcW w:w="4665" w:type="dxa"/>
            <w:vMerge w:val="restart"/>
            <w:tcMar>
              <w:top w:type="dxa" w:w="60"/>
              <w:left w:type="dxa" w:w="120"/>
              <w:bottom w:type="dxa" w:w="30"/>
              <w:right w:type="dxa" w:w="120"/>
            </w:tcMar>
          </w:tcPr>
          <w:p>
            <w:pPr>
              <w:numPr>
                <w:numId w:val="79"/>
              </w:numPr>
              <w:spacing w:before="120" w:after="120" w:line="288" w:lineRule="auto"/>
              <w:ind w:left="0"/>
              <w:jc w:val="left"/>
            </w:pPr>
            <w:r>
              <w:rPr>
                <w:rFonts w:eastAsia="等线" w:ascii="Arial" w:cs="Arial" w:hAnsi="Arial"/>
                <w:sz w:val="22"/>
              </w:rPr>
              <w:t>App/甲方集团在TikTok for Business的首次广告消耗发生在本季度；</w:t>
            </w:r>
          </w:p>
          <w:p>
            <w:pPr>
              <w:spacing w:before="120" w:after="120" w:line="288" w:lineRule="auto"/>
              <w:ind w:left="0"/>
              <w:jc w:val="left"/>
            </w:pPr>
            <w:r>
              <w:rPr>
                <w:rFonts w:eastAsia="等线" w:ascii="Arial" w:cs="Arial" w:hAnsi="Arial"/>
                <w:sz w:val="22"/>
              </w:rPr>
              <w:t>The first advertising consumption of the App/ Party A Group on TikTok for Business occurred in this quarter;</w:t>
            </w:r>
          </w:p>
          <w:p>
            <w:pPr>
              <w:numPr>
                <w:numId w:val="80"/>
              </w:numPr>
              <w:spacing w:before="120" w:after="120" w:line="288" w:lineRule="auto"/>
              <w:ind w:left="0"/>
              <w:jc w:val="left"/>
            </w:pPr>
            <w:r>
              <w:rPr>
                <w:rFonts w:eastAsia="等线" w:ascii="Arial" w:cs="Arial" w:hAnsi="Arial"/>
                <w:sz w:val="22"/>
              </w:rPr>
              <w:t>投广客户集团在TikTok for Business的首次广告消耗发生在本季度，包含连续180天未产生消耗，重新开始产生消耗发生在本季度；</w:t>
            </w:r>
          </w:p>
          <w:p>
            <w:pPr>
              <w:spacing w:before="120" w:after="120" w:line="288" w:lineRule="auto"/>
              <w:ind w:left="0"/>
              <w:jc w:val="left"/>
            </w:pPr>
            <w:r>
              <w:rPr>
                <w:rFonts w:eastAsia="等线" w:ascii="Arial" w:cs="Arial" w:hAnsi="Arial"/>
                <w:sz w:val="22"/>
              </w:rPr>
              <w:t>This provision shall apply if the advertising client group's first advertising expenditure on TikTok for Business occurs within the current quarter, or if expenditure resumes within the current quarter following a continuous 180-day period of no expenditure.</w:t>
            </w:r>
          </w:p>
          <w:p>
            <w:pPr>
              <w:spacing w:before="120" w:after="120" w:line="288" w:lineRule="auto"/>
              <w:ind w:left="0"/>
              <w:jc w:val="left"/>
            </w:pPr>
            <w:r>
              <w:rPr>
                <w:rFonts w:eastAsia="等线" w:ascii="Arial" w:cs="Arial" w:hAnsi="Arial"/>
                <w:sz w:val="22"/>
              </w:rPr>
              <w:t>(3) App在本季度的广告消耗不低于$1,000；</w:t>
            </w:r>
          </w:p>
          <w:p>
            <w:pPr>
              <w:spacing w:before="120" w:after="120" w:line="288" w:lineRule="auto"/>
              <w:ind w:left="0"/>
              <w:jc w:val="left"/>
            </w:pPr>
            <w:r>
              <w:rPr>
                <w:rFonts w:eastAsia="等线" w:ascii="Arial" w:cs="Arial" w:hAnsi="Arial"/>
                <w:sz w:val="22"/>
              </w:rPr>
              <w:t>The advertising expenditure of the App in this quarter is no less than $1,000.</w:t>
            </w:r>
          </w:p>
          <w:p>
            <w:pPr>
              <w:numPr>
                <w:numId w:val="81"/>
              </w:numPr>
              <w:spacing w:before="120" w:after="120" w:line="288" w:lineRule="auto"/>
              <w:ind w:left="0"/>
              <w:jc w:val="left"/>
            </w:pPr>
            <w:r>
              <w:rPr>
                <w:rFonts w:eastAsia="等线" w:ascii="Arial" w:cs="Arial" w:hAnsi="Arial"/>
                <w:sz w:val="22"/>
              </w:rPr>
              <w:t>追加返点：满足25年Q3新开判定条件且25年Q4返点梯度有所上升且消耗不低于$1,000的，根据App首次消耗开始rolling90天的广告消耗所属区间，按照本表约定的总返点金额减去25年Q3该App在游戏新开专项所发放的返点金额，即为25年Q4应得返点奖励。</w:t>
            </w:r>
          </w:p>
          <w:p>
            <w:pPr>
              <w:spacing w:before="120" w:after="120" w:line="288" w:lineRule="auto"/>
              <w:ind w:left="0"/>
              <w:jc w:val="left"/>
            </w:pPr>
            <w:r>
              <w:rPr>
                <w:rFonts w:eastAsia="等线" w:ascii="Arial" w:cs="Arial" w:hAnsi="Arial"/>
                <w:sz w:val="22"/>
              </w:rPr>
              <w:t>Additional rebates For those that meet the criteria for new games in Q3 of 25, have an increased rebate gradient in Q4 of 25, and have a expenditure of no less than $1,000, the advertising expenditure period will be rolled for 90 days starting from the first expenditure of the game. The total rebate amount stipulated in this table minus the rebate amount issued by this APP in the new game special project in Q3 of 25 is the rebate reward that should be received in Q4 of 25.</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$50,000以上</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$10,000-50,000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0"/>
        <w:jc w:val="left"/>
      </w:pPr>
    </w:p>
    <w:p>
      <w:pPr>
        <w:numPr>
          <w:numId w:val="82"/>
        </w:numPr>
        <w:spacing w:before="120" w:after="120" w:line="288" w:lineRule="auto"/>
        <w:ind w:left="0"/>
        <w:jc w:val="left"/>
      </w:pPr>
      <w:r>
        <w:rPr>
          <w:rFonts w:eastAsia="等线" w:ascii="Arial" w:cs="Arial" w:hAnsi="Arial"/>
          <w:sz w:val="22"/>
        </w:rPr>
        <w:t>甲方的App被媒体判断符合【应用非短剧专项】标准的，则甲方满足标准的每个APP有机会可以额外获得如下返点奖励，返点金额最终以媒体判定为准：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the App of Party A is judged by the media to meet the standards of the [Non-Mini Series Apps], then each APP that meets the standards of Party A has the opportunity to receive the following additional rebate rewards. The final amount of the rebates will be determined by the media's judgment.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应用非短剧激励</w:t>
            </w:r>
          </w:p>
          <w:p>
            <w:pPr>
              <w:spacing w:before="120" w:after="120" w:line="288" w:lineRule="auto"/>
              <w:ind w:left="0"/>
              <w:jc w:val="center"/>
            </w:pPr>
            <w:r>
              <w:rPr>
                <w:rFonts w:eastAsia="等线" w:ascii="Arial" w:cs="Arial" w:hAnsi="Arial"/>
                <w:b w:val="true"/>
                <w:sz w:val="22"/>
              </w:rPr>
              <w:t xml:space="preserve">Incentives for Non-Mini Series APPS </w:t>
            </w:r>
          </w:p>
          <w:p>
            <w:pPr>
              <w:spacing w:before="120" w:after="120" w:line="288" w:lineRule="auto"/>
              <w:ind w:left="0"/>
              <w:jc w:val="center"/>
            </w:pPr>
            <w:r>
              <w:rPr>
                <w:rFonts w:eastAsia="等线" w:ascii="Arial" w:cs="Arial" w:hAnsi="Arial"/>
                <w:b w:val="true"/>
                <w:sz w:val="22"/>
              </w:rPr>
              <w:t>in Q4 2025</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APP本季度的广告业绩区间</w:t>
            </w:r>
          </w:p>
          <w:p>
            <w:pPr>
              <w:spacing w:before="120" w:after="120" w:line="288" w:lineRule="auto"/>
              <w:ind w:left="0"/>
              <w:jc w:val="center"/>
            </w:pPr>
            <w:r>
              <w:rPr>
                <w:rFonts w:eastAsia="等线" w:ascii="Arial" w:cs="Arial" w:hAnsi="Arial"/>
                <w:sz w:val="22"/>
              </w:rPr>
              <w:t>The advertising expenditure range of the APP for this quarter</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p>
            <w:pPr>
              <w:spacing w:before="120" w:after="120" w:line="288" w:lineRule="auto"/>
              <w:ind w:left="0"/>
              <w:jc w:val="center"/>
            </w:pPr>
            <w:r>
              <w:rPr>
                <w:rFonts w:eastAsia="等线" w:ascii="Arial" w:cs="Arial" w:hAnsi="Arial"/>
                <w:sz w:val="22"/>
              </w:rPr>
              <w:t>rebate</w:t>
            </w:r>
          </w:p>
        </w:tc>
        <w:tc>
          <w:tcPr>
            <w:tcW w:w="4665" w:type="dxa"/>
            <w:vMerge w:val="restart"/>
            <w:tcMar>
              <w:top w:type="dxa" w:w="60"/>
              <w:left w:type="dxa" w:w="120"/>
              <w:bottom w:type="dxa" w:w="30"/>
              <w:right w:type="dxa" w:w="120"/>
            </w:tcMar>
          </w:tcPr>
          <w:p>
            <w:pPr>
              <w:numPr>
                <w:numId w:val="83"/>
              </w:numPr>
              <w:spacing w:before="120" w:after="120" w:line="288" w:lineRule="auto"/>
              <w:ind w:left="0"/>
              <w:jc w:val="left"/>
            </w:pPr>
            <w:r>
              <w:rPr>
                <w:rFonts w:eastAsia="等线" w:ascii="Arial" w:cs="Arial" w:hAnsi="Arial"/>
                <w:sz w:val="22"/>
              </w:rPr>
              <w:t>App在TikTok for Business的首次广告消耗发生在本季度；</w:t>
            </w:r>
          </w:p>
          <w:p>
            <w:pPr>
              <w:spacing w:before="120" w:after="120" w:line="288" w:lineRule="auto"/>
              <w:ind w:left="0"/>
              <w:jc w:val="left"/>
            </w:pPr>
            <w:r>
              <w:rPr>
                <w:rFonts w:eastAsia="等线" w:ascii="Arial" w:cs="Arial" w:hAnsi="Arial"/>
                <w:sz w:val="22"/>
              </w:rPr>
              <w:t>The first advertising expenditure of the App on TikTok for Business occurred in this quarter.</w:t>
            </w:r>
          </w:p>
          <w:p>
            <w:pPr>
              <w:numPr>
                <w:numId w:val="84"/>
              </w:numPr>
              <w:spacing w:before="120" w:after="120" w:line="288" w:lineRule="auto"/>
              <w:ind w:left="0"/>
              <w:jc w:val="left"/>
            </w:pPr>
            <w:r>
              <w:rPr>
                <w:rFonts w:eastAsia="等线" w:ascii="Arial" w:cs="Arial" w:hAnsi="Arial"/>
                <w:sz w:val="22"/>
              </w:rPr>
              <w:t>应用非短剧App的类型划分以媒体判定为准;</w:t>
            </w:r>
          </w:p>
          <w:p>
            <w:pPr>
              <w:spacing w:before="120" w:after="120" w:line="288" w:lineRule="auto"/>
              <w:ind w:left="0"/>
              <w:jc w:val="left"/>
            </w:pPr>
            <w:r>
              <w:rPr>
                <w:rFonts w:eastAsia="等线" w:ascii="Arial" w:cs="Arial" w:hAnsi="Arial"/>
                <w:sz w:val="22"/>
              </w:rPr>
              <w:t>The classification of non-short drama apps is based on media determination.</w:t>
            </w:r>
          </w:p>
          <w:p>
            <w:pPr>
              <w:numPr>
                <w:numId w:val="85"/>
              </w:numPr>
              <w:spacing w:before="120" w:after="120" w:line="288" w:lineRule="auto"/>
              <w:ind w:left="0"/>
              <w:jc w:val="left"/>
            </w:pPr>
            <w:r>
              <w:rPr>
                <w:rFonts w:eastAsia="等线" w:ascii="Arial" w:cs="Arial" w:hAnsi="Arial"/>
                <w:sz w:val="22"/>
              </w:rPr>
              <w:t>App在本季度的广告消耗不低于$2,000；</w:t>
            </w:r>
          </w:p>
          <w:p>
            <w:pPr>
              <w:spacing w:before="120" w:after="120" w:line="288" w:lineRule="auto"/>
              <w:ind w:left="0"/>
              <w:jc w:val="left"/>
            </w:pPr>
            <w:r>
              <w:rPr>
                <w:rFonts w:eastAsia="等线" w:ascii="Arial" w:cs="Arial" w:hAnsi="Arial"/>
                <w:sz w:val="22"/>
              </w:rPr>
              <w:t>The advertising expenditure of the App in this quarter is no less than $2,000.</w:t>
            </w:r>
          </w:p>
          <w:p>
            <w:pPr>
              <w:numPr>
                <w:numId w:val="86"/>
              </w:numPr>
              <w:spacing w:before="120" w:after="120" w:line="288" w:lineRule="auto"/>
              <w:ind w:left="0"/>
              <w:jc w:val="left"/>
            </w:pPr>
            <w:r>
              <w:rPr>
                <w:rFonts w:eastAsia="等线" w:ascii="Arial" w:cs="Arial" w:hAnsi="Arial"/>
                <w:sz w:val="22"/>
              </w:rPr>
              <w:t>追加返点：满足25年Q3新开判定条件且25年Q4返点梯度有所上升且消耗不低于$2,000的，根据App首次消耗开始rolling90天的广告消耗所属区间，按照本表约定的总返点金额减去25年Q3该App在应用非短剧新开专项所发放的返点金额，即为25年Q4应得返点奖励。</w:t>
            </w:r>
          </w:p>
          <w:p>
            <w:pPr>
              <w:spacing w:before="120" w:after="120" w:line="288" w:lineRule="auto"/>
              <w:ind w:left="0"/>
              <w:jc w:val="left"/>
            </w:pPr>
            <w:r>
              <w:rPr>
                <w:rFonts w:eastAsia="等线" w:ascii="Arial" w:cs="Arial" w:hAnsi="Arial"/>
                <w:sz w:val="22"/>
              </w:rPr>
              <w:t>Additional rebates For those that meet the new opening determination conditions in Q3 of 25, have an increased rebate gradient in Q4 of 25, and have expensed no less than $2,000, based on the advertising expenditure period of 90 days starting from the App's first expenditure and rolling, the total rebate amount stipulated in this table will be subtracted from the rebate amount issued by the App in the non-short drama new opening special in Q3 of 25. This is the rebate reward that should be given in Q4 of 2025.</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$30,000以上</w:t>
            </w:r>
          </w:p>
          <w:p>
            <w:pPr>
              <w:spacing w:before="120" w:after="120" w:line="288" w:lineRule="auto"/>
              <w:ind w:left="0"/>
              <w:jc w:val="center"/>
            </w:pPr>
            <w:r>
              <w:rPr>
                <w:rFonts w:eastAsia="等线" w:ascii="Arial" w:cs="Arial" w:hAnsi="Arial"/>
                <w:sz w:val="22"/>
              </w:rPr>
              <w:t>Over $30,000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$10,000-30,000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p>
    <w:p>
      <w:pPr>
        <w:numPr>
          <w:numId w:val="87"/>
        </w:numPr>
        <w:spacing w:before="120" w:after="120" w:line="288" w:lineRule="auto"/>
        <w:ind w:left="0"/>
        <w:jc w:val="left"/>
      </w:pPr>
      <w:r>
        <w:rPr>
          <w:rFonts w:eastAsia="等线" w:ascii="Arial" w:cs="Arial" w:hAnsi="Arial"/>
          <w:sz w:val="22"/>
        </w:rPr>
        <w:t>甲方的消耗被媒体判断符合【品牌专项】标准的，则甲方满足标准的部分有机会可以额外获得如下返点奖励，返点金额最终以媒体判定为准：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the expenditure of Party A is judged by the media to meet the standards of the 【Branding】, then the portion of Party A's expenditure that meets the standards has the opportunity to receive additional rebate rewards as follows. The final amount of the rebates will be determined by the media's judgment.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90"/>
        <w:gridCol w:w="1590"/>
        <w:gridCol w:w="5085"/>
      </w:tblGrid>
      <w:tr>
        <w:tc>
          <w:tcPr>
            <w:tcW w:w="82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c>
          <w:tcPr>
            <w:tcW w:w="1590" w:type="dxa"/>
            <w:hMerge w:val="continue"/>
            <w:tcMar>
              <w:top w:type="dxa" w:w="60"/>
              <w:left w:type="dxa" w:w="120"/>
              <w:bottom w:type="dxa" w:w="30"/>
              <w:right w:type="dxa" w:w="120"/>
            </w:tcMar>
          </w:tcPr>
          <w:p>
            <w:pPr>
              <w:spacing w:before="120" w:after="120" w:line="288" w:lineRule="auto"/>
              <w:ind w:left="0"/>
              <w:jc w:val="left"/>
            </w:pPr>
          </w:p>
        </w:tc>
        <w:tc>
          <w:tcPr>
            <w:tcW w:w="5085" w:type="dxa"/>
            <w:hMerge w:val="continue"/>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返点比例（新客）</w:t>
            </w:r>
          </w:p>
          <w:p>
            <w:pPr>
              <w:spacing w:before="120" w:after="120" w:line="288" w:lineRule="auto"/>
              <w:ind w:left="0"/>
              <w:jc w:val="center"/>
            </w:pPr>
            <w:r>
              <w:rPr>
                <w:rFonts w:eastAsia="等线" w:ascii="Arial" w:cs="Arial" w:hAnsi="Arial"/>
                <w:sz w:val="22"/>
              </w:rPr>
              <w:t>Rebate</w:t>
            </w:r>
          </w:p>
          <w:p>
            <w:pPr>
              <w:spacing w:before="120" w:after="120" w:line="288" w:lineRule="auto"/>
              <w:ind w:left="0"/>
              <w:jc w:val="left"/>
            </w:pPr>
            <w:r>
              <w:rPr>
                <w:rFonts w:eastAsia="等线" w:ascii="Arial" w:cs="Arial" w:hAnsi="Arial"/>
                <w:sz w:val="22"/>
              </w:rPr>
              <w:t>(New customer)</w:t>
            </w: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返点比例（老客）</w:t>
            </w:r>
          </w:p>
          <w:p>
            <w:pPr>
              <w:spacing w:before="120" w:after="120" w:line="288" w:lineRule="auto"/>
              <w:ind w:left="0"/>
              <w:jc w:val="center"/>
            </w:pPr>
            <w:r>
              <w:rPr>
                <w:rFonts w:eastAsia="等线" w:ascii="Arial" w:cs="Arial" w:hAnsi="Arial"/>
                <w:sz w:val="22"/>
              </w:rPr>
              <w:t>Rebate</w:t>
            </w:r>
          </w:p>
          <w:p>
            <w:pPr>
              <w:spacing w:before="120" w:after="120" w:line="288" w:lineRule="auto"/>
              <w:ind w:left="0"/>
              <w:jc w:val="center"/>
            </w:pPr>
            <w:r>
              <w:rPr>
                <w:rFonts w:eastAsia="等线" w:ascii="Arial" w:cs="Arial" w:hAnsi="Arial"/>
                <w:sz w:val="22"/>
              </w:rPr>
              <w:t>(Loyal customer)</w:t>
            </w:r>
          </w:p>
        </w:tc>
        <w:tc>
          <w:tcPr>
            <w:tcW w:w="508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（1）投广客户集团在TikTok for Business的首次品牌广告消耗发生在本季度的为新客，新/老客的判定最终以媒体确认为准；</w:t>
            </w:r>
          </w:p>
          <w:p>
            <w:pPr>
              <w:spacing w:before="120" w:after="120" w:line="288" w:lineRule="auto"/>
              <w:ind w:left="0"/>
              <w:jc w:val="left"/>
            </w:pPr>
            <w:r>
              <w:rPr>
                <w:rFonts w:eastAsia="等线" w:ascii="Arial" w:cs="Arial" w:hAnsi="Arial"/>
                <w:sz w:val="22"/>
              </w:rPr>
              <w:t>An advertising client group shall be classified as a new customer if its first brand advertising expenditure on TikTok for Business occurs within the current quarter. The final determination of new or loyal customer status shall be subject to confirmation by the media platform.</w:t>
            </w:r>
          </w:p>
          <w:p>
            <w:pPr>
              <w:spacing w:before="120" w:after="120" w:line="288" w:lineRule="auto"/>
              <w:ind w:left="0"/>
              <w:jc w:val="left"/>
            </w:pPr>
            <w:r>
              <w:rPr>
                <w:rFonts w:eastAsia="等线" w:ascii="Arial" w:cs="Arial" w:hAnsi="Arial"/>
                <w:sz w:val="22"/>
              </w:rPr>
              <w:t>(2)返点金额=品牌新客返点+品牌老客返点</w:t>
            </w:r>
          </w:p>
          <w:p>
            <w:pPr>
              <w:spacing w:before="120" w:after="120" w:line="288" w:lineRule="auto"/>
              <w:ind w:left="0"/>
              <w:jc w:val="left"/>
            </w:pPr>
            <w:r>
              <w:rPr>
                <w:rFonts w:eastAsia="等线" w:ascii="Arial" w:cs="Arial" w:hAnsi="Arial"/>
                <w:sz w:val="22"/>
              </w:rPr>
              <w:t>品牌新客返点=品牌新客业绩*返点比例（新客）</w:t>
            </w:r>
          </w:p>
          <w:p>
            <w:pPr>
              <w:spacing w:before="120" w:after="120" w:line="288" w:lineRule="auto"/>
              <w:ind w:left="0"/>
              <w:jc w:val="left"/>
            </w:pPr>
            <w:r>
              <w:rPr>
                <w:rFonts w:eastAsia="等线" w:ascii="Arial" w:cs="Arial" w:hAnsi="Arial"/>
                <w:sz w:val="22"/>
              </w:rPr>
              <w:t>品牌老客返点=品牌老客业绩*返点比例（老客）</w:t>
            </w:r>
          </w:p>
          <w:p>
            <w:pPr>
              <w:spacing w:before="120" w:after="120" w:line="288" w:lineRule="auto"/>
              <w:ind w:left="0"/>
              <w:jc w:val="left"/>
            </w:pPr>
            <w:r>
              <w:rPr>
                <w:rFonts w:eastAsia="等线" w:ascii="Arial" w:cs="Arial" w:hAnsi="Arial"/>
                <w:sz w:val="22"/>
              </w:rPr>
              <w:t>Total Rebate Amount = New Brand customer Rebate + Loyal Brand customer Rebate</w:t>
            </w:r>
          </w:p>
          <w:p>
            <w:pPr>
              <w:spacing w:before="120" w:after="120" w:line="288" w:lineRule="auto"/>
              <w:ind w:left="0"/>
              <w:jc w:val="left"/>
            </w:pPr>
            <w:r>
              <w:rPr>
                <w:rFonts w:eastAsia="等线" w:ascii="Arial" w:cs="Arial" w:hAnsi="Arial"/>
                <w:sz w:val="22"/>
              </w:rPr>
              <w:t>New Brand customer Rebate = New Brand customer Performance × New customer Rebate Rate</w:t>
            </w:r>
          </w:p>
          <w:p>
            <w:pPr>
              <w:spacing w:before="120" w:after="120" w:line="288" w:lineRule="auto"/>
              <w:ind w:left="0"/>
              <w:jc w:val="left"/>
            </w:pPr>
            <w:r>
              <w:rPr>
                <w:rFonts w:eastAsia="等线" w:ascii="Arial" w:cs="Arial" w:hAnsi="Arial"/>
                <w:sz w:val="22"/>
              </w:rPr>
              <w:t>Loyal Brand customer Rebate= Loyal Brand customer Performance × Loyal customer Rebate Rate</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p>
        </w:tc>
        <w:tc>
          <w:tcPr>
            <w:tcW w:w="5085" w:type="dxa"/>
            <w:vMerge w:val="continue"/>
            <w:tcMar>
              <w:top w:type="dxa" w:w="60"/>
              <w:left w:type="dxa" w:w="120"/>
              <w:bottom w:type="dxa" w:w="30"/>
              <w:right w:type="dxa" w:w="120"/>
            </w:tcMar>
          </w:tcPr>
          <w:p>
            <w:pPr>
              <w:spacing w:before="120" w:after="120" w:line="288" w:lineRule="auto"/>
              <w:ind w:left="0"/>
              <w:jc w:val="left"/>
            </w:pPr>
          </w:p>
          <w:p>
            <w:pPr>
              <w:numPr>
                <w:numId w:val="88"/>
              </w:numPr>
              <w:spacing w:before="120" w:after="120" w:line="288" w:lineRule="auto"/>
              <w:ind w:left="453"/>
              <w:jc w:val="left"/>
            </w:pPr>
            <w:r>
              <w:rPr>
                <w:rFonts w:eastAsia="等线" w:ascii="Arial" w:cs="Arial" w:hAnsi="Arial"/>
                <w:sz w:val="22"/>
              </w:rPr>
              <w:t>甲方的消耗被媒体判断符合【TTS自播投广成长专项】标准的，则甲方满足标准的部分有机会可以额外获得如下返点奖励，返点金额最终以媒体判定为准：</w:t>
            </w:r>
          </w:p>
        </w:tc>
      </w:tr>
    </w:tbl>
    <w:p>
      <w:pPr>
        <w:spacing w:before="120" w:after="120" w:line="288" w:lineRule="auto"/>
        <w:ind w:left="0" w:firstLine="420"/>
        <w:jc w:val="left"/>
      </w:pPr>
      <w:r>
        <w:rPr>
          <w:rFonts w:eastAsia="等线" w:ascii="Arial" w:cs="Arial" w:hAnsi="Arial"/>
          <w:sz w:val="22"/>
        </w:rPr>
        <w:t>If the expenditure of Party A is judged by the media to meet the standards of the 【Growth of TTS Advertiser Placement 】, then the portion of Party A's expenditure that meets the standards has the opportunity to receive additional rebate rewards as follows. The final amount of the rebates will be determined by the media's judgment.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950"/>
        <w:gridCol w:w="2625"/>
        <w:gridCol w:w="177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TTS自播投广成长激励</w:t>
            </w:r>
          </w:p>
          <w:p>
            <w:pPr>
              <w:spacing w:before="120" w:after="120" w:line="288" w:lineRule="auto"/>
              <w:ind w:left="0"/>
              <w:jc w:val="center"/>
            </w:pPr>
            <w:r>
              <w:rPr>
                <w:rFonts w:eastAsia="等线" w:ascii="Arial" w:cs="Arial" w:hAnsi="Arial"/>
                <w:b w:val="true"/>
                <w:sz w:val="22"/>
              </w:rPr>
              <w:t>Q4 2025</w:t>
            </w:r>
          </w:p>
          <w:p>
            <w:pPr>
              <w:spacing w:before="120" w:after="120" w:line="288" w:lineRule="auto"/>
              <w:ind w:left="0"/>
              <w:jc w:val="center"/>
            </w:pPr>
            <w:r>
              <w:rPr>
                <w:rFonts w:eastAsia="等线" w:ascii="Arial" w:cs="Arial" w:hAnsi="Arial"/>
                <w:b w:val="true"/>
                <w:sz w:val="22"/>
              </w:rPr>
              <w:t>Special Incentive for TTS Advertiser Placement Growth</w:t>
            </w:r>
          </w:p>
        </w:tc>
        <w:tc>
          <w:tcPr>
            <w:tcW w:w="1950" w:type="dxa"/>
            <w:hMerge w:val="continue"/>
            <w:tcMar>
              <w:top w:type="dxa" w:w="60"/>
              <w:left w:type="dxa" w:w="120"/>
              <w:bottom w:type="dxa" w:w="30"/>
              <w:right w:type="dxa" w:w="120"/>
            </w:tcMar>
          </w:tcPr>
          <w:p>
            <w:pPr>
              <w:spacing w:before="120" w:after="120" w:line="288" w:lineRule="auto"/>
              <w:ind w:left="0"/>
              <w:jc w:val="left"/>
            </w:pPr>
          </w:p>
        </w:tc>
        <w:tc>
          <w:tcPr>
            <w:tcW w:w="2625" w:type="dxa"/>
            <w:hMerge w:val="continue"/>
            <w:tcMar>
              <w:top w:type="dxa" w:w="60"/>
              <w:left w:type="dxa" w:w="120"/>
              <w:bottom w:type="dxa" w:w="30"/>
              <w:right w:type="dxa" w:w="120"/>
            </w:tcMar>
          </w:tcPr>
          <w:p>
            <w:pPr>
              <w:spacing w:before="120" w:after="120" w:line="288" w:lineRule="auto"/>
              <w:ind w:left="0"/>
              <w:jc w:val="left"/>
            </w:pPr>
          </w:p>
        </w:tc>
        <w:tc>
          <w:tcPr>
            <w:tcW w:w="1770" w:type="dxa"/>
            <w:hMerge w:val="continue"/>
            <w:tcMar>
              <w:top w:type="dxa" w:w="60"/>
              <w:left w:type="dxa" w:w="120"/>
              <w:bottom w:type="dxa" w:w="30"/>
              <w:right w:type="dxa" w:w="120"/>
            </w:tcMar>
          </w:tcPr>
          <w:p>
            <w:pPr>
              <w:spacing w:before="120" w:after="120" w:line="288" w:lineRule="auto"/>
              <w:ind w:left="0"/>
              <w:jc w:val="left"/>
            </w:pP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季度日均GMV</w:t>
            </w:r>
          </w:p>
          <w:p>
            <w:pPr>
              <w:spacing w:before="120" w:after="120" w:line="288" w:lineRule="auto"/>
              <w:ind w:left="0"/>
              <w:jc w:val="left"/>
            </w:pPr>
            <w:r>
              <w:rPr>
                <w:rFonts w:eastAsia="等线" w:ascii="Arial" w:cs="Arial" w:hAnsi="Arial"/>
                <w:sz w:val="22"/>
              </w:rPr>
              <w:t xml:space="preserve"> Quarterly Average Daily  GMV</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Shop消耗QoQ</w:t>
            </w:r>
          </w:p>
          <w:p>
            <w:pPr>
              <w:spacing w:before="120" w:after="120" w:line="288" w:lineRule="auto"/>
              <w:ind w:left="0"/>
              <w:jc w:val="left"/>
            </w:pPr>
            <w:r>
              <w:rPr>
                <w:rFonts w:eastAsia="等线" w:ascii="Arial" w:cs="Arial" w:hAnsi="Arial"/>
                <w:sz w:val="22"/>
              </w:rPr>
              <w:t>Shop Expenditure QoQ</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Shop自播投广消耗QoQ</w:t>
            </w:r>
          </w:p>
          <w:p>
            <w:pPr>
              <w:spacing w:before="120" w:after="120" w:line="288" w:lineRule="auto"/>
              <w:ind w:left="0"/>
              <w:jc w:val="left"/>
            </w:pPr>
            <w:r>
              <w:rPr>
                <w:rFonts w:eastAsia="等线" w:ascii="Arial" w:cs="Arial" w:hAnsi="Arial"/>
                <w:sz w:val="22"/>
              </w:rPr>
              <w:t>Shop Advertiser Placement Expenditure QoQ</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返点比例</w:t>
            </w:r>
          </w:p>
          <w:p>
            <w:pPr>
              <w:spacing w:before="120" w:after="120" w:line="288" w:lineRule="auto"/>
              <w:ind w:left="0"/>
              <w:jc w:val="left"/>
            </w:pPr>
            <w:r>
              <w:rPr>
                <w:rFonts w:eastAsia="等线" w:ascii="Arial" w:cs="Arial" w:hAnsi="Arial"/>
                <w:sz w:val="22"/>
              </w:rPr>
              <w:t>Rebate</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c>
          <w:tcPr>
            <w:tcW w:w="1950" w:type="dxa"/>
            <w:hMerge w:val="continue"/>
            <w:tcMar>
              <w:top w:type="dxa" w:w="60"/>
              <w:left w:type="dxa" w:w="120"/>
              <w:bottom w:type="dxa" w:w="30"/>
              <w:right w:type="dxa" w:w="120"/>
            </w:tcMar>
          </w:tcPr>
          <w:p>
            <w:pPr>
              <w:spacing w:before="120" w:after="120" w:line="288" w:lineRule="auto"/>
              <w:ind w:left="0"/>
              <w:jc w:val="left"/>
            </w:pPr>
          </w:p>
        </w:tc>
        <w:tc>
          <w:tcPr>
            <w:tcW w:w="2625" w:type="dxa"/>
            <w:hMerge w:val="continue"/>
            <w:tcMar>
              <w:top w:type="dxa" w:w="60"/>
              <w:left w:type="dxa" w:w="120"/>
              <w:bottom w:type="dxa" w:w="30"/>
              <w:right w:type="dxa" w:w="120"/>
            </w:tcMar>
          </w:tcPr>
          <w:p>
            <w:pPr>
              <w:spacing w:before="120" w:after="120" w:line="288" w:lineRule="auto"/>
              <w:ind w:left="0"/>
              <w:jc w:val="left"/>
            </w:pPr>
          </w:p>
        </w:tc>
        <w:tc>
          <w:tcPr>
            <w:tcW w:w="177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89"/>
              </w:numPr>
              <w:spacing w:before="120" w:after="120" w:line="288" w:lineRule="auto"/>
              <w:ind w:left="0"/>
              <w:jc w:val="left"/>
            </w:pPr>
            <w:r>
              <w:rPr>
                <w:rFonts w:eastAsia="等线" w:ascii="Arial" w:cs="Arial" w:hAnsi="Arial"/>
                <w:sz w:val="22"/>
              </w:rPr>
              <w:t>针对存量(25年Q3有过自播投广消耗)的东南亚地区(SEA)的Shop，若Shop同时满足以上要求，则根据Shop在25年Q4相比于25年Q3的自播投广消耗增量部分给予返点比例；</w:t>
            </w:r>
          </w:p>
          <w:p>
            <w:pPr>
              <w:spacing w:before="120" w:after="120" w:line="288" w:lineRule="auto"/>
              <w:ind w:left="0"/>
              <w:jc w:val="left"/>
            </w:pPr>
            <w:r>
              <w:rPr>
                <w:rFonts w:eastAsia="等线" w:ascii="Arial" w:cs="Arial" w:hAnsi="Arial"/>
                <w:sz w:val="22"/>
              </w:rPr>
              <w:t>For Shops in the Southeast Asia (SEA) region that had self-streaming ad spend in Q3 2025 (i.e., existing Shops), and which simultaneously meet all the above requirements, a rebate rate shall be applied based on the incremental amount of their advertiser placement spend in Q4 2025 compared to Q3 2025.</w:t>
            </w:r>
          </w:p>
          <w:p>
            <w:pPr>
              <w:numPr>
                <w:numId w:val="90"/>
              </w:numPr>
              <w:spacing w:before="120" w:after="120" w:line="288" w:lineRule="auto"/>
              <w:ind w:left="0"/>
              <w:jc w:val="left"/>
            </w:pPr>
            <w:r>
              <w:rPr>
                <w:rFonts w:eastAsia="等线" w:ascii="Arial" w:cs="Arial" w:hAnsi="Arial"/>
                <w:sz w:val="22"/>
              </w:rPr>
              <w:t>Shop日均GMV = Shop在Q4期间的总成交额(Total GMV) ÷ Q4整体天数；</w:t>
            </w:r>
          </w:p>
          <w:p>
            <w:pPr>
              <w:spacing w:before="120" w:after="120" w:line="288" w:lineRule="auto"/>
              <w:ind w:left="0"/>
              <w:jc w:val="left"/>
            </w:pPr>
            <w:r>
              <w:rPr>
                <w:rFonts w:eastAsia="等线" w:ascii="Arial" w:cs="Arial" w:hAnsi="Arial"/>
                <w:sz w:val="22"/>
              </w:rPr>
              <w:t>Shop Average Daily GMV = Total GMV in Q4 ÷ Number of Days in Q4</w:t>
            </w:r>
          </w:p>
          <w:p>
            <w:pPr>
              <w:numPr>
                <w:numId w:val="91"/>
              </w:numPr>
              <w:spacing w:before="120" w:after="120" w:line="288" w:lineRule="auto"/>
              <w:ind w:left="0"/>
              <w:jc w:val="left"/>
            </w:pPr>
            <w:r>
              <w:rPr>
                <w:rFonts w:eastAsia="等线" w:ascii="Arial" w:cs="Arial" w:hAnsi="Arial"/>
                <w:sz w:val="22"/>
              </w:rPr>
              <w:t>返点金额 = 10% * (25Q4自播投广消耗 – 25Q3自播投广消耗)，单个Shop返点金额上限为USD 6,000；</w:t>
            </w:r>
          </w:p>
          <w:p>
            <w:pPr>
              <w:spacing w:before="120" w:after="120" w:line="288" w:lineRule="auto"/>
              <w:ind w:left="0"/>
              <w:jc w:val="left"/>
            </w:pPr>
            <w:r>
              <w:rPr>
                <w:rFonts w:eastAsia="等线" w:ascii="Arial" w:cs="Arial" w:hAnsi="Arial"/>
                <w:sz w:val="22"/>
              </w:rPr>
              <w:t>Rebate Amount = 10% × (Q4 2025 Advertiser Placement Spend - Q3 2025 Advertiser Placement Spend). The rebate amount per Shop is subject to a maximum of USD 6,000.</w:t>
            </w:r>
          </w:p>
          <w:p>
            <w:pPr>
              <w:numPr>
                <w:numId w:val="92"/>
              </w:numPr>
              <w:spacing w:before="120" w:after="120" w:line="288" w:lineRule="auto"/>
              <w:ind w:left="0"/>
              <w:jc w:val="left"/>
            </w:pPr>
            <w:r>
              <w:rPr>
                <w:rFonts w:eastAsia="等线" w:ascii="Arial" w:cs="Arial" w:hAnsi="Arial"/>
                <w:sz w:val="22"/>
              </w:rPr>
              <w:t>Shop自播投广业绩以【Shop Self Live Revenue】为准；</w:t>
            </w:r>
          </w:p>
          <w:p>
            <w:pPr>
              <w:spacing w:before="120" w:after="120" w:line="288" w:lineRule="auto"/>
              <w:ind w:left="0"/>
              <w:jc w:val="left"/>
            </w:pPr>
            <w:r>
              <w:rPr>
                <w:rFonts w:eastAsia="等线" w:ascii="Arial" w:cs="Arial" w:hAnsi="Arial"/>
                <w:sz w:val="22"/>
              </w:rPr>
              <w:t>The performance for a Shop's advertiser placement shall be based on the metric 【Shop Self Live Revenue】.</w:t>
            </w:r>
          </w:p>
          <w:p>
            <w:pPr>
              <w:numPr>
                <w:numId w:val="93"/>
              </w:numPr>
              <w:spacing w:before="120" w:after="120" w:line="288" w:lineRule="auto"/>
              <w:ind w:left="0"/>
              <w:jc w:val="left"/>
            </w:pPr>
            <w:r>
              <w:rPr>
                <w:rFonts w:eastAsia="等线" w:ascii="Arial" w:cs="Arial" w:hAnsi="Arial"/>
                <w:sz w:val="22"/>
              </w:rPr>
              <w:t>投放地的划分基于 TTS Operation Country来判定。</w:t>
            </w:r>
          </w:p>
          <w:p>
            <w:pPr>
              <w:spacing w:before="120" w:after="120" w:line="288" w:lineRule="auto"/>
              <w:ind w:left="0"/>
              <w:jc w:val="left"/>
            </w:pPr>
            <w:r>
              <w:rPr>
                <w:rFonts w:eastAsia="等线" w:ascii="Arial" w:cs="Arial" w:hAnsi="Arial"/>
                <w:sz w:val="22"/>
              </w:rPr>
              <w:t>The allocation of advertising placements location is determined by the TTS Operation Country.</w:t>
            </w:r>
          </w:p>
        </w:tc>
        <w:tc>
          <w:tcPr>
            <w:tcW w:w="1950" w:type="dxa"/>
            <w:hMerge w:val="continue"/>
            <w:tcMar>
              <w:top w:type="dxa" w:w="60"/>
              <w:left w:type="dxa" w:w="120"/>
              <w:bottom w:type="dxa" w:w="30"/>
              <w:right w:type="dxa" w:w="120"/>
            </w:tcMar>
          </w:tcPr>
          <w:p>
            <w:pPr>
              <w:spacing w:before="120" w:after="120" w:line="288" w:lineRule="auto"/>
              <w:ind w:left="0"/>
              <w:jc w:val="left"/>
            </w:pPr>
          </w:p>
        </w:tc>
        <w:tc>
          <w:tcPr>
            <w:tcW w:w="2625" w:type="dxa"/>
            <w:hMerge w:val="continue"/>
            <w:tcMar>
              <w:top w:type="dxa" w:w="60"/>
              <w:left w:type="dxa" w:w="120"/>
              <w:bottom w:type="dxa" w:w="30"/>
              <w:right w:type="dxa" w:w="120"/>
            </w:tcMar>
          </w:tcPr>
          <w:p>
            <w:pPr>
              <w:spacing w:before="120" w:after="120" w:line="288" w:lineRule="auto"/>
              <w:ind w:left="0"/>
              <w:jc w:val="left"/>
            </w:pPr>
          </w:p>
        </w:tc>
        <w:tc>
          <w:tcPr>
            <w:tcW w:w="177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94"/>
        </w:numPr>
        <w:spacing w:before="120" w:after="120" w:line="288" w:lineRule="auto"/>
        <w:ind w:left="0"/>
        <w:jc w:val="left"/>
      </w:pPr>
      <w:r>
        <w:rPr>
          <w:rFonts w:eastAsia="等线" w:ascii="Arial" w:cs="Arial" w:hAnsi="Arial"/>
          <w:sz w:val="22"/>
        </w:rPr>
        <w:t>甲方的消耗被媒体判断符合【中小客户成长专项】标准的，则甲方满足标准的部分有机会可以额外获得如下返点奖励，返点金额最终以媒体判定为准：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the expenditure of Party A is judged by the media to meet the standards of the [Growth of Medium and Small Customers] then the portion of Party A's expenditure that meets the standards has the opportunity to receive additional rebate rewards as follows. The final amount of the rebates will be determined by the media's judgment.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90"/>
        <w:gridCol w:w="4530"/>
        <w:gridCol w:w="246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中小客户成长专项激励</w:t>
            </w:r>
          </w:p>
          <w:p>
            <w:pPr>
              <w:spacing w:before="120" w:after="120" w:line="288" w:lineRule="auto"/>
              <w:ind w:left="0"/>
              <w:jc w:val="center"/>
            </w:pPr>
            <w:r>
              <w:rPr>
                <w:rFonts w:eastAsia="等线" w:ascii="Arial" w:cs="Arial" w:hAnsi="Arial"/>
                <w:b w:val="true"/>
                <w:sz w:val="22"/>
              </w:rPr>
              <w:t>Q4 2025</w:t>
            </w:r>
          </w:p>
          <w:p>
            <w:pPr>
              <w:spacing w:before="120" w:after="120" w:line="288" w:lineRule="auto"/>
              <w:ind w:left="0"/>
              <w:jc w:val="center"/>
            </w:pPr>
            <w:r>
              <w:rPr>
                <w:rFonts w:eastAsia="等线" w:ascii="Arial" w:cs="Arial" w:hAnsi="Arial"/>
                <w:b w:val="true"/>
                <w:sz w:val="22"/>
              </w:rPr>
              <w:t>Special Incentive for SMB Growth</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梯度</w:t>
            </w:r>
          </w:p>
          <w:p>
            <w:pPr>
              <w:spacing w:before="120" w:after="120" w:line="288" w:lineRule="auto"/>
              <w:ind w:left="0"/>
              <w:jc w:val="center"/>
            </w:pPr>
            <w:r>
              <w:rPr>
                <w:rFonts w:eastAsia="等线" w:ascii="Arial" w:cs="Arial" w:hAnsi="Arial"/>
                <w:sz w:val="22"/>
              </w:rPr>
              <w:t>Gradient</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日均消耗（V）</w:t>
            </w:r>
          </w:p>
          <w:p>
            <w:pPr>
              <w:spacing w:before="120" w:after="120" w:line="288" w:lineRule="auto"/>
              <w:ind w:left="0"/>
              <w:jc w:val="center"/>
            </w:pPr>
            <w:r>
              <w:rPr>
                <w:rFonts w:eastAsia="等线" w:ascii="Arial" w:cs="Arial" w:hAnsi="Arial"/>
                <w:sz w:val="22"/>
              </w:rPr>
              <w:t>Daily Average Spending (V)</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p>
            <w:pPr>
              <w:spacing w:before="120" w:after="120" w:line="288" w:lineRule="auto"/>
              <w:ind w:left="0"/>
              <w:jc w:val="center"/>
            </w:pPr>
            <w:r>
              <w:rPr>
                <w:rFonts w:eastAsia="等线" w:ascii="Arial" w:cs="Arial" w:hAnsi="Arial"/>
                <w:sz w:val="22"/>
              </w:rPr>
              <w:t>Rebate</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T4</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V≥$800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T3</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$400≤V&lt; 800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T2</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$200≤V&lt; 400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T1</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$30&lt;V&lt;200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95"/>
              </w:numPr>
              <w:spacing w:before="120" w:after="120" w:line="288" w:lineRule="auto"/>
              <w:ind w:left="0"/>
              <w:jc w:val="left"/>
            </w:pPr>
            <w:r>
              <w:rPr>
                <w:rFonts w:eastAsia="等线" w:ascii="Arial" w:cs="Arial" w:hAnsi="Arial"/>
                <w:sz w:val="22"/>
              </w:rPr>
              <w:t>虚客：25年Q3为虚客（25年Q3未挂接过直客）、且Q3的日均消耗&lt;$200的广告主，或25年Q3完成“直客转渠道-向下流转”的广告主，且Q3的日均消耗&lt;$200的广告主；直客：除虚客以外的广告主；</w:t>
            </w:r>
          </w:p>
          <w:p>
            <w:pPr>
              <w:spacing w:before="120" w:after="120" w:line="288" w:lineRule="auto"/>
              <w:ind w:left="0"/>
              <w:jc w:val="left"/>
            </w:pPr>
            <w:r>
              <w:rPr>
                <w:rFonts w:eastAsia="等线" w:ascii="Arial" w:cs="Arial" w:hAnsi="Arial"/>
                <w:sz w:val="22"/>
              </w:rPr>
              <w:t>Indirect Clients: Advertisers classified as indirect clients in Q3 2025 (i.e., not connected to any direct client account during Q3 2025), with an average daily ad spend of less than USD $200 in Q3; or advertisers who converted from direct to indirect clients during Q32025, and whose Q3 average daily spend remained below USD $200.Direct Clients: Advertisers not falling under the definition of indirect clients as specified above</w:t>
            </w:r>
          </w:p>
          <w:p>
            <w:pPr>
              <w:numPr>
                <w:numId w:val="96"/>
              </w:numPr>
              <w:spacing w:before="120" w:after="120" w:line="288" w:lineRule="auto"/>
              <w:ind w:left="0"/>
              <w:jc w:val="left"/>
            </w:pPr>
            <w:r>
              <w:rPr>
                <w:rFonts w:eastAsia="等线" w:ascii="Arial" w:cs="Arial" w:hAnsi="Arial"/>
                <w:sz w:val="22"/>
              </w:rPr>
              <w:t>日均广告消耗：2025年Q3季度为虚客、且本季度虚客日均消耗 QoQ&gt;0%的广告主（Daily消耗QoQ有增长），在本季度产生的虚客日均现金广告消耗；</w:t>
            </w:r>
          </w:p>
          <w:p>
            <w:pPr>
              <w:spacing w:before="120" w:after="120" w:line="288" w:lineRule="auto"/>
              <w:ind w:left="0"/>
              <w:jc w:val="left"/>
            </w:pPr>
            <w:r>
              <w:rPr>
                <w:rFonts w:eastAsia="等线" w:ascii="Arial" w:cs="Arial" w:hAnsi="Arial"/>
                <w:sz w:val="22"/>
              </w:rPr>
              <w:t xml:space="preserve">Average Daily Ad Spend: For advertisers classified as indirect clients in Q3 2025 whose average daily spend increased quarter-over-quarter (QoQ &gt; 0%), this refers to their average daily cash ad spend during Q1 under indirect client status. </w:t>
            </w:r>
          </w:p>
          <w:p>
            <w:pPr>
              <w:numPr>
                <w:numId w:val="97"/>
              </w:numPr>
              <w:spacing w:before="120" w:after="120" w:line="288" w:lineRule="auto"/>
              <w:ind w:left="0"/>
              <w:jc w:val="left"/>
            </w:pPr>
            <w:r>
              <w:rPr>
                <w:rFonts w:eastAsia="等线" w:ascii="Arial" w:cs="Arial" w:hAnsi="Arial"/>
                <w:sz w:val="22"/>
              </w:rPr>
              <w:t>如25年Q4季度中甲方被直客挂接，则日均广告消耗为基于虚客身份产生的总消耗/虚客身份时长，即Q4季度日均广告消耗=（Q4直客挂接前的总虚客业绩）/(从2025年10月1日起到被直客挂接的前一天)；</w:t>
            </w:r>
          </w:p>
          <w:p>
            <w:pPr>
              <w:spacing w:before="120" w:after="120" w:line="288" w:lineRule="auto"/>
              <w:ind w:left="0"/>
              <w:jc w:val="left"/>
            </w:pPr>
            <w:r>
              <w:rPr>
                <w:rFonts w:eastAsia="等线" w:ascii="Arial" w:cs="Arial" w:hAnsi="Arial"/>
                <w:sz w:val="22"/>
              </w:rPr>
              <w:t>If Party A is designated a direct client during Q4 2025, the average daily ad spend shall be calculated based only on the period under indirect client status. Specifically, the Q4 average daily spend = Q4 total spend accumulated prior to becoming a direct client divided by the number of days from October 1, 2025 to the day before the direct client status begins.</w:t>
            </w:r>
          </w:p>
          <w:p>
            <w:pPr>
              <w:numPr>
                <w:numId w:val="98"/>
              </w:numPr>
              <w:spacing w:before="120" w:after="120" w:line="288" w:lineRule="auto"/>
              <w:ind w:left="0"/>
              <w:jc w:val="left"/>
            </w:pPr>
            <w:r>
              <w:rPr>
                <w:rFonts w:eastAsia="等线" w:ascii="Arial" w:cs="Arial" w:hAnsi="Arial"/>
                <w:sz w:val="22"/>
              </w:rPr>
              <w:t>以上数据及直客/虚客类型的判定最终以媒体确认为准。</w:t>
            </w:r>
          </w:p>
          <w:p>
            <w:pPr>
              <w:spacing w:before="120" w:after="120" w:line="288" w:lineRule="auto"/>
              <w:ind w:left="0"/>
              <w:jc w:val="left"/>
            </w:pPr>
            <w:r>
              <w:rPr>
                <w:rFonts w:eastAsia="等线" w:ascii="Arial" w:cs="Arial" w:hAnsi="Arial"/>
                <w:sz w:val="22"/>
              </w:rPr>
              <w:t>All data and classifications of direct and indirect clients shall be subject to final verification by the media platform.</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bl>
    <w:p>
      <w:pPr>
        <w:numPr>
          <w:numId w:val="99"/>
        </w:numPr>
        <w:spacing w:before="120" w:after="120" w:line="288" w:lineRule="auto"/>
        <w:ind w:left="0"/>
        <w:jc w:val="left"/>
      </w:pPr>
      <w:r>
        <w:rPr>
          <w:rFonts w:eastAsia="等线" w:ascii="Arial" w:cs="Arial" w:hAnsi="Arial"/>
          <w:sz w:val="22"/>
        </w:rPr>
        <w:t>甲方的消耗被媒体判断符合【Web-EC客户成长专项】标准的，则甲方满足标准的部分有机会可以额外获得如下返点奖励，返点金额最终以媒体判定为准：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the expenditure of Party A is judged by the media to meet the standards of the [Growth of Web-EC Customers] then the portion of Party A's expenditure that meets the standards has the opportunity to receive additional rebate rewards as follows. The final amount of the rebates will be determined by the media's judgment.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30"/>
        <w:gridCol w:w="375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Web-EC客户成长专项激励</w:t>
            </w:r>
          </w:p>
          <w:p>
            <w:pPr>
              <w:spacing w:before="120" w:after="120" w:line="288" w:lineRule="auto"/>
              <w:ind w:left="0"/>
              <w:jc w:val="center"/>
            </w:pPr>
            <w:r>
              <w:rPr>
                <w:rFonts w:eastAsia="等线" w:ascii="Arial" w:cs="Arial" w:hAnsi="Arial"/>
                <w:b w:val="true"/>
                <w:sz w:val="22"/>
              </w:rPr>
              <w:t>Incentives for Growth of Web-EC Customers in Q4 2025</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Web-EC QoQ消耗增幅（R）</w:t>
            </w:r>
          </w:p>
          <w:p>
            <w:pPr>
              <w:spacing w:before="120" w:after="120" w:line="288" w:lineRule="auto"/>
              <w:ind w:left="0"/>
              <w:jc w:val="center"/>
            </w:pPr>
            <w:r>
              <w:rPr>
                <w:rFonts w:eastAsia="等线" w:ascii="Arial" w:cs="Arial" w:hAnsi="Arial"/>
                <w:sz w:val="22"/>
              </w:rPr>
              <w:t>Web-EC QoQ consumption increase (R)</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p>
            <w:pPr>
              <w:spacing w:before="120" w:after="120" w:line="288" w:lineRule="auto"/>
              <w:ind w:left="0"/>
              <w:jc w:val="center"/>
            </w:pPr>
            <w:r>
              <w:rPr>
                <w:rFonts w:eastAsia="等线" w:ascii="Arial" w:cs="Arial" w:hAnsi="Arial"/>
                <w:sz w:val="22"/>
              </w:rPr>
              <w:t>Rebate</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30%≤R</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10%≤R≤30%</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100"/>
              </w:numPr>
              <w:spacing w:before="120" w:after="120" w:line="288" w:lineRule="auto"/>
              <w:ind w:left="0"/>
              <w:jc w:val="left"/>
            </w:pPr>
            <w:r>
              <w:rPr>
                <w:rFonts w:eastAsia="等线" w:ascii="Arial" w:cs="Arial" w:hAnsi="Arial"/>
                <w:sz w:val="22"/>
              </w:rPr>
              <w:t>本政策适用于Q2 Web-EC消耗&gt;$0、且QoQ增幅≥10%的客户；</w:t>
            </w:r>
          </w:p>
          <w:p>
            <w:pPr>
              <w:spacing w:before="120" w:after="120" w:line="288" w:lineRule="auto"/>
              <w:ind w:left="0"/>
              <w:jc w:val="left"/>
            </w:pPr>
            <w:r>
              <w:rPr>
                <w:rFonts w:eastAsia="等线" w:ascii="Arial" w:cs="Arial" w:hAnsi="Arial"/>
                <w:sz w:val="22"/>
              </w:rPr>
              <w:t>This policy is applicable to customers whose Q2 Web-EC consumption is greater than $0 and whose QoQ growth rate is ≥10%.</w:t>
            </w:r>
          </w:p>
          <w:p>
            <w:pPr>
              <w:numPr>
                <w:numId w:val="101"/>
              </w:numPr>
              <w:spacing w:before="120" w:after="120" w:line="288" w:lineRule="auto"/>
              <w:ind w:left="0"/>
              <w:jc w:val="left"/>
            </w:pPr>
            <w:r>
              <w:rPr>
                <w:rFonts w:eastAsia="等线" w:ascii="Arial" w:cs="Arial" w:hAnsi="Arial"/>
                <w:sz w:val="22"/>
              </w:rPr>
              <w:t>QoQ增幅按照客户集团维度计算，返点比例作用于客户集团的QoQ业绩增量部分。</w:t>
            </w:r>
          </w:p>
          <w:p>
            <w:pPr>
              <w:spacing w:before="120" w:after="120" w:line="288" w:lineRule="auto"/>
              <w:ind w:left="0"/>
              <w:jc w:val="left"/>
            </w:pPr>
            <w:r>
              <w:rPr>
                <w:rFonts w:eastAsia="等线" w:ascii="Arial" w:cs="Arial" w:hAnsi="Arial"/>
                <w:sz w:val="22"/>
              </w:rPr>
              <w:t>The QoQ growth rate is calculated based on the customer group dimension, and the rebate ratio acts on the QoQ performance increment part of the customer group.</w:t>
            </w:r>
          </w:p>
          <w:p>
            <w:pPr>
              <w:numPr>
                <w:numId w:val="102"/>
              </w:numPr>
              <w:spacing w:before="120" w:after="120" w:line="288" w:lineRule="auto"/>
              <w:ind w:left="0"/>
              <w:jc w:val="left"/>
            </w:pPr>
            <w:r>
              <w:rPr>
                <w:rFonts w:eastAsia="等线" w:ascii="Arial" w:cs="Arial" w:hAnsi="Arial"/>
                <w:sz w:val="22"/>
              </w:rPr>
              <w:t>Web-EC客户的判定以媒体确认为准；</w:t>
            </w:r>
          </w:p>
          <w:p>
            <w:pPr>
              <w:spacing w:before="120" w:after="120" w:line="288" w:lineRule="auto"/>
              <w:ind w:left="0"/>
              <w:jc w:val="left"/>
            </w:pPr>
            <w:r>
              <w:rPr>
                <w:rFonts w:eastAsia="等线" w:ascii="Arial" w:cs="Arial" w:hAnsi="Arial"/>
                <w:sz w:val="22"/>
              </w:rPr>
              <w:t>The determination of Web-EC customers shall be subject to media confirmation.</w:t>
            </w:r>
          </w:p>
          <w:p>
            <w:pPr>
              <w:numPr>
                <w:numId w:val="103"/>
              </w:numPr>
              <w:spacing w:before="120" w:after="120" w:line="288" w:lineRule="auto"/>
              <w:ind w:left="0"/>
              <w:jc w:val="left"/>
            </w:pPr>
            <w:r>
              <w:rPr>
                <w:rFonts w:eastAsia="等线" w:ascii="Arial" w:cs="Arial" w:hAnsi="Arial"/>
                <w:sz w:val="22"/>
              </w:rPr>
              <w:t>质检将在核算期间核实投广集团的投放对象，如发现存在不同广告主存在互相转移投放预算、或者冒充新客而骗取激励的行为，会取消该客户在此专项的激励。</w:t>
            </w:r>
          </w:p>
          <w:p>
            <w:pPr>
              <w:spacing w:before="120" w:after="120" w:line="288" w:lineRule="auto"/>
              <w:ind w:left="0"/>
              <w:jc w:val="left"/>
            </w:pPr>
            <w:r>
              <w:rPr>
                <w:rFonts w:eastAsia="等线" w:ascii="Arial" w:cs="Arial" w:hAnsi="Arial"/>
                <w:sz w:val="22"/>
              </w:rPr>
              <w:t>During the accounting period, the quality inspection team will verify the advertising targets of the Touguang Group. If it is found that different advertisers are transferring their advertising budgets to each other or posing as new customers to defraud incentives, the incentives for this client in this special project will be cancelled.</w:t>
            </w:r>
          </w:p>
        </w:tc>
        <w:tc>
          <w:tcPr>
            <w:tcW w:w="375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甲方的消耗被媒体判断符合【Web-EC客户新开专项】标准的，则甲方满足标准的部分有机会可以额外获得如下返点奖励，返点金额最终以媒体判定为准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the consumption of Party A is judged by the media to meet the standards of the [New Web-EC Customers] then the portion of Party A's consumption that meets the standards has the opportunity to receive additional rebate rewards as follows. The final amount of the rebates will be determined by the media's judgment.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30"/>
        <w:gridCol w:w="375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2025年Q4年度</w:t>
            </w:r>
          </w:p>
          <w:p>
            <w:pPr>
              <w:spacing w:before="120" w:after="120" w:line="288" w:lineRule="auto"/>
              <w:ind w:left="0"/>
              <w:jc w:val="center"/>
            </w:pPr>
            <w:r>
              <w:rPr>
                <w:rFonts w:eastAsia="等线" w:ascii="Arial" w:cs="Arial" w:hAnsi="Arial"/>
                <w:b w:val="true"/>
                <w:sz w:val="22"/>
              </w:rPr>
              <w:t>Web-EC客户新开专项</w:t>
            </w:r>
          </w:p>
          <w:p>
            <w:pPr>
              <w:spacing w:before="120" w:after="120" w:line="288" w:lineRule="auto"/>
              <w:ind w:left="0"/>
              <w:jc w:val="center"/>
            </w:pPr>
            <w:r>
              <w:rPr>
                <w:rFonts w:eastAsia="等线" w:ascii="Arial" w:cs="Arial" w:hAnsi="Arial"/>
                <w:b w:val="true"/>
                <w:sz w:val="22"/>
              </w:rPr>
              <w:t>Incentives for New Web-EC customers in Q4 2025</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Web-EC QoQ消耗（V）</w:t>
            </w:r>
          </w:p>
          <w:p>
            <w:pPr>
              <w:spacing w:before="120" w:after="120" w:line="288" w:lineRule="auto"/>
              <w:ind w:left="0"/>
              <w:jc w:val="center"/>
            </w:pPr>
            <w:r>
              <w:rPr>
                <w:rFonts w:eastAsia="等线" w:ascii="Arial" w:cs="Arial" w:hAnsi="Arial"/>
                <w:sz w:val="22"/>
              </w:rPr>
              <w:t>Web-EC QoQ consumption (V)</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p>
            <w:pPr>
              <w:spacing w:before="120" w:after="120" w:line="288" w:lineRule="auto"/>
              <w:ind w:left="0"/>
              <w:jc w:val="center"/>
            </w:pPr>
            <w:r>
              <w:rPr>
                <w:rFonts w:eastAsia="等线" w:ascii="Arial" w:cs="Arial" w:hAnsi="Arial"/>
                <w:sz w:val="22"/>
              </w:rPr>
              <w:t>Rebate</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1000≤V</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104"/>
              </w:numPr>
              <w:spacing w:before="120" w:after="120" w:line="288" w:lineRule="auto"/>
              <w:ind w:left="0"/>
              <w:jc w:val="left"/>
            </w:pPr>
            <w:r>
              <w:rPr>
                <w:rFonts w:eastAsia="等线" w:ascii="Arial" w:cs="Arial" w:hAnsi="Arial"/>
                <w:sz w:val="22"/>
              </w:rPr>
              <w:t>本政策适用于首次产生消耗发生在本季度、且本季度Web-EC消耗不低于$1,000的客户；</w:t>
            </w:r>
          </w:p>
          <w:p>
            <w:pPr>
              <w:spacing w:before="120" w:after="120" w:line="288" w:lineRule="auto"/>
              <w:ind w:left="0"/>
              <w:jc w:val="left"/>
            </w:pPr>
            <w:r>
              <w:rPr>
                <w:rFonts w:eastAsia="等线" w:ascii="Arial" w:cs="Arial" w:hAnsi="Arial"/>
                <w:sz w:val="22"/>
              </w:rPr>
              <w:t>This policy applies to customers whose first consumption occurs in this quarter and whose Web-EC consumption is no less than $1,000 in this quarter;</w:t>
            </w:r>
          </w:p>
          <w:p>
            <w:pPr>
              <w:numPr>
                <w:numId w:val="105"/>
              </w:numPr>
              <w:spacing w:before="120" w:after="120" w:line="288" w:lineRule="auto"/>
              <w:ind w:left="0"/>
              <w:jc w:val="left"/>
            </w:pPr>
            <w:r>
              <w:rPr>
                <w:rFonts w:eastAsia="等线" w:ascii="Arial" w:cs="Arial" w:hAnsi="Arial"/>
                <w:sz w:val="22"/>
              </w:rPr>
              <w:t>Web-EC客户的判定以媒体确认为准；</w:t>
            </w:r>
          </w:p>
          <w:p>
            <w:pPr>
              <w:spacing w:before="120" w:after="120" w:line="288" w:lineRule="auto"/>
              <w:ind w:left="0"/>
              <w:jc w:val="left"/>
            </w:pPr>
            <w:r>
              <w:rPr>
                <w:rFonts w:eastAsia="等线" w:ascii="Arial" w:cs="Arial" w:hAnsi="Arial"/>
                <w:sz w:val="22"/>
              </w:rPr>
              <w:t>The determination of Web-EC customers shall be subject to media confirmation.</w:t>
            </w:r>
          </w:p>
          <w:p>
            <w:pPr>
              <w:numPr>
                <w:numId w:val="106"/>
              </w:numPr>
              <w:spacing w:before="120" w:after="120" w:line="288" w:lineRule="auto"/>
              <w:ind w:left="0"/>
              <w:jc w:val="left"/>
            </w:pPr>
            <w:r>
              <w:rPr>
                <w:rFonts w:eastAsia="等线" w:ascii="Arial" w:cs="Arial" w:hAnsi="Arial"/>
                <w:sz w:val="22"/>
              </w:rPr>
              <w:t>返点比例作用于该新客户集团季度总现金消耗，并且每个客户集团本季度在媒体可获得的Web-EC新开激励金额不超过$3,000；</w:t>
            </w:r>
          </w:p>
          <w:p>
            <w:pPr>
              <w:spacing w:before="120" w:after="120" w:line="288" w:lineRule="auto"/>
              <w:ind w:left="0"/>
              <w:jc w:val="left"/>
            </w:pPr>
            <w:r>
              <w:rPr>
                <w:rFonts w:eastAsia="等线" w:ascii="Arial" w:cs="Arial" w:hAnsi="Arial"/>
                <w:sz w:val="22"/>
              </w:rPr>
              <w:t>The rebate ratio is applied to the total cash consumption of the new customer group in the quarter.Furthermore, the total New Web-EC incentive amount that each client group is entitled to receive from the media platform within this quarter shall not exceed USD 3,000.</w:t>
            </w:r>
          </w:p>
          <w:p>
            <w:pPr>
              <w:numPr>
                <w:numId w:val="107"/>
              </w:numPr>
              <w:spacing w:before="120" w:after="120" w:line="288" w:lineRule="auto"/>
              <w:ind w:left="0"/>
              <w:jc w:val="left"/>
            </w:pPr>
            <w:r>
              <w:rPr>
                <w:rFonts w:eastAsia="等线" w:ascii="Arial" w:cs="Arial" w:hAnsi="Arial"/>
                <w:sz w:val="22"/>
              </w:rPr>
              <w:t>质检将在核算期间核实投广集团的投放对象，如发现存在不同广告主互相转移投放预算、或者冒充新客而骗取激励的行为，会取消该客户在此专项的激励。</w:t>
            </w:r>
          </w:p>
          <w:p>
            <w:pPr>
              <w:spacing w:before="120" w:after="120" w:line="288" w:lineRule="auto"/>
              <w:ind w:left="0"/>
              <w:jc w:val="left"/>
            </w:pPr>
            <w:r>
              <w:rPr>
                <w:rFonts w:eastAsia="等线" w:ascii="Arial" w:cs="Arial" w:hAnsi="Arial"/>
                <w:sz w:val="22"/>
              </w:rPr>
              <w:t>During the accounting period, the quality inspection team will verify the advertising targets of the Touguang Group. If it is found that there are different advertisers transferring their advertising budgets to each other or posing as new customers to defraud incentives, the incentives for this client in this special project will be cancelled.</w:t>
            </w:r>
          </w:p>
        </w:tc>
        <w:tc>
          <w:tcPr>
            <w:tcW w:w="375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108"/>
        </w:numPr>
        <w:spacing w:before="120" w:after="120" w:line="288" w:lineRule="auto"/>
        <w:ind w:left="0"/>
        <w:jc w:val="left"/>
      </w:pPr>
      <w:r>
        <w:rPr>
          <w:rFonts w:eastAsia="等线" w:ascii="Arial" w:cs="Arial" w:hAnsi="Arial"/>
          <w:sz w:val="22"/>
        </w:rPr>
        <w:t>甲方的消耗被媒体判断符合【优质素材专项】标准的，则甲方满足标准的部分有机会可以额外获得如下返点奖励，返点金额最终以媒体判定为准：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the consumption of Party A is judged by the media to meet the standards of the 【High-Quality Materials】, then the portion of Party A's consumption that meets the standards has the opportunity to receive additional rebate rewards as follows. The final amount of the rebates will be determined by the media's judgment.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215"/>
        <w:gridCol w:w="4065"/>
      </w:tblGrid>
      <w:tr>
        <w:tc>
          <w:tcPr>
            <w:tcW w:w="8280" w:type="dxa"/>
            <w:hMerge w:val="restart"/>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优质素材激励</w:t>
            </w:r>
          </w:p>
          <w:p>
            <w:pPr>
              <w:spacing w:before="120" w:after="120" w:line="288" w:lineRule="auto"/>
              <w:ind w:left="0"/>
              <w:jc w:val="center"/>
            </w:pPr>
            <w:r>
              <w:rPr>
                <w:rFonts w:eastAsia="等线" w:ascii="Arial" w:cs="Arial" w:hAnsi="Arial"/>
                <w:b w:val="true"/>
                <w:sz w:val="22"/>
              </w:rPr>
              <w:t>Incentives for High-Quality Materials in Q4 2025</w:t>
            </w:r>
          </w:p>
        </w:tc>
        <w:tc>
          <w:tcPr>
            <w:tcW w:w="4065" w:type="dxa"/>
            <w:hMerge w:val="continue"/>
            <w:tcMar>
              <w:top w:type="dxa" w:w="60"/>
              <w:left w:type="dxa" w:w="120"/>
              <w:bottom w:type="dxa" w:w="30"/>
              <w:right w:type="dxa" w:w="120"/>
            </w:tcMar>
          </w:tcPr>
          <w:p>
            <w:pPr>
              <w:spacing w:before="120" w:after="120" w:line="288" w:lineRule="auto"/>
              <w:ind w:left="0"/>
              <w:jc w:val="left"/>
            </w:pPr>
          </w:p>
        </w:tc>
      </w:tr>
      <w:tr>
        <w:tc>
          <w:tcPr>
            <w:tcW w:w="4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p>
            <w:pPr>
              <w:spacing w:before="120" w:after="120" w:line="288" w:lineRule="auto"/>
              <w:ind w:left="0"/>
              <w:jc w:val="center"/>
            </w:pPr>
            <w:r>
              <w:rPr>
                <w:rFonts w:eastAsia="等线" w:ascii="Arial" w:cs="Arial" w:hAnsi="Arial"/>
                <w:sz w:val="22"/>
              </w:rPr>
              <w:t>rebate</w:t>
            </w:r>
          </w:p>
        </w:tc>
        <w:tc>
          <w:tcPr>
            <w:tcW w:w="4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c>
          <w:tcPr>
            <w:tcW w:w="406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（1）本专项激励政策只针对符合代投标准且在广告账户中TikTok版位的消耗。</w:t>
            </w:r>
          </w:p>
          <w:p>
            <w:pPr>
              <w:spacing w:before="120" w:after="120" w:line="288" w:lineRule="auto"/>
              <w:ind w:left="0"/>
              <w:jc w:val="left"/>
            </w:pPr>
            <w:r>
              <w:rPr>
                <w:rFonts w:eastAsia="等线" w:ascii="Arial" w:cs="Arial" w:hAnsi="Arial"/>
                <w:sz w:val="22"/>
              </w:rPr>
              <w:t>This special incentive policy is only applicable to those who meet the standards for agency investment and consume TikTok Spaces in their advertising accounts.</w:t>
            </w:r>
          </w:p>
          <w:p>
            <w:pPr>
              <w:spacing w:before="120" w:after="120" w:line="288" w:lineRule="auto"/>
              <w:ind w:left="0"/>
              <w:jc w:val="left"/>
            </w:pPr>
            <w:r>
              <w:rPr>
                <w:rFonts w:eastAsia="等线" w:ascii="Arial" w:cs="Arial" w:hAnsi="Arial"/>
                <w:sz w:val="22"/>
              </w:rPr>
              <w:t>（2）优质素材定义：</w:t>
            </w:r>
          </w:p>
          <w:p>
            <w:pPr>
              <w:spacing w:before="120" w:after="120" w:line="288" w:lineRule="auto"/>
              <w:ind w:left="0"/>
              <w:jc w:val="left"/>
            </w:pPr>
            <w:r>
              <w:rPr>
                <w:rFonts w:eastAsia="等线" w:ascii="Arial" w:cs="Arial" w:hAnsi="Arial"/>
                <w:sz w:val="22"/>
              </w:rPr>
              <w:t>Definition of high-quality materials</w:t>
            </w:r>
          </w:p>
          <w:p>
            <w:pPr>
              <w:numPr>
                <w:numId w:val="109"/>
              </w:numPr>
              <w:spacing w:before="120" w:after="120" w:line="288" w:lineRule="auto"/>
              <w:ind w:left="453"/>
              <w:jc w:val="left"/>
            </w:pPr>
            <w:r>
              <w:rPr>
                <w:rFonts w:eastAsia="等线" w:ascii="Arial" w:cs="Arial" w:hAnsi="Arial"/>
                <w:sz w:val="22"/>
              </w:rPr>
              <w:t>行业：闭环电商：</w:t>
            </w:r>
          </w:p>
          <w:p>
            <w:pPr>
              <w:spacing w:before="120" w:after="120" w:line="288" w:lineRule="auto"/>
              <w:ind w:left="0"/>
              <w:jc w:val="left"/>
            </w:pPr>
            <w:r>
              <w:rPr>
                <w:rFonts w:eastAsia="等线" w:ascii="Arial" w:cs="Arial" w:hAnsi="Arial"/>
                <w:sz w:val="22"/>
              </w:rPr>
              <w:t>Industry: Closed-loop E-commerce</w:t>
            </w:r>
          </w:p>
          <w:p>
            <w:pPr>
              <w:spacing w:before="120" w:after="120" w:line="288" w:lineRule="auto"/>
              <w:ind w:left="0"/>
              <w:jc w:val="left"/>
            </w:pPr>
          </w:p>
          <w:p>
            <w:pPr>
              <w:numPr>
                <w:numId w:val="110"/>
              </w:numPr>
              <w:spacing w:before="120" w:after="120" w:line="288" w:lineRule="auto"/>
              <w:ind w:left="453"/>
              <w:jc w:val="left"/>
            </w:pPr>
            <w:r>
              <w:rPr>
                <w:rFonts w:eastAsia="等线" w:ascii="Arial" w:cs="Arial" w:hAnsi="Arial"/>
                <w:sz w:val="22"/>
              </w:rPr>
              <w:t>行业：非闭环电商</w:t>
            </w:r>
          </w:p>
          <w:p>
            <w:pPr>
              <w:spacing w:before="120" w:after="120" w:line="288" w:lineRule="auto"/>
              <w:ind w:left="0"/>
              <w:jc w:val="left"/>
            </w:pPr>
            <w:r>
              <w:rPr>
                <w:rFonts w:eastAsia="等线" w:ascii="Arial" w:cs="Arial" w:hAnsi="Arial"/>
                <w:sz w:val="22"/>
              </w:rPr>
              <w:t>industry: Non-closed-loop E-commerce</w:t>
            </w:r>
          </w:p>
          <w:p>
            <w:pPr>
              <w:spacing w:before="120" w:after="120" w:line="288" w:lineRule="auto"/>
              <w:ind w:left="0"/>
              <w:jc w:val="left"/>
            </w:pPr>
            <w:r>
              <w:rPr>
                <w:rFonts w:eastAsia="等线" w:ascii="Arial" w:cs="Arial" w:hAnsi="Arial"/>
                <w:sz w:val="22"/>
              </w:rPr>
              <w:t>CTR&gt;0.5%，素材季度消耗≥$100</w:t>
            </w:r>
          </w:p>
          <w:p>
            <w:pPr>
              <w:spacing w:before="120" w:after="120" w:line="288" w:lineRule="auto"/>
              <w:ind w:left="0"/>
              <w:jc w:val="left"/>
            </w:pPr>
            <w:r>
              <w:rPr>
                <w:rFonts w:eastAsia="等线" w:ascii="Arial" w:cs="Arial" w:hAnsi="Arial"/>
                <w:sz w:val="22"/>
              </w:rPr>
              <w:t>CTR&gt;0.5%，and the quarterly consumption of the material is≥$100</w:t>
            </w:r>
          </w:p>
          <w:p>
            <w:pPr>
              <w:numPr>
                <w:numId w:val="111"/>
              </w:numPr>
              <w:spacing w:before="120" w:after="120" w:line="288" w:lineRule="auto"/>
              <w:ind w:left="453"/>
              <w:jc w:val="left"/>
            </w:pPr>
            <w:r>
              <w:rPr>
                <w:rFonts w:eastAsia="等线" w:ascii="Arial" w:cs="Arial" w:hAnsi="Arial"/>
                <w:sz w:val="22"/>
              </w:rPr>
              <w:t>行业：App-应用、游戏</w:t>
            </w:r>
          </w:p>
          <w:p>
            <w:pPr>
              <w:spacing w:before="120" w:after="120" w:line="288" w:lineRule="auto"/>
              <w:ind w:left="0"/>
              <w:jc w:val="left"/>
            </w:pPr>
            <w:r>
              <w:rPr>
                <w:rFonts w:eastAsia="等线" w:ascii="Arial" w:cs="Arial" w:hAnsi="Arial"/>
                <w:sz w:val="22"/>
              </w:rPr>
              <w:t>Industry: App - Application, Game</w:t>
            </w:r>
          </w:p>
          <w:p>
            <w:pPr>
              <w:spacing w:before="120" w:after="120" w:line="288" w:lineRule="auto"/>
              <w:ind w:left="0"/>
              <w:jc w:val="left"/>
            </w:pPr>
            <w:r>
              <w:rPr>
                <w:rFonts w:eastAsia="等线" w:ascii="Arial" w:cs="Arial" w:hAnsi="Arial"/>
                <w:sz w:val="22"/>
              </w:rPr>
              <w:t>CTR&gt;0.3%，素材季度消耗≥$100</w:t>
            </w:r>
          </w:p>
          <w:p>
            <w:pPr>
              <w:spacing w:before="120" w:after="120" w:line="288" w:lineRule="auto"/>
              <w:ind w:left="0"/>
              <w:jc w:val="left"/>
            </w:pPr>
            <w:r>
              <w:rPr>
                <w:rFonts w:eastAsia="等线" w:ascii="Arial" w:cs="Arial" w:hAnsi="Arial"/>
                <w:sz w:val="22"/>
              </w:rPr>
              <w:t>CTR&gt;0.3%，and the quarterly consumption of the material is≥$100</w:t>
            </w:r>
          </w:p>
          <w:p>
            <w:pPr>
              <w:numPr>
                <w:numId w:val="112"/>
              </w:numPr>
              <w:spacing w:before="120" w:after="120" w:line="288" w:lineRule="auto"/>
              <w:ind w:left="453"/>
              <w:jc w:val="left"/>
            </w:pPr>
            <w:r>
              <w:rPr>
                <w:rFonts w:eastAsia="等线" w:ascii="Arial" w:cs="Arial" w:hAnsi="Arial"/>
                <w:sz w:val="22"/>
              </w:rPr>
              <w:t>行业：Web-应用、游戏</w:t>
            </w:r>
          </w:p>
          <w:p>
            <w:pPr>
              <w:spacing w:before="120" w:after="120" w:line="288" w:lineRule="auto"/>
              <w:ind w:left="0"/>
              <w:jc w:val="left"/>
            </w:pPr>
            <w:r>
              <w:rPr>
                <w:rFonts w:eastAsia="等线" w:ascii="Arial" w:cs="Arial" w:hAnsi="Arial"/>
                <w:sz w:val="22"/>
              </w:rPr>
              <w:t>Industry: Web - Application, Game</w:t>
            </w:r>
          </w:p>
          <w:p>
            <w:pPr>
              <w:spacing w:before="120" w:after="120" w:line="288" w:lineRule="auto"/>
              <w:ind w:left="0"/>
              <w:jc w:val="left"/>
            </w:pPr>
            <w:r>
              <w:rPr>
                <w:rFonts w:eastAsia="等线" w:ascii="Arial" w:cs="Arial" w:hAnsi="Arial"/>
                <w:sz w:val="22"/>
              </w:rPr>
              <w:t>CTR&gt;0.6%，素材季度消耗≥$100</w:t>
            </w:r>
          </w:p>
          <w:p>
            <w:pPr>
              <w:spacing w:before="120" w:after="120" w:line="288" w:lineRule="auto"/>
              <w:ind w:left="0"/>
              <w:jc w:val="left"/>
            </w:pPr>
            <w:r>
              <w:rPr>
                <w:rFonts w:eastAsia="等线" w:ascii="Arial" w:cs="Arial" w:hAnsi="Arial"/>
                <w:sz w:val="22"/>
              </w:rPr>
              <w:t>CTR&gt;0.6%，and the quarterly consumption of the material is≥$100</w:t>
            </w:r>
          </w:p>
          <w:p>
            <w:pPr>
              <w:spacing w:before="120" w:after="120" w:line="288" w:lineRule="auto"/>
              <w:ind w:left="0"/>
              <w:jc w:val="left"/>
            </w:pPr>
            <w:r>
              <w:rPr>
                <w:rFonts w:eastAsia="等线" w:ascii="Arial" w:cs="Arial" w:hAnsi="Arial"/>
                <w:sz w:val="22"/>
              </w:rPr>
              <w:t xml:space="preserve"> *CTR定义：点击率，指促成目标页面点击的展示次数占总展示次数的百分比；</w:t>
            </w:r>
          </w:p>
          <w:p>
            <w:pPr>
              <w:spacing w:before="120" w:after="120" w:line="288" w:lineRule="auto"/>
              <w:ind w:left="0"/>
              <w:jc w:val="left"/>
            </w:pPr>
            <w:r>
              <w:rPr>
                <w:rFonts w:eastAsia="等线" w:ascii="Arial" w:cs="Arial" w:hAnsi="Arial"/>
                <w:sz w:val="22"/>
              </w:rPr>
              <w:t>*CTR definition: Click-through rate, which refers to the percentage of impressions that lead to a click on the target page among the total impressions.</w:t>
            </w:r>
          </w:p>
          <w:p>
            <w:pPr>
              <w:spacing w:before="120" w:after="120" w:line="288" w:lineRule="auto"/>
              <w:ind w:left="0"/>
              <w:jc w:val="left"/>
            </w:pPr>
            <w:r>
              <w:rPr>
                <w:rFonts w:eastAsia="等线" w:ascii="Arial" w:cs="Arial" w:hAnsi="Arial"/>
                <w:sz w:val="22"/>
              </w:rPr>
              <w:t>以上数据、定义及行业划分，以媒体判定为准；</w:t>
            </w:r>
          </w:p>
          <w:p>
            <w:pPr>
              <w:spacing w:before="120" w:after="120" w:line="288" w:lineRule="auto"/>
              <w:ind w:left="0"/>
              <w:jc w:val="left"/>
            </w:pPr>
            <w:r>
              <w:rPr>
                <w:rFonts w:eastAsia="等线" w:ascii="Arial" w:cs="Arial" w:hAnsi="Arial"/>
                <w:sz w:val="22"/>
              </w:rPr>
              <w:t>（3）素材达标情况以媒体认定为准；</w:t>
            </w:r>
          </w:p>
          <w:p>
            <w:pPr>
              <w:spacing w:before="120" w:after="120" w:line="288" w:lineRule="auto"/>
              <w:ind w:left="0"/>
              <w:jc w:val="left"/>
            </w:pPr>
            <w:r>
              <w:rPr>
                <w:rFonts w:eastAsia="等线" w:ascii="Arial" w:cs="Arial" w:hAnsi="Arial"/>
                <w:sz w:val="22"/>
              </w:rPr>
              <w:t>Creative compliance shall be determined by the media platform.</w:t>
            </w:r>
          </w:p>
          <w:p>
            <w:pPr>
              <w:spacing w:before="120" w:after="120" w:line="288" w:lineRule="auto"/>
              <w:ind w:left="0"/>
              <w:jc w:val="left"/>
            </w:pPr>
            <w:r>
              <w:rPr>
                <w:rFonts w:eastAsia="等线" w:ascii="Arial" w:cs="Arial" w:hAnsi="Arial"/>
                <w:sz w:val="22"/>
              </w:rPr>
              <w:t>（4）优质素材广告消耗：符合代投判定标准的广告账户，在25年Q1产生的，投放优质素材的广告消耗。</w:t>
            </w:r>
          </w:p>
          <w:p>
            <w:pPr>
              <w:spacing w:before="120" w:after="120" w:line="288" w:lineRule="auto"/>
              <w:ind w:left="0"/>
              <w:jc w:val="left"/>
            </w:pPr>
            <w:r>
              <w:rPr>
                <w:rFonts w:eastAsia="等线" w:ascii="Arial" w:cs="Arial" w:hAnsi="Arial"/>
                <w:sz w:val="22"/>
              </w:rPr>
              <w:t>Advertising consumption of high-quality materials: For advertising accounts that meet the criteria for agency investment determination, the advertising consumption of high-quality materials generated in Q1 of 2025.</w:t>
            </w:r>
          </w:p>
          <w:p>
            <w:pPr>
              <w:spacing w:before="120" w:after="120" w:line="288" w:lineRule="auto"/>
              <w:ind w:left="0"/>
              <w:jc w:val="left"/>
            </w:pPr>
            <w:r>
              <w:rPr>
                <w:rFonts w:eastAsia="等线" w:ascii="Arial" w:cs="Arial" w:hAnsi="Arial"/>
                <w:sz w:val="22"/>
              </w:rPr>
              <w:t>（5）甲方应积极配合乙方进行申报及调整，以保证满足媒体关于优质素材的评判标准，若甲方拒绝调整或配合的，则无法取得相应返点激励。</w:t>
            </w:r>
          </w:p>
          <w:p>
            <w:pPr>
              <w:spacing w:before="120" w:after="120" w:line="288" w:lineRule="auto"/>
              <w:ind w:left="0"/>
              <w:jc w:val="left"/>
            </w:pPr>
            <w:r>
              <w:rPr>
                <w:rFonts w:eastAsia="等线" w:ascii="Arial" w:cs="Arial" w:hAnsi="Arial"/>
                <w:sz w:val="22"/>
              </w:rPr>
              <w:t>Party A shall actively cooperate with Party B in the declaration and adjustment to ensure that it meets the media's evaluation standards for high-quality materials. If Party A refuses to make adjustments or cooperate, it will not be able to obtain the corresponding rebate incentives.</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c>
          <w:tcPr>
            <w:tcW w:w="4065"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2"/>
        <w:spacing w:before="320" w:after="120" w:line="288" w:lineRule="auto"/>
        <w:ind w:left="0"/>
        <w:jc w:val="left"/>
        <w:outlineLvl w:val="1"/>
      </w:pPr>
      <w:bookmarkStart w:name="heading_118" w:id="118"/>
      <w:r>
        <w:rPr>
          <w:rFonts w:eastAsia="等线" w:ascii="Arial" w:cs="Arial" w:hAnsi="Arial"/>
          <w:b w:val="true"/>
          <w:sz w:val="32"/>
        </w:rPr>
        <w:t>3.3. 通用General terms</w:t>
      </w:r>
      <w:bookmarkEnd w:id="118"/>
    </w:p>
    <w:p>
      <w:pPr>
        <w:numPr>
          <w:numId w:val="113"/>
        </w:numPr>
        <w:spacing w:before="120" w:after="120" w:line="288" w:lineRule="auto"/>
        <w:ind w:left="0"/>
        <w:jc w:val="left"/>
      </w:pPr>
      <w:r>
        <w:rPr>
          <w:rFonts w:eastAsia="等线" w:ascii="Arial" w:cs="Arial" w:hAnsi="Arial"/>
          <w:sz w:val="22"/>
        </w:rPr>
        <w:t>甲方向乙方支付全额广告发布金额并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支付完毕广告发布金额，也不参与返点。</w:t>
      </w:r>
    </w:p>
    <w:p>
      <w:pPr>
        <w:spacing w:before="120" w:after="120" w:line="288" w:lineRule="auto"/>
        <w:ind w:left="0" w:firstLine="420"/>
        <w:jc w:val="left"/>
      </w:pPr>
      <w:r>
        <w:rPr>
          <w:rFonts w:eastAsia="等线" w:ascii="Arial" w:cs="Arial" w:hAnsi="Arial"/>
          <w:sz w:val="22"/>
        </w:rPr>
        <w:t>Party A shall pay the full amount for the advertisement placement to Party B, and after the end of the quarter, Party B shall settle the rebate based on the total amount actually paid by Party A for the advertisement placement. Party A explicitly acknowledges and agrees that if any payment by Party A is overdue within the quarter, Party B has the right to cancel all rebates for that quarter. If Party A is subject to any circumstances that warrant a reduction or exemption of the rebate as agreed upon by the media platform, Party A shall not be eligible for the rebate even if the full amount for the advertisement placement has been paid.</w:t>
      </w:r>
    </w:p>
    <w:p>
      <w:pPr>
        <w:numPr>
          <w:numId w:val="114"/>
        </w:numPr>
        <w:spacing w:before="120" w:after="120" w:line="288" w:lineRule="auto"/>
        <w:ind w:left="0"/>
        <w:jc w:val="left"/>
      </w:pPr>
      <w:r>
        <w:rPr>
          <w:rFonts w:eastAsia="等线" w:ascii="Arial" w:cs="Arial" w:hAnsi="Arial"/>
          <w:sz w:val="22"/>
        </w:rPr>
        <w:t>同一客户的基础返点和专项返点如同时满足，可重复叠加，具体以乙方每季度确认的返点金额为准。</w:t>
      </w:r>
    </w:p>
    <w:p>
      <w:pPr>
        <w:spacing w:before="120" w:after="120" w:line="288" w:lineRule="auto"/>
        <w:ind w:left="0" w:firstLine="420"/>
        <w:jc w:val="left"/>
      </w:pPr>
      <w:r>
        <w:rPr>
          <w:rFonts w:eastAsia="等线" w:ascii="Arial" w:cs="Arial" w:hAnsi="Arial"/>
          <w:sz w:val="22"/>
        </w:rPr>
        <w:t>If both the General rebate and the Specific rebate for the same client are simultaneously met, they may be cumulatively applied. The total rebate amount shall be subject to the quarterly confirmation by Party B.</w:t>
      </w:r>
    </w:p>
    <w:p>
      <w:pPr>
        <w:numPr>
          <w:numId w:val="115"/>
        </w:numPr>
        <w:spacing w:before="120" w:after="120" w:line="288" w:lineRule="auto"/>
        <w:ind w:left="0"/>
        <w:jc w:val="left"/>
      </w:pPr>
      <w:r>
        <w:rPr>
          <w:rFonts w:eastAsia="等线" w:ascii="Arial" w:cs="Arial" w:hAnsi="Arial"/>
          <w:sz w:val="22"/>
        </w:rPr>
        <w:t>甲方已悉知针对TikTok不提供返点部分的消耗金额或因TikTok单方面决定不给予返点的，乙方也有权不向甲方提供任何返点，如乙方预先已提供的部分，则有权在下次结算时收回。</w:t>
      </w:r>
    </w:p>
    <w:p>
      <w:pPr>
        <w:spacing w:before="120" w:after="120" w:line="288" w:lineRule="auto"/>
        <w:ind w:left="0" w:firstLine="420"/>
        <w:jc w:val="left"/>
      </w:pPr>
      <w:r>
        <w:rPr>
          <w:rFonts w:eastAsia="等线" w:ascii="Arial" w:cs="Arial" w:hAnsi="Arial"/>
          <w:sz w:val="22"/>
        </w:rPr>
        <w:t>Party A acknowledged that if TikTok does not provide rebates for the consumption amount of the rebates, or if TikTok unilaterally decides not to provide rebates, Party B has the right not to provide any rebates to Party A. If Party B has provided rebates in advance, it shall have the right to withdraw them at the next settlement.</w:t>
      </w:r>
    </w:p>
    <w:p>
      <w:pPr>
        <w:numPr>
          <w:numId w:val="116"/>
        </w:numPr>
        <w:spacing w:before="120" w:after="120" w:line="288" w:lineRule="auto"/>
        <w:ind w:left="0"/>
        <w:jc w:val="left"/>
      </w:pPr>
      <w:r>
        <w:rPr>
          <w:rFonts w:eastAsia="等线" w:ascii="Arial" w:cs="Arial" w:hAnsi="Arial"/>
          <w:sz w:val="22"/>
        </w:rPr>
        <w:t>如甲方被媒体判定为违规投放，则乙方有权保留由于甲方违规而产生的媒体罚金的追究权利， 最终将以媒体判定为准。</w:t>
      </w:r>
    </w:p>
    <w:p>
      <w:pPr>
        <w:spacing w:before="120" w:after="120" w:line="288" w:lineRule="auto"/>
        <w:ind w:left="0" w:firstLine="420"/>
        <w:jc w:val="left"/>
      </w:pPr>
      <w:r>
        <w:rPr>
          <w:rFonts w:eastAsia="等线" w:ascii="Arial" w:cs="Arial" w:hAnsi="Arial"/>
          <w:sz w:val="22"/>
        </w:rPr>
        <w:t>If Party A is assessed by the media to be in violation of the rules, Party B reserves the right to ask the Party A for the media fines arising from Party A's violation, the amount of which will ultimately be determined by the media.</w:t>
      </w:r>
    </w:p>
    <w:p>
      <w:pPr>
        <w:numPr>
          <w:numId w:val="117"/>
        </w:numPr>
        <w:spacing w:before="120" w:after="120" w:line="288" w:lineRule="auto"/>
        <w:ind w:left="0"/>
        <w:jc w:val="left"/>
      </w:pPr>
      <w:r>
        <w:rPr>
          <w:rFonts w:eastAsia="等线" w:ascii="Arial" w:cs="Arial" w:hAnsi="Arial"/>
          <w:sz w:val="22"/>
        </w:rPr>
        <w:t>甲方对返点金额的计算存在异议，应当在收到对账单之日起15个自然日内书面通知乙方，否则，视为甲方认可返点金额的计算方式。进一步的，如媒体判定需要返还返点的，则乙方有权在甲方账单中直接扣除，如金额不足的，乙方有权要求甲方在收到通知后30日全额返还。</w:t>
      </w:r>
    </w:p>
    <w:p>
      <w:pPr>
        <w:spacing w:before="120" w:after="120" w:line="288" w:lineRule="auto"/>
        <w:ind w:left="0" w:firstLine="420"/>
        <w:jc w:val="left"/>
      </w:pPr>
      <w:r>
        <w:rPr>
          <w:rFonts w:eastAsia="等线" w:ascii="Arial" w:cs="Arial" w:hAnsi="Arial"/>
          <w:sz w:val="22"/>
        </w:rPr>
        <w:t>If Party A has objections to the calculation of the rebate amount. It should notify Party B in writing within 15 natural days after receiving the statement. Otherwise, it shall be deemed that Party A acknowledges the calculation method of the rebate amount. Furthermore, if the media determines that a rebate should be returned, Party B has the right to directly deduct it from Party A's bill. If the amount is insufficient, Party B has the right to require Party A to fully refund it within 30 days after receiving the notice</w:t>
      </w:r>
    </w:p>
    <w:p>
      <w:pPr>
        <w:numPr>
          <w:numId w:val="118"/>
        </w:numPr>
        <w:spacing w:before="120" w:after="120" w:line="288" w:lineRule="auto"/>
        <w:ind w:left="0"/>
        <w:jc w:val="left"/>
      </w:pPr>
      <w:r>
        <w:rPr>
          <w:rFonts w:eastAsia="等线" w:ascii="Arial" w:cs="Arial" w:hAnsi="Arial"/>
          <w:sz w:val="22"/>
        </w:rPr>
        <w:t>甲方在TikTok for Business中投放目标受众国家为匈牙利的任何消耗，无返点。</w:t>
      </w:r>
    </w:p>
    <w:p>
      <w:pPr>
        <w:spacing w:before="120" w:after="120" w:line="288" w:lineRule="auto"/>
        <w:ind w:left="0" w:firstLine="420"/>
        <w:jc w:val="left"/>
      </w:pPr>
      <w:r>
        <w:rPr>
          <w:rFonts w:eastAsia="等线" w:ascii="Arial" w:cs="Arial" w:hAnsi="Arial"/>
          <w:sz w:val="22"/>
        </w:rPr>
        <w:t>There is no rebate for any consumption in TikTok for Business by Party A where the target audience countries in Hungary.</w:t>
      </w:r>
    </w:p>
    <w:p>
      <w:pPr>
        <w:numPr>
          <w:numId w:val="119"/>
        </w:numPr>
        <w:spacing w:before="120" w:after="120" w:line="288" w:lineRule="auto"/>
        <w:ind w:left="0"/>
        <w:jc w:val="left"/>
      </w:pPr>
      <w:r>
        <w:rPr>
          <w:rFonts w:eastAsia="等线" w:ascii="Arial" w:cs="Arial" w:hAnsi="Arial"/>
          <w:sz w:val="22"/>
        </w:rPr>
        <w:t>若甲方为法国客户，则其在TikTok for Business中投放目标受众国家为法国的任何消耗均无返点。</w:t>
      </w:r>
    </w:p>
    <w:p>
      <w:pPr>
        <w:spacing w:before="120" w:after="120" w:line="288" w:lineRule="auto"/>
        <w:ind w:left="0" w:firstLine="420"/>
        <w:jc w:val="left"/>
      </w:pPr>
      <w:r>
        <w:rPr>
          <w:rFonts w:eastAsia="等线" w:ascii="Arial" w:cs="Arial" w:hAnsi="Arial"/>
          <w:sz w:val="22"/>
        </w:rPr>
        <w:t>There is no rebate for any consumption in TikTok for Business by French Party A where the target audience countries in France.</w:t>
      </w:r>
    </w:p>
    <w:p>
      <w:pPr>
        <w:numPr>
          <w:numId w:val="120"/>
        </w:numPr>
        <w:spacing w:before="120" w:after="120" w:line="288" w:lineRule="auto"/>
        <w:ind w:left="0"/>
        <w:jc w:val="left"/>
      </w:pPr>
      <w:r>
        <w:rPr>
          <w:rFonts w:eastAsia="等线" w:ascii="Arial" w:cs="Arial" w:hAnsi="Arial"/>
          <w:sz w:val="22"/>
        </w:rPr>
        <w:t>甲方在TikTok for Business中投放目标受众国家为美国、加拿大、澳大利亚、新西兰的任何消耗，如使用非“中国大陆、香港、澳门”主体开户投放的，无任何返点。</w:t>
      </w:r>
    </w:p>
    <w:p>
      <w:pPr>
        <w:spacing w:before="120" w:after="120" w:line="288" w:lineRule="auto"/>
        <w:ind w:left="0" w:firstLine="420"/>
        <w:jc w:val="left"/>
      </w:pPr>
      <w:r>
        <w:rPr>
          <w:rFonts w:eastAsia="等线" w:ascii="Arial" w:cs="Arial" w:hAnsi="Arial"/>
          <w:sz w:val="22"/>
        </w:rPr>
        <w:t>The spend of advertising in the United States, Canada, Australia, New Zealand, if it meets the incentive criteria of any incentive project described in this policy, is only applicable to the spend generated by advertisers registered in China (including Hong Kong and Macau). No rebate will be given for any spend from advertising in the above-mentioned regions by non-Chinese advertisers.</w:t>
      </w:r>
    </w:p>
    <w:p>
      <w:pPr>
        <w:numPr>
          <w:numId w:val="121"/>
        </w:numPr>
        <w:spacing w:before="120" w:after="120" w:line="288" w:lineRule="auto"/>
        <w:ind w:left="0"/>
        <w:jc w:val="left"/>
      </w:pPr>
      <w:r>
        <w:rPr>
          <w:rFonts w:eastAsia="等线" w:ascii="Arial" w:cs="Arial" w:hAnsi="Arial"/>
          <w:sz w:val="22"/>
        </w:rPr>
        <w:t>任何在TikTok for Business投放项目中有关网红达人（KOL）的费用\Creator fee\Production fee\Copyright fee均不计入返点结算。</w:t>
      </w:r>
    </w:p>
    <w:p>
      <w:pPr>
        <w:spacing w:before="120" w:after="120" w:line="288" w:lineRule="auto"/>
        <w:ind w:left="0" w:firstLine="420"/>
        <w:jc w:val="left"/>
      </w:pPr>
      <w:r>
        <w:rPr>
          <w:rFonts w:eastAsia="等线" w:ascii="Arial" w:cs="Arial" w:hAnsi="Arial"/>
          <w:sz w:val="22"/>
        </w:rPr>
        <w:t>Any fees\Creator fee\Production fee\Copyright fee related to KOL’s in the TikTok for Business placement program will not be counted in the rebate program.</w:t>
      </w:r>
    </w:p>
    <w:p>
      <w:pPr>
        <w:numPr>
          <w:numId w:val="122"/>
        </w:numPr>
        <w:spacing w:before="120" w:after="120" w:line="288" w:lineRule="auto"/>
        <w:ind w:left="0"/>
        <w:jc w:val="left"/>
      </w:pPr>
      <w:r>
        <w:rPr>
          <w:rFonts w:eastAsia="等线" w:ascii="Arial" w:cs="Arial" w:hAnsi="Arial"/>
          <w:sz w:val="22"/>
        </w:rPr>
        <w:t>甲方属于Turkey, Pakistan, Morocco, Egypt, Cambodia, Argentina, Chilee, Ecuador, Uruguay, Guatemala, Costa Rica, Panama, Dominican Republic, Puerto Rico, Paraguay, and Bolivia, Colombia, Peru, Kazakhstan, South Africa, Taiwan, Kenya, Algeria, Azerbaijan, Sri Lanka, Baltics and Balkans countries地区的公司/集团，所产生的广告消耗一律不计返点。（如地区划分有调整，以最新GSE限定地区标准为准）</w:t>
      </w:r>
    </w:p>
    <w:p>
      <w:pPr>
        <w:spacing w:before="120" w:after="120" w:line="288" w:lineRule="auto"/>
        <w:ind w:left="0" w:firstLine="420"/>
        <w:jc w:val="left"/>
      </w:pPr>
      <w:r>
        <w:rPr>
          <w:rFonts w:eastAsia="等线" w:ascii="Arial" w:cs="Arial" w:hAnsi="Arial"/>
          <w:sz w:val="22"/>
        </w:rPr>
        <w:t>If Party A is a company/group in the region of Turkey, Pakistan, Morocco, Egypt, Cambodia, Argentina, Chilee, Ecuador, Uruguay, Guatemala, Costa Rica, Panama, Dominican Republic, Puerto Rico, Paraguay, and Bolivia, Colombia, Peru, Kazakhstan, South Africa, Taiwan, Kenya, Algeria, Azerbaijan, Sri Lanka, Baltics and Balkans countries, no rebate will be given for the advertising consumption generated. (If there are any adjustments to the regional division, the latest GSE-limited regional standards shall prevail.)</w:t>
      </w:r>
    </w:p>
    <w:p>
      <w:pPr>
        <w:numPr>
          <w:numId w:val="123"/>
        </w:numPr>
        <w:spacing w:before="120" w:after="120" w:line="288" w:lineRule="auto"/>
        <w:ind w:left="0"/>
        <w:jc w:val="left"/>
      </w:pPr>
      <w:r>
        <w:rPr>
          <w:rFonts w:eastAsia="等线" w:ascii="Arial" w:cs="Arial" w:hAnsi="Arial"/>
          <w:sz w:val="22"/>
        </w:rPr>
        <w:t>闭环电商广告消耗与TTS业绩含义相同，包含LSA、VSA、PSA、GMV Max等产品产生的消耗，具体定义以媒体约定为准。</w:t>
      </w:r>
    </w:p>
    <w:p>
      <w:pPr>
        <w:spacing w:before="120" w:after="120" w:line="288" w:lineRule="auto"/>
        <w:ind w:left="0" w:firstLine="420"/>
        <w:jc w:val="left"/>
      </w:pPr>
      <w:r>
        <w:rPr>
          <w:rFonts w:eastAsia="等线" w:ascii="Arial" w:cs="Arial" w:hAnsi="Arial"/>
          <w:sz w:val="22"/>
        </w:rPr>
        <w:t>TikTok for Business Ads (Non-TTS) spend includes the consumption of LSA, VSA, PSA, GMVMax and other products. The exact definition is subject to media conventions.</w:t>
      </w:r>
    </w:p>
    <w:p>
      <w:pPr>
        <w:numPr>
          <w:numId w:val="124"/>
        </w:numPr>
        <w:spacing w:before="120" w:after="120" w:line="288" w:lineRule="auto"/>
        <w:ind w:left="0"/>
        <w:jc w:val="left"/>
      </w:pPr>
      <w:r>
        <w:rPr>
          <w:rFonts w:eastAsia="等线" w:ascii="Arial" w:cs="Arial" w:hAnsi="Arial"/>
          <w:sz w:val="22"/>
        </w:rPr>
        <w:t>"消耗"、"广告消耗"、"业绩"含义相同, 均指未被媒体内控判为违规的adv产生的业绩。</w:t>
      </w:r>
    </w:p>
    <w:p>
      <w:pPr>
        <w:spacing w:before="120" w:after="120" w:line="288" w:lineRule="auto"/>
        <w:ind w:left="0" w:firstLine="420"/>
        <w:jc w:val="left"/>
      </w:pPr>
      <w:r>
        <w:rPr>
          <w:rFonts w:eastAsia="等线" w:ascii="Arial" w:cs="Arial" w:hAnsi="Arial"/>
          <w:sz w:val="22"/>
        </w:rPr>
        <w:t>"Consumption/expenditure", "advertising consumption", and "performance" have the same meaning, all refer to the performance generated by adv that has not been judged as non-compliant by the internal control department of the media.</w:t>
      </w:r>
    </w:p>
    <w:p>
      <w:pPr>
        <w:numPr>
          <w:numId w:val="125"/>
        </w:numPr>
        <w:spacing w:before="120" w:after="120" w:line="288" w:lineRule="auto"/>
        <w:ind w:left="0"/>
        <w:jc w:val="left"/>
      </w:pPr>
      <w:r>
        <w:rPr>
          <w:rFonts w:eastAsia="等线" w:ascii="Arial" w:cs="Arial" w:hAnsi="Arial"/>
          <w:sz w:val="22"/>
        </w:rPr>
        <w:t>上述所有专项返点中，关于广告消耗区间，均为大于等于区间中的最小数，小于区间中的最大数。（例如 ”$1,000-2,000”，指大于等于$1,000，小于$2,000）</w:t>
      </w:r>
    </w:p>
    <w:p>
      <w:pPr>
        <w:spacing w:before="120" w:after="120" w:line="288" w:lineRule="auto"/>
        <w:ind w:left="0" w:firstLine="420"/>
        <w:jc w:val="left"/>
      </w:pPr>
      <w:r>
        <w:rPr>
          <w:rFonts w:eastAsia="等线" w:ascii="Arial" w:cs="Arial" w:hAnsi="Arial"/>
          <w:sz w:val="22"/>
        </w:rPr>
        <w:t>Among all the special rebate items mentioned above, regarding the advertising expenditure range, it is always greater than or equal to the minimum number within the range and less than the maximum number within the range. (For example, "$1,000 - 2,000" means greater than or equal to $1,000 and less than $2,000)</w:t>
      </w:r>
    </w:p>
    <w:p>
      <w:pPr>
        <w:numPr>
          <w:numId w:val="126"/>
        </w:numPr>
        <w:spacing w:before="120" w:after="120" w:line="288" w:lineRule="auto"/>
        <w:ind w:left="0"/>
        <w:jc w:val="left"/>
      </w:pPr>
      <w:r>
        <w:rPr>
          <w:rFonts w:eastAsia="等线" w:ascii="Arial" w:cs="Arial" w:hAnsi="Arial"/>
          <w:sz w:val="22"/>
        </w:rPr>
        <w:t>甲方应保证所有数据均为真实有效的，不存在作弊行为，最终数据判定均以媒体为准。</w:t>
      </w:r>
    </w:p>
    <w:p>
      <w:pPr>
        <w:spacing w:before="120" w:after="120" w:line="288" w:lineRule="auto"/>
        <w:ind w:left="0" w:firstLine="420"/>
        <w:jc w:val="left"/>
      </w:pPr>
      <w:r>
        <w:rPr>
          <w:rFonts w:eastAsia="等线" w:ascii="Arial" w:cs="Arial" w:hAnsi="Arial"/>
          <w:sz w:val="22"/>
        </w:rPr>
        <w:t>Party A shall guarantee that all data are true and valid and there is no cheating, the final data judgment shall be based on the media.</w:t>
      </w:r>
    </w:p>
    <w:p>
      <w:pPr>
        <w:numPr>
          <w:numId w:val="127"/>
        </w:numPr>
        <w:spacing w:before="120" w:after="120" w:line="288" w:lineRule="auto"/>
        <w:ind w:left="0"/>
        <w:jc w:val="left"/>
      </w:pPr>
      <w:r>
        <w:rPr>
          <w:rFonts w:eastAsia="等线" w:ascii="Arial" w:cs="Arial" w:hAnsi="Arial"/>
          <w:sz w:val="22"/>
        </w:rPr>
        <w:t>返点名额已满或超过该季度乙方在媒体处获得的返点上限的，即使甲方满足了上述条款约定的标准，则甲方也无法获得上述专项返点；如媒体的评判标准有任何修改的，均以媒体实时更新的为准。</w:t>
      </w:r>
    </w:p>
    <w:p>
      <w:pPr>
        <w:spacing w:before="120" w:after="120" w:line="288" w:lineRule="auto"/>
        <w:ind w:left="0" w:firstLine="420"/>
        <w:jc w:val="left"/>
      </w:pPr>
      <w:r>
        <w:rPr>
          <w:rFonts w:eastAsia="等线" w:ascii="Arial" w:cs="Arial" w:hAnsi="Arial"/>
          <w:sz w:val="22"/>
        </w:rPr>
        <w:t>If the rebate quota is full or exceeds the rebate cap that Party B has obtained from the media for that quarter, Party A will not be entitled to the aforementioned special rebate even if Party A meets the standards stipulated in the above terms. Any modifications to the media’s evaluation criteria shall be subject to the media’s real-time updates.</w:t>
      </w:r>
    </w:p>
    <w:p>
      <w:pPr>
        <w:numPr>
          <w:numId w:val="128"/>
        </w:numPr>
        <w:spacing w:before="120" w:after="120" w:line="288" w:lineRule="auto"/>
        <w:ind w:left="0"/>
        <w:jc w:val="left"/>
      </w:pPr>
      <w:r>
        <w:rPr>
          <w:rFonts w:eastAsia="等线" w:ascii="Arial" w:cs="Arial" w:hAnsi="Arial"/>
          <w:sz w:val="22"/>
        </w:rPr>
        <w:t>本季度新开的US本本店铺（不包含ACCU，ACCU商家的政策以媒体后续通知为准）不适用上述全部返点政策（含基础返点和其他专项返点）。</w:t>
      </w:r>
    </w:p>
    <w:p>
      <w:pPr>
        <w:spacing w:before="120" w:after="120" w:line="288" w:lineRule="auto"/>
        <w:ind w:left="0" w:firstLine="420"/>
        <w:jc w:val="left"/>
      </w:pPr>
      <w:r>
        <w:rPr>
          <w:rFonts w:eastAsia="等线" w:ascii="Arial" w:cs="Arial" w:hAnsi="Arial"/>
          <w:sz w:val="22"/>
        </w:rPr>
        <w:t>All the above-mentioned rebate policies (including general rebates and other special rebates) are not applicable to the newly opened US Local stores in this quarter (ACCU is excluded. The policies of ACCU merchants are subject to subsequent media notifications).</w:t>
      </w:r>
    </w:p>
    <w:p>
      <w:pPr>
        <w:numPr>
          <w:numId w:val="129"/>
        </w:numPr>
        <w:spacing w:before="120" w:after="120" w:line="288" w:lineRule="auto"/>
        <w:ind w:left="0"/>
        <w:jc w:val="left"/>
      </w:pPr>
      <w:r>
        <w:rPr>
          <w:rFonts w:eastAsia="等线" w:ascii="Arial" w:cs="Arial" w:hAnsi="Arial"/>
          <w:sz w:val="22"/>
        </w:rPr>
        <w:t>本季度新开的SEA本本店铺是否参与本季度返点核算（含基础返点和其他专项返点）以是否达到TikTok for Business 评估的“优质新开”标准为准。TikTok for Business将在该店铺首销后的完整季度评估该店铺是否符合“优质新开”标准，最终判定结果以媒体公布为准。</w:t>
      </w:r>
    </w:p>
    <w:p>
      <w:pPr>
        <w:spacing w:before="120" w:after="120" w:line="288" w:lineRule="auto"/>
        <w:ind w:left="0" w:firstLine="420"/>
        <w:jc w:val="left"/>
      </w:pPr>
      <w:r>
        <w:rPr>
          <w:rFonts w:eastAsia="等线" w:ascii="Arial" w:cs="Arial" w:hAnsi="Arial"/>
          <w:sz w:val="22"/>
        </w:rPr>
        <w:t>Whether the newly opened SEA stores in this quarter participate in the rebate calculation for this quarter (including basic rebates and other special rebates) is determined by whether they meet the "high-quality new opening" standard evaluated by TikTok for Business. TikTok for Business will assess whether the store meets the "Quality New Opening" standard throughout the entire quarter after its first sale. The final determination result shall be subject to the announcement by the media.</w:t>
      </w:r>
    </w:p>
    <w:p>
      <w:pPr>
        <w:spacing w:before="120" w:after="120" w:line="288" w:lineRule="auto"/>
        <w:ind w:left="0" w:firstLine="420"/>
        <w:jc w:val="left"/>
      </w:pPr>
    </w:p>
    <w:p>
      <w:pPr>
        <w:numPr>
          <w:numId w:val="130"/>
        </w:numPr>
        <w:spacing w:before="120" w:after="120" w:line="288" w:lineRule="auto"/>
        <w:ind w:left="0"/>
        <w:jc w:val="left"/>
      </w:pPr>
      <w:r>
        <w:rPr>
          <w:rFonts w:eastAsia="等线" w:ascii="Arial" w:cs="Arial" w:hAnsi="Arial"/>
          <w:b w:val="true"/>
          <w:sz w:val="22"/>
        </w:rPr>
        <w:t>Kwai</w:t>
      </w:r>
    </w:p>
    <w:p>
      <w:pPr>
        <w:spacing w:before="120" w:after="120" w:line="288" w:lineRule="auto"/>
        <w:ind w:left="0" w:firstLine="420"/>
        <w:jc w:val="left"/>
      </w:pPr>
      <w:r>
        <w:rPr>
          <w:rFonts w:eastAsia="等线" w:ascii="Arial" w:cs="Arial" w:hAnsi="Arial"/>
          <w:sz w:val="22"/>
        </w:rPr>
        <w:t>4.1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Party A shall pay the full amount for the advertisement placement to Party B, and after the end of the quarter, Party B shall settle the rebate based on the total amount actually paid by Party A for the advertisement placement. Party A explicitly acknowledges and agrees that if any payment by Party A is overdue within the quarter, Party B has the right to cancel all rebates for that quarter. If Party A is subject to any circumstances that warrant a reduction or exemption of the rebate as agreed upon by the media platform, Party A shall not be eligible for the rebate even if the full amount for the advertisement placement has been paid.</w:t>
      </w:r>
    </w:p>
    <w:p>
      <w:pPr>
        <w:spacing w:before="120" w:after="120" w:line="288" w:lineRule="auto"/>
        <w:ind w:left="0" w:firstLine="420"/>
        <w:jc w:val="left"/>
      </w:pPr>
      <w:r>
        <w:rPr>
          <w:rFonts w:eastAsia="等线" w:ascii="Arial" w:cs="Arial" w:hAnsi="Arial"/>
          <w:sz w:val="22"/>
        </w:rPr>
        <w:t>4.2 甲方投放行业为【A类】的广告，返点比例如下：</w:t>
      </w:r>
    </w:p>
    <w:p>
      <w:pPr>
        <w:spacing w:before="120" w:after="120" w:line="288" w:lineRule="auto"/>
        <w:ind w:left="0" w:firstLine="420"/>
        <w:jc w:val="left"/>
      </w:pPr>
      <w:r>
        <w:rPr>
          <w:rFonts w:eastAsia="等线" w:ascii="Arial" w:cs="Arial" w:hAnsi="Arial"/>
          <w:sz w:val="22"/>
        </w:rPr>
        <w:t>If Party A places advertisements in the industry of [Category A], the rebate percentage is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30"/>
        <w:gridCol w:w="3900"/>
        <w:gridCol w:w="1950"/>
      </w:tblGrid>
      <w:tr>
        <w:tc>
          <w:tcPr>
            <w:tcW w:w="24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广告类型</w:t>
            </w:r>
          </w:p>
          <w:p>
            <w:pPr>
              <w:spacing w:before="120" w:after="120" w:line="288" w:lineRule="auto"/>
              <w:ind w:left="0"/>
              <w:jc w:val="center"/>
            </w:pPr>
            <w:r>
              <w:rPr>
                <w:rFonts w:eastAsia="等线" w:ascii="Arial" w:cs="Arial" w:hAnsi="Arial"/>
                <w:b w:val="true"/>
                <w:sz w:val="22"/>
              </w:rPr>
              <w:t>Advertising Types</w:t>
            </w:r>
          </w:p>
        </w:tc>
        <w:tc>
          <w:tcPr>
            <w:tcW w:w="3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广告发布额度区间（单位：万美元）Advertising Placement amount range</w:t>
            </w:r>
          </w:p>
          <w:p>
            <w:pPr>
              <w:spacing w:before="120" w:after="120" w:line="288" w:lineRule="auto"/>
              <w:ind w:left="0"/>
              <w:jc w:val="center"/>
            </w:pPr>
            <w:r>
              <w:rPr>
                <w:rFonts w:eastAsia="等线" w:ascii="Arial" w:cs="Arial" w:hAnsi="Arial"/>
                <w:b w:val="true"/>
                <w:sz w:val="22"/>
              </w:rPr>
              <w:t>(Unit: Ten Thousand USD)</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p>
            <w:pPr>
              <w:spacing w:before="120" w:after="120" w:line="288" w:lineRule="auto"/>
              <w:ind w:left="0"/>
              <w:jc w:val="center"/>
            </w:pPr>
            <w:r>
              <w:rPr>
                <w:rFonts w:eastAsia="等线" w:ascii="Arial" w:cs="Arial" w:hAnsi="Arial"/>
                <w:b w:val="true"/>
                <w:sz w:val="22"/>
              </w:rPr>
              <w:t>Rebate percentage</w:t>
            </w:r>
          </w:p>
        </w:tc>
      </w:tr>
      <w:tr>
        <w:tc>
          <w:tcPr>
            <w:tcW w:w="24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效果类（自投）</w:t>
            </w:r>
          </w:p>
          <w:p>
            <w:pPr>
              <w:spacing w:before="120" w:after="120" w:line="288" w:lineRule="auto"/>
              <w:ind w:left="0"/>
              <w:jc w:val="center"/>
            </w:pPr>
            <w:r>
              <w:rPr>
                <w:rFonts w:eastAsia="等线" w:ascii="Arial" w:cs="Arial" w:hAnsi="Arial"/>
                <w:sz w:val="22"/>
              </w:rPr>
              <w:t>Performance-based（advertiser placement）</w:t>
            </w:r>
          </w:p>
        </w:tc>
        <w:tc>
          <w:tcPr>
            <w:tcW w:w="3900"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4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品牌类</w:t>
            </w:r>
          </w:p>
          <w:p>
            <w:pPr>
              <w:spacing w:before="120" w:after="120" w:line="288" w:lineRule="auto"/>
              <w:ind w:left="0"/>
              <w:jc w:val="center"/>
            </w:pPr>
            <w:r>
              <w:rPr>
                <w:rFonts w:eastAsia="等线" w:ascii="Arial" w:cs="Arial" w:hAnsi="Arial"/>
                <w:sz w:val="22"/>
              </w:rPr>
              <w:t>Branding</w:t>
            </w:r>
          </w:p>
        </w:tc>
        <w:tc>
          <w:tcPr>
            <w:tcW w:w="3900"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4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创作者变现类</w:t>
            </w:r>
          </w:p>
          <w:p>
            <w:pPr>
              <w:spacing w:before="120" w:after="120" w:line="288" w:lineRule="auto"/>
              <w:ind w:left="0"/>
              <w:jc w:val="center"/>
            </w:pPr>
            <w:r>
              <w:rPr>
                <w:rFonts w:eastAsia="等线" w:ascii="Arial" w:cs="Arial" w:hAnsi="Arial"/>
                <w:sz w:val="22"/>
              </w:rPr>
              <w:t>Creator Monetization</w:t>
            </w:r>
          </w:p>
        </w:tc>
        <w:tc>
          <w:tcPr>
            <w:tcW w:w="3900"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*A类行业：指一级行业为游戏、电商零售、消费品、生活服务、通信、金融、传媒社交、文体娱乐、汽车、旅游出行、商务服务、教育培训、房产/不动产、健康医疗、 社会公共和政府组织、化工及能源、工具。</w:t>
      </w:r>
    </w:p>
    <w:p>
      <w:pPr>
        <w:spacing w:before="120" w:after="120" w:line="288" w:lineRule="auto"/>
        <w:ind w:left="0" w:firstLine="420"/>
        <w:jc w:val="left"/>
      </w:pPr>
      <w:r>
        <w:rPr>
          <w:rFonts w:eastAsia="等线" w:ascii="Arial" w:cs="Arial" w:hAnsi="Arial"/>
          <w:sz w:val="22"/>
        </w:rPr>
        <w:t>* Category A industries: refers to the first-level industries of gaming, e-commerce retail, consumer goods, lifestyle services, telecommunications, finance, media and social networking, cultural and entertainment, automotive, travel and transportation, business services, education and training, real estate, healthcare, public and government organizations, chemical and energy, and tools.</w:t>
      </w:r>
    </w:p>
    <w:p>
      <w:pPr>
        <w:spacing w:before="120" w:after="120" w:line="288" w:lineRule="auto"/>
        <w:ind w:left="0" w:firstLine="420"/>
        <w:jc w:val="left"/>
      </w:pPr>
      <w:r>
        <w:rPr>
          <w:rFonts w:eastAsia="等线" w:ascii="Arial" w:cs="Arial" w:hAnsi="Arial"/>
          <w:sz w:val="22"/>
        </w:rPr>
        <w:t>*效果类：信息流广告（以实时竞价的方式在广告平台上竞争广告位）、快任务、品牌竞价。</w:t>
      </w:r>
    </w:p>
    <w:p>
      <w:pPr>
        <w:spacing w:before="120" w:after="120" w:line="288" w:lineRule="auto"/>
        <w:ind w:left="0" w:firstLine="420"/>
        <w:jc w:val="left"/>
      </w:pPr>
      <w:r>
        <w:rPr>
          <w:rFonts w:eastAsia="等线" w:ascii="Arial" w:cs="Arial" w:hAnsi="Arial"/>
          <w:sz w:val="22"/>
        </w:rPr>
        <w:t>Performance-based：Information flow advertising (competing for ad positions on advertising platforms through real-time bidding), fast tasks, and brand bidding.</w:t>
      </w:r>
    </w:p>
    <w:p>
      <w:pPr>
        <w:spacing w:before="120" w:after="120" w:line="288" w:lineRule="auto"/>
        <w:ind w:left="0" w:firstLine="420"/>
        <w:jc w:val="left"/>
      </w:pPr>
      <w:r>
        <w:rPr>
          <w:rFonts w:eastAsia="等线" w:ascii="Arial" w:cs="Arial" w:hAnsi="Arial"/>
          <w:sz w:val="22"/>
        </w:rPr>
        <w:t>*品牌类: 开屏广告 Eyemax、合约信息流 First Sight、Reach &amp; Frequncy、 TeleKwai、挑战赛广告 Hashtag Challenge、特殊招商项目-非标产品。</w:t>
      </w:r>
    </w:p>
    <w:p>
      <w:pPr>
        <w:spacing w:before="120" w:after="120" w:line="288" w:lineRule="auto"/>
        <w:ind w:left="0" w:firstLine="420"/>
        <w:jc w:val="left"/>
      </w:pPr>
      <w:r>
        <w:rPr>
          <w:rFonts w:eastAsia="等线" w:ascii="Arial" w:cs="Arial" w:hAnsi="Arial"/>
          <w:sz w:val="22"/>
        </w:rPr>
        <w:t>Branding：Eyemax Interstitial Ads, First Sight Contract Information Feed, Reach &amp; Frequncy, TeleKwai, Hashtag Challenge Ads, and Special Recruitment Project - Non-standard Products.</w:t>
      </w:r>
    </w:p>
    <w:p>
      <w:pPr>
        <w:spacing w:before="120" w:after="120" w:line="288" w:lineRule="auto"/>
        <w:ind w:left="0" w:firstLine="420"/>
        <w:jc w:val="left"/>
      </w:pPr>
      <w:r>
        <w:rPr>
          <w:rFonts w:eastAsia="等线" w:ascii="Arial" w:cs="Arial" w:hAnsi="Arial"/>
          <w:sz w:val="22"/>
        </w:rPr>
        <w:t>*创作者变现类：KCM</w:t>
      </w:r>
    </w:p>
    <w:p>
      <w:pPr>
        <w:spacing w:before="120" w:after="120" w:line="288" w:lineRule="auto"/>
        <w:ind w:left="0" w:firstLine="420"/>
        <w:jc w:val="left"/>
      </w:pPr>
      <w:r>
        <w:rPr>
          <w:rFonts w:eastAsia="等线" w:ascii="Arial" w:cs="Arial" w:hAnsi="Arial"/>
          <w:sz w:val="22"/>
        </w:rPr>
        <w:t>*Creator monetization ads：KCM</w:t>
      </w:r>
    </w:p>
    <w:p>
      <w:pPr>
        <w:spacing w:before="120" w:after="120" w:line="288" w:lineRule="auto"/>
        <w:ind w:left="0" w:firstLine="420"/>
        <w:jc w:val="left"/>
      </w:pPr>
      <w:r>
        <w:rPr>
          <w:rFonts w:eastAsia="等线" w:ascii="Arial" w:cs="Arial" w:hAnsi="Arial"/>
          <w:sz w:val="22"/>
        </w:rPr>
        <w:t>4.3 甲方投放行业为【B类】的广告，且【取得牌照并在SIGAP系统名单内】的，返点比例如下：</w:t>
      </w:r>
    </w:p>
    <w:p>
      <w:pPr>
        <w:spacing w:before="120" w:after="120" w:line="288" w:lineRule="auto"/>
        <w:ind w:left="0" w:firstLine="420"/>
        <w:jc w:val="left"/>
      </w:pPr>
      <w:r>
        <w:rPr>
          <w:rFonts w:eastAsia="等线" w:ascii="Arial" w:cs="Arial" w:hAnsi="Arial"/>
          <w:sz w:val="22"/>
        </w:rPr>
        <w:t>If Party A places advertisements in the industry of [Category B], also[ being licensed and listed on the SIGAP system], the rebate percentage is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940"/>
        <w:gridCol w:w="2340"/>
      </w:tblGrid>
      <w:tr>
        <w:tc>
          <w:tcPr>
            <w:tcW w:w="59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广告发布额度区间（单位：万美元）</w:t>
            </w:r>
          </w:p>
          <w:p>
            <w:pPr>
              <w:spacing w:before="120" w:after="120" w:line="288" w:lineRule="auto"/>
              <w:ind w:left="0"/>
              <w:jc w:val="center"/>
            </w:pPr>
            <w:r>
              <w:rPr>
                <w:rFonts w:eastAsia="等线" w:ascii="Arial" w:cs="Arial" w:hAnsi="Arial"/>
                <w:b w:val="true"/>
                <w:sz w:val="22"/>
              </w:rPr>
              <w:t>Advertising Placement amount range (Unit: Ten Thousand USD)</w:t>
            </w:r>
          </w:p>
        </w:tc>
        <w:tc>
          <w:tcPr>
            <w:tcW w:w="23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p>
            <w:pPr>
              <w:spacing w:before="120" w:after="120" w:line="288" w:lineRule="auto"/>
              <w:ind w:left="0"/>
              <w:jc w:val="center"/>
            </w:pPr>
            <w:r>
              <w:rPr>
                <w:rFonts w:eastAsia="等线" w:ascii="Arial" w:cs="Arial" w:hAnsi="Arial"/>
                <w:b w:val="true"/>
                <w:sz w:val="22"/>
              </w:rPr>
              <w:t>Rebate percentage (%)</w:t>
            </w:r>
          </w:p>
        </w:tc>
      </w:tr>
      <w:tr>
        <w:tc>
          <w:tcPr>
            <w:tcW w:w="594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*B类行业：指一级行业为除A类之外的行业。</w:t>
      </w:r>
    </w:p>
    <w:p>
      <w:pPr>
        <w:spacing w:before="120" w:after="120" w:line="288" w:lineRule="auto"/>
        <w:ind w:left="0" w:firstLine="420"/>
        <w:jc w:val="left"/>
      </w:pPr>
      <w:r>
        <w:rPr>
          <w:rFonts w:eastAsia="等线" w:ascii="Arial" w:cs="Arial" w:hAnsi="Arial"/>
          <w:sz w:val="22"/>
        </w:rPr>
        <w:t>* Category B industries: refers to the industry other than Category A.</w:t>
      </w:r>
    </w:p>
    <w:p>
      <w:pPr>
        <w:spacing w:before="120" w:after="120" w:line="288" w:lineRule="auto"/>
        <w:ind w:left="0" w:firstLine="420"/>
        <w:jc w:val="left"/>
      </w:pPr>
      <w:r>
        <w:rPr>
          <w:rFonts w:eastAsia="等线" w:ascii="Arial" w:cs="Arial" w:hAnsi="Arial"/>
          <w:sz w:val="22"/>
        </w:rPr>
        <w:t>4.4 行业判定：具体行业判定，依据甲方主体下落地页/应用/账户的推广情况综合判定，且行业分类会实时更新，最终均以Kwai媒体判定为准。</w:t>
      </w:r>
    </w:p>
    <w:p>
      <w:pPr>
        <w:spacing w:before="120" w:after="120" w:line="288" w:lineRule="auto"/>
        <w:ind w:left="0" w:firstLine="420"/>
        <w:jc w:val="left"/>
      </w:pPr>
      <w:r>
        <w:rPr>
          <w:rFonts w:eastAsia="等线" w:ascii="Arial" w:cs="Arial" w:hAnsi="Arial"/>
          <w:sz w:val="22"/>
        </w:rPr>
        <w:t>Category judgment: The specific category judgment shall be based on the promotion of the site pages/applications/accounts of Party A's entity, and the industry classification will be updated in real time. Ultimately, the judgment of Kwai media shall prevail in the first place.</w:t>
      </w:r>
    </w:p>
    <w:p>
      <w:pPr>
        <w:spacing w:before="120" w:after="120" w:line="288" w:lineRule="auto"/>
        <w:ind w:left="0" w:firstLine="420"/>
        <w:jc w:val="left"/>
      </w:pPr>
      <w:r>
        <w:rPr>
          <w:rFonts w:eastAsia="等线" w:ascii="Arial" w:cs="Arial" w:hAnsi="Arial"/>
          <w:sz w:val="22"/>
        </w:rPr>
        <w:t>4.5 SIGAP系统名单内判定：均以Kwai媒体审核判定为准。</w:t>
      </w:r>
    </w:p>
    <w:p>
      <w:pPr>
        <w:spacing w:before="120" w:after="120" w:line="288" w:lineRule="auto"/>
        <w:ind w:left="0" w:firstLine="420"/>
        <w:jc w:val="left"/>
      </w:pPr>
      <w:r>
        <w:rPr>
          <w:rFonts w:eastAsia="等线" w:ascii="Arial" w:cs="Arial" w:hAnsi="Arial"/>
          <w:sz w:val="22"/>
        </w:rPr>
        <w:t>SIGAP System Listing Criteria: the judgment of Kwai media shall prevail</w:t>
      </w:r>
    </w:p>
    <w:p>
      <w:pPr>
        <w:spacing w:before="120" w:after="120" w:line="288" w:lineRule="auto"/>
        <w:ind w:left="0" w:firstLine="420"/>
        <w:jc w:val="left"/>
      </w:pPr>
      <w:r>
        <w:rPr>
          <w:rFonts w:eastAsia="等线" w:ascii="Arial" w:cs="Arial" w:hAnsi="Arial"/>
          <w:sz w:val="22"/>
        </w:rPr>
        <w:t>4.6广告类型判定：均以Kwai媒体判定为准。</w:t>
      </w:r>
    </w:p>
    <w:p>
      <w:pPr>
        <w:spacing w:before="120" w:after="120" w:line="288" w:lineRule="auto"/>
        <w:ind w:left="0" w:firstLine="420"/>
        <w:jc w:val="left"/>
      </w:pPr>
      <w:r>
        <w:rPr>
          <w:rFonts w:eastAsia="等线" w:ascii="Arial" w:cs="Arial" w:hAnsi="Arial"/>
          <w:sz w:val="22"/>
        </w:rPr>
        <w:t>Advertising type determination: the judgment of Kwai media shall prevail.</w:t>
      </w:r>
    </w:p>
    <w:p>
      <w:pPr>
        <w:spacing w:before="120" w:after="120" w:line="288" w:lineRule="auto"/>
        <w:ind w:left="0" w:firstLine="420"/>
        <w:jc w:val="left"/>
      </w:pPr>
      <w:r>
        <w:rPr>
          <w:rFonts w:eastAsia="等线" w:ascii="Arial" w:cs="Arial" w:hAnsi="Arial"/>
          <w:sz w:val="22"/>
        </w:rPr>
        <w:t>4.7 甲方应该严格按照行业类型开设账户并投放广告，如甲方违反上述规则（例如开设A类账户投放B类行业的广告），则媒体或/和乙方有权对甲方进行处罚，包括但不限于扣除罚金，取消返点，冻结账户等；如不足以弥补乙方损失的，乙方有权向甲方继续追偿。</w:t>
      </w:r>
    </w:p>
    <w:p>
      <w:pPr>
        <w:spacing w:before="120" w:after="120" w:line="288" w:lineRule="auto"/>
        <w:ind w:left="0" w:firstLine="420"/>
        <w:jc w:val="left"/>
      </w:pPr>
      <w:r>
        <w:rPr>
          <w:rFonts w:eastAsia="等线" w:ascii="Arial" w:cs="Arial" w:hAnsi="Arial"/>
          <w:sz w:val="22"/>
        </w:rPr>
        <w:t>Party A shall set up accounts and advertise strictly accordance with the industry type. If Party A violates the above rules (such as setting up category A accounts to advertise in category B industries), the media and/or Party B shall have the right to impose penalties on Party A, including but not limited to deducting fines, canceling rebates, freezing accounts, etc.; If it is not sufficient to make up for Party B's losses, Party B shall have the right to pursue compensation from Party A.</w:t>
      </w:r>
    </w:p>
    <w:p>
      <w:pPr>
        <w:spacing w:before="120" w:after="120" w:line="288" w:lineRule="auto"/>
        <w:ind w:left="0" w:firstLine="420"/>
        <w:jc w:val="left"/>
      </w:pPr>
    </w:p>
    <w:p>
      <w:pPr>
        <w:numPr>
          <w:numId w:val="131"/>
        </w:numPr>
        <w:spacing w:before="120" w:after="120" w:line="288" w:lineRule="auto"/>
        <w:ind w:left="0"/>
        <w:jc w:val="left"/>
      </w:pPr>
      <w:r>
        <w:rPr>
          <w:rFonts w:eastAsia="等线" w:ascii="Arial" w:cs="Arial" w:hAnsi="Arial"/>
          <w:b w:val="true"/>
          <w:sz w:val="22"/>
        </w:rPr>
        <w:t>LinkedIn</w:t>
      </w:r>
    </w:p>
    <w:p>
      <w:pPr>
        <w:spacing w:before="120" w:after="120" w:line="288" w:lineRule="auto"/>
        <w:ind w:left="0" w:firstLine="420"/>
        <w:jc w:val="left"/>
      </w:pPr>
      <w:r>
        <w:rPr>
          <w:rFonts w:eastAsia="等线" w:ascii="Arial" w:cs="Arial" w:hAnsi="Arial"/>
          <w:sz w:val="22"/>
        </w:rPr>
        <w:t>5.1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Party A shall pay the full amount for the advertisement placement to Party B, and after the end of the quarter, Party B shall settle the rebate based on the total amount actually paid by Party A for the advertisement placement. Party A explicitly acknowledges and agrees that if any payment by Party A is overdue within the quarter, Party B has the right to cancel all rebates for that quarter. If Party A is subject to any circumstances that warrant a reduction or exemption of the rebate as agreed upon by the media platform, Party A shall not be eligible for the rebate even if the full amount for the advertisement placement has been paid.</w:t>
      </w:r>
    </w:p>
    <w:p>
      <w:pPr>
        <w:spacing w:before="120" w:after="120" w:line="288" w:lineRule="auto"/>
        <w:ind w:left="0" w:firstLine="420"/>
        <w:jc w:val="left"/>
      </w:pPr>
      <w:r>
        <w:rPr>
          <w:rFonts w:eastAsia="等线" w:ascii="Arial" w:cs="Arial" w:hAnsi="Arial"/>
          <w:sz w:val="22"/>
        </w:rPr>
        <w:t>5.2返点比例如下：</w:t>
      </w:r>
    </w:p>
    <w:p>
      <w:pPr>
        <w:spacing w:before="120" w:after="120" w:line="288" w:lineRule="auto"/>
        <w:ind w:left="0" w:firstLine="420"/>
        <w:jc w:val="left"/>
      </w:pPr>
      <w:r>
        <w:rPr>
          <w:rFonts w:eastAsia="等线" w:ascii="Arial" w:cs="Arial" w:hAnsi="Arial"/>
          <w:sz w:val="22"/>
        </w:rPr>
        <w:t>The rebate percentage is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985"/>
        <w:gridCol w:w="2295"/>
      </w:tblGrid>
      <w:tr>
        <w:tc>
          <w:tcPr>
            <w:tcW w:w="59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广告发布额度区间（单位：万美元）</w:t>
            </w:r>
          </w:p>
          <w:p>
            <w:pPr>
              <w:spacing w:before="120" w:after="120" w:line="288" w:lineRule="auto"/>
              <w:ind w:left="0"/>
              <w:jc w:val="center"/>
            </w:pPr>
            <w:r>
              <w:rPr>
                <w:rFonts w:eastAsia="等线" w:ascii="Arial" w:cs="Arial" w:hAnsi="Arial"/>
                <w:b w:val="true"/>
                <w:sz w:val="22"/>
              </w:rPr>
              <w:t>Advertising Placement amount range (Unit: Ten Thousand USD)</w:t>
            </w:r>
          </w:p>
        </w:tc>
        <w:tc>
          <w:tcPr>
            <w:tcW w:w="22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p>
            <w:pPr>
              <w:spacing w:before="120" w:after="120" w:line="288" w:lineRule="auto"/>
              <w:ind w:left="0"/>
              <w:jc w:val="center"/>
            </w:pPr>
            <w:r>
              <w:rPr>
                <w:rFonts w:eastAsia="等线" w:ascii="Arial" w:cs="Arial" w:hAnsi="Arial"/>
                <w:b w:val="true"/>
                <w:sz w:val="22"/>
              </w:rPr>
              <w:t>Rebate percentage (%)</w:t>
            </w:r>
          </w:p>
        </w:tc>
      </w:tr>
      <w:tr>
        <w:tc>
          <w:tcPr>
            <w:tcW w:w="5985" w:type="dxa"/>
            <w:tcMar>
              <w:top w:type="dxa" w:w="60"/>
              <w:left w:type="dxa" w:w="120"/>
              <w:bottom w:type="dxa" w:w="30"/>
              <w:right w:type="dxa" w:w="120"/>
            </w:tcMar>
          </w:tcPr>
          <w:p>
            <w:pPr>
              <w:spacing w:before="120" w:after="120" w:line="288" w:lineRule="auto"/>
              <w:ind w:left="0"/>
              <w:jc w:val="left"/>
            </w:pPr>
          </w:p>
        </w:tc>
        <w:tc>
          <w:tcPr>
            <w:tcW w:w="22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5.3 如甲方选择预付合作方式，则乙方将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If Party A chooses the cooperation method of “Advance payment”, Party B will give Party A an alert when Party A’s actual consumption amount exceeds 90% of the Advance payment amount; if Party A’s actual consumption amount reaches the Advance payment amount, Party A shall immediately stop consumption, otherwise Party B has the right to stop providing any service to Party A including but not limited to suspending account consumption and withdrawing account-related authority.</w:t>
      </w:r>
    </w:p>
    <w:p>
      <w:pPr>
        <w:spacing w:before="120" w:after="120" w:line="288" w:lineRule="auto"/>
        <w:ind w:left="0" w:firstLine="420"/>
        <w:jc w:val="left"/>
      </w:pPr>
      <w:r>
        <w:rPr>
          <w:rFonts w:eastAsia="等线" w:ascii="Arial" w:cs="Arial" w:hAnsi="Arial"/>
          <w:sz w:val="22"/>
        </w:rPr>
        <w:t>5.4 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If Party A chooses the cooperation method of “Afterward payment”, Party A shall settle with Party B according to the actual consumption regardless of whether Party A’s actual consumption exceeds the recharge demand, i.e. the principle of truthful settlement. If Party A is late or refuses to pay, Party B has the right to stop providing any service to Party A including but not limited to suspending the account consumption and withdrawing the account-related authority.</w:t>
      </w:r>
    </w:p>
    <w:p>
      <w:pPr>
        <w:spacing w:before="120" w:after="120" w:line="288" w:lineRule="auto"/>
        <w:ind w:left="0" w:firstLine="420"/>
        <w:jc w:val="left"/>
      </w:pPr>
      <w:r>
        <w:rPr>
          <w:rFonts w:eastAsia="等线" w:ascii="Arial" w:cs="Arial" w:hAnsi="Arial"/>
          <w:sz w:val="22"/>
        </w:rPr>
        <w:t>5.5 甲方悉知，LinkedIn媒体投放需缴纳税费。如甲方选择预付合作方式，则税费在充值时直接扣减；如甲方选择后付合作方式，则税费合并计算至当月账单中。进一步的，税费均不参与返点计算。</w:t>
      </w:r>
    </w:p>
    <w:p>
      <w:pPr>
        <w:spacing w:before="120" w:after="120" w:line="288" w:lineRule="auto"/>
        <w:ind w:left="0" w:firstLine="420"/>
        <w:jc w:val="left"/>
      </w:pPr>
      <w:r>
        <w:rPr>
          <w:rFonts w:eastAsia="等线" w:ascii="Arial" w:cs="Arial" w:hAnsi="Arial"/>
          <w:sz w:val="22"/>
        </w:rPr>
        <w:t>Party A is aware that taxes are required for LinkedIn media placement. If Party A chooses the cooperation method of “Advance payment”, the taxes will be directly deducted from charging; If Party A chooses the cooperation method of “Afterward payment”, the taxes will be combined and calculated into the bill for the same month. Furthermore, taxes are not included in the calculation of the rebate.</w:t>
      </w:r>
    </w:p>
    <w:p>
      <w:pPr>
        <w:spacing w:before="120" w:after="120" w:line="288" w:lineRule="auto"/>
        <w:ind w:left="0" w:firstLine="420"/>
        <w:jc w:val="left"/>
      </w:pPr>
      <w:r>
        <w:rPr>
          <w:rFonts w:eastAsia="等线" w:ascii="Arial" w:cs="Arial" w:hAnsi="Arial"/>
          <w:sz w:val="22"/>
        </w:rPr>
        <w:t>5.6 上述 5.2条款约定的返点比例政策仅截止至2025年6月30日，即双方应以补充协议的形式另行签署自2025年7月1日起适用的LinkedIn新返点政策，否则乙方有权拒绝按照上述条款约定的返点比例向甲方支付返点，并不承担任何违约责任。</w:t>
      </w:r>
    </w:p>
    <w:p>
      <w:pPr>
        <w:spacing w:before="120" w:after="120" w:line="288" w:lineRule="auto"/>
        <w:ind w:left="0" w:firstLine="420"/>
        <w:jc w:val="left"/>
      </w:pPr>
      <w:r>
        <w:rPr>
          <w:rFonts w:eastAsia="等线" w:ascii="Arial" w:cs="Arial" w:hAnsi="Arial"/>
          <w:sz w:val="22"/>
        </w:rPr>
        <w:t>The rebate policy stipulated in Article 5.2 above is only valid until June 30, 2025, that is, the parties shall separately sign the new LinkedIn rebate policy applicable from July 1, 2025 in the form of a supplementary agreement, otherwise Party B shall have the right to refuse to pay the rebate rate stipulated in the above article to Party A and shall not bear any liability for breach of contract.</w:t>
      </w:r>
    </w:p>
    <w:p>
      <w:pPr>
        <w:spacing w:before="120" w:after="120" w:line="288" w:lineRule="auto"/>
        <w:ind w:left="0" w:firstLine="420"/>
        <w:jc w:val="left"/>
      </w:pPr>
    </w:p>
    <w:p>
      <w:pPr>
        <w:numPr>
          <w:numId w:val="132"/>
        </w:numPr>
        <w:spacing w:before="120" w:after="120" w:line="288" w:lineRule="auto"/>
        <w:ind w:left="0"/>
        <w:jc w:val="left"/>
      </w:pPr>
      <w:r>
        <w:rPr>
          <w:rFonts w:eastAsia="等线" w:ascii="Arial" w:cs="Arial" w:hAnsi="Arial"/>
          <w:b w:val="true"/>
          <w:sz w:val="22"/>
        </w:rPr>
        <w:t>Twitter（X）\Outbrain\Moloco等其他小媒体</w:t>
      </w:r>
    </w:p>
    <w:p>
      <w:pPr>
        <w:spacing w:before="120" w:after="120" w:line="288" w:lineRule="auto"/>
        <w:ind w:left="0" w:firstLine="420"/>
        <w:jc w:val="left"/>
      </w:pPr>
      <w:r>
        <w:rPr>
          <w:rFonts w:eastAsia="等线" w:ascii="Arial" w:cs="Arial" w:hAnsi="Arial"/>
          <w:b w:val="true"/>
          <w:sz w:val="22"/>
        </w:rPr>
        <w:t>Twitter\Outbrain\Moloco and other small media</w:t>
      </w:r>
    </w:p>
    <w:p>
      <w:pPr>
        <w:spacing w:before="120" w:after="120" w:line="288" w:lineRule="auto"/>
        <w:ind w:left="0" w:firstLine="420"/>
        <w:jc w:val="left"/>
      </w:pPr>
      <w:r>
        <w:rPr>
          <w:rFonts w:eastAsia="等线" w:ascii="Arial" w:cs="Arial" w:hAnsi="Arial"/>
          <w:sz w:val="22"/>
        </w:rPr>
        <w:t>6.1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Party A shall pay the full amount for the advertisement placement to Party B, and after the end of the quarter, Party B shall settle the rebate based on the total amount actually paid by Party A for the advertisement placement. Party A explicitly acknowledges and agrees that if any payment by Party A is overdue within the quarter, Party B has the right to cancel all rebates for that quarter. If Party A is subject to any circumstances that warrant a reduction or exemption of the rebate as agreed upon by the media platform, Party A shall not be eligible for the rebate even if the full amount for the advertisement placement has been paid.</w:t>
      </w:r>
    </w:p>
    <w:p>
      <w:pPr>
        <w:spacing w:before="120" w:after="120" w:line="288" w:lineRule="auto"/>
        <w:ind w:left="0" w:firstLine="420"/>
        <w:jc w:val="left"/>
      </w:pPr>
      <w:r>
        <w:rPr>
          <w:rFonts w:eastAsia="等线" w:ascii="Arial" w:cs="Arial" w:hAnsi="Arial"/>
          <w:sz w:val="22"/>
        </w:rPr>
        <w:t>6.2 返点比例如下：</w:t>
      </w:r>
    </w:p>
    <w:p>
      <w:pPr>
        <w:spacing w:before="120" w:after="120" w:line="288" w:lineRule="auto"/>
        <w:ind w:left="0" w:firstLine="420"/>
        <w:jc w:val="left"/>
      </w:pPr>
      <w:r>
        <w:rPr>
          <w:rFonts w:eastAsia="等线" w:ascii="Arial" w:cs="Arial" w:hAnsi="Arial"/>
          <w:sz w:val="22"/>
        </w:rPr>
        <w:t>The rebate percentage is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015"/>
        <w:gridCol w:w="2265"/>
      </w:tblGrid>
      <w:tr>
        <w:tc>
          <w:tcPr>
            <w:tcW w:w="60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广告发布额度区间（单位：万美元）</w:t>
            </w:r>
          </w:p>
          <w:p>
            <w:pPr>
              <w:spacing w:before="120" w:after="120" w:line="288" w:lineRule="auto"/>
              <w:ind w:left="0"/>
              <w:jc w:val="center"/>
            </w:pPr>
            <w:r>
              <w:rPr>
                <w:rFonts w:eastAsia="等线" w:ascii="Arial" w:cs="Arial" w:hAnsi="Arial"/>
                <w:b w:val="true"/>
                <w:sz w:val="22"/>
              </w:rPr>
              <w:t>Advertising Placement amount range (Unit: Ten Thousand USD)</w:t>
            </w:r>
          </w:p>
        </w:tc>
        <w:tc>
          <w:tcPr>
            <w:tcW w:w="22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p>
            <w:pPr>
              <w:spacing w:before="120" w:after="120" w:line="288" w:lineRule="auto"/>
              <w:ind w:left="0"/>
              <w:jc w:val="center"/>
            </w:pPr>
            <w:r>
              <w:rPr>
                <w:rFonts w:eastAsia="等线" w:ascii="Arial" w:cs="Arial" w:hAnsi="Arial"/>
                <w:b w:val="true"/>
                <w:sz w:val="22"/>
              </w:rPr>
              <w:t>Rebate percentage (%)</w:t>
            </w:r>
          </w:p>
        </w:tc>
      </w:tr>
      <w:tr>
        <w:tc>
          <w:tcPr>
            <w:tcW w:w="6015" w:type="dxa"/>
            <w:tcMar>
              <w:top w:type="dxa" w:w="60"/>
              <w:left w:type="dxa" w:w="120"/>
              <w:bottom w:type="dxa" w:w="30"/>
              <w:right w:type="dxa" w:w="120"/>
            </w:tcMar>
          </w:tcPr>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6.3甲方确认，在Outbrain媒体投放社交聚合类(social aggregator) 和套利/搜索类 （Search/SERP）的广告，不参与返点。</w:t>
      </w:r>
    </w:p>
    <w:p>
      <w:pPr>
        <w:spacing w:before="120" w:after="120" w:line="288" w:lineRule="auto"/>
        <w:ind w:left="0" w:firstLine="420"/>
        <w:jc w:val="left"/>
      </w:pPr>
      <w:r>
        <w:rPr>
          <w:rFonts w:eastAsia="等线" w:ascii="Arial" w:cs="Arial" w:hAnsi="Arial"/>
          <w:sz w:val="22"/>
        </w:rPr>
        <w:t>Party A confirms that the social aggregator and Search/SERP ads placed on Outbrain Media will not obtain the rebate.</w:t>
      </w:r>
    </w:p>
    <w:p>
      <w:pPr>
        <w:spacing w:before="120" w:after="120" w:line="288" w:lineRule="auto"/>
        <w:ind w:left="0" w:firstLine="420"/>
        <w:jc w:val="left"/>
      </w:pPr>
    </w:p>
    <w:p>
      <w:pPr>
        <w:numPr>
          <w:numId w:val="133"/>
        </w:numPr>
        <w:spacing w:before="120" w:after="120" w:line="288" w:lineRule="auto"/>
        <w:ind w:left="0"/>
        <w:jc w:val="left"/>
      </w:pPr>
      <w:r>
        <w:rPr>
          <w:rFonts w:eastAsia="等线" w:ascii="Arial" w:cs="Arial" w:hAnsi="Arial"/>
          <w:b w:val="true"/>
          <w:sz w:val="22"/>
        </w:rPr>
        <w:t>TTD，Pinterest，YAHOO-日本，REDDIT，SEEDAPP，LINE，BlueTurbo DSP等其他小媒体</w:t>
      </w:r>
    </w:p>
    <w:p>
      <w:pPr>
        <w:spacing w:before="120" w:after="120" w:line="288" w:lineRule="auto"/>
        <w:ind w:left="0" w:firstLine="420"/>
        <w:jc w:val="left"/>
      </w:pPr>
      <w:r>
        <w:rPr>
          <w:rFonts w:eastAsia="等线" w:ascii="Arial" w:cs="Arial" w:hAnsi="Arial"/>
          <w:b w:val="true"/>
          <w:sz w:val="22"/>
        </w:rPr>
        <w:t>TTD，Pinterest，YAHOO-日本，REDDIT，SEEDAPP，LINE，BlueTurbo DSP and other small media</w:t>
      </w:r>
    </w:p>
    <w:p>
      <w:pPr>
        <w:spacing w:before="120" w:after="120" w:line="288" w:lineRule="auto"/>
        <w:ind w:left="0" w:firstLine="420"/>
        <w:jc w:val="left"/>
      </w:pPr>
      <w:r>
        <w:rPr>
          <w:rFonts w:eastAsia="等线" w:ascii="Arial" w:cs="Arial" w:hAnsi="Arial"/>
          <w:sz w:val="22"/>
        </w:rPr>
        <w:t>7.1 甲方在【 】媒体进行广告投放的，所涉及的消耗均无任何返点，且甲方需要向乙方额外支付当月广告投放总消耗金额的【 】%作为服务费，该服务费用与当月广告消耗费用按约定账期一同结算。</w:t>
      </w:r>
    </w:p>
    <w:p>
      <w:pPr>
        <w:spacing w:before="120" w:after="120" w:line="288" w:lineRule="auto"/>
        <w:ind w:left="0" w:firstLine="420"/>
        <w:jc w:val="left"/>
      </w:pPr>
      <w:r>
        <w:rPr>
          <w:rFonts w:eastAsia="等线" w:ascii="Arial" w:cs="Arial" w:hAnsi="Arial"/>
          <w:sz w:val="22"/>
        </w:rPr>
        <w:t>If Party A places advertisements in [ ] media, there is no rebate for the consumption involved, and Party A needs to pay Party B an additional [ ]% of the total consumption amount of that month's advertisement placement as a service fee, which will be settled together with the consumption cost of that month's advertisement according to the agreed billing period.</w:t>
      </w:r>
    </w:p>
    <w:p>
      <w:pPr>
        <w:spacing w:before="120" w:after="120" w:line="288" w:lineRule="auto"/>
        <w:ind w:left="0" w:firstLine="420"/>
        <w:jc w:val="left"/>
      </w:pPr>
      <w:r>
        <w:rPr>
          <w:rFonts w:eastAsia="等线" w:ascii="Arial" w:cs="Arial" w:hAnsi="Arial"/>
          <w:sz w:val="22"/>
        </w:rPr>
        <w:t>7.2 如甲方选择预付合作方式，则乙方有权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If Party A chooses the “Advance payment” cooperation method, Party B will give Party A an alert when Party A's actual consumption amount exceeds 90% of the Advance payment amount; if Party A's actual consumption amount reaches the Advance payment amount, Party A shall immediately stop consumption, otherwise Party B has the right to stop providing any service to Party A, including but not limited to suspending account consumption and withdrawing account-related rights.</w:t>
      </w:r>
    </w:p>
    <w:p>
      <w:pPr>
        <w:spacing w:before="120" w:after="120" w:line="288" w:lineRule="auto"/>
        <w:ind w:left="0" w:firstLine="420"/>
        <w:jc w:val="left"/>
      </w:pPr>
      <w:r>
        <w:rPr>
          <w:rFonts w:eastAsia="等线" w:ascii="Arial" w:cs="Arial" w:hAnsi="Arial"/>
          <w:sz w:val="22"/>
        </w:rPr>
        <w:t>7.3 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If Party A chooses the “Afterward payment” cooperation method, Party A shall settle with Party B according to the actual consumption regardless of whether Party A's actual consumption exceeds the recharge demand, i.e. the principle of truthful settlement, and if Party A is late or refuses to pay, Party B has the right to stop providing any service to Party A, including but not limited to suspending the account consumption and withdrawing the account-related rights.</w:t>
      </w:r>
    </w:p>
    <w:p>
      <w:pPr>
        <w:spacing w:before="120" w:after="120" w:line="288" w:lineRule="auto"/>
        <w:ind w:left="0" w:firstLine="420"/>
        <w:jc w:val="left"/>
      </w:pPr>
    </w:p>
    <w:p>
      <w:pPr>
        <w:numPr>
          <w:numId w:val="134"/>
        </w:numPr>
        <w:spacing w:before="120" w:after="120" w:line="288" w:lineRule="auto"/>
        <w:ind w:left="0"/>
        <w:jc w:val="left"/>
      </w:pPr>
      <w:r>
        <w:rPr>
          <w:rFonts w:eastAsia="等线" w:ascii="Arial" w:cs="Arial" w:hAnsi="Arial"/>
          <w:b w:val="true"/>
          <w:sz w:val="22"/>
        </w:rPr>
        <w:t>Microsoft advertising(Bing)</w:t>
      </w:r>
    </w:p>
    <w:p>
      <w:pPr>
        <w:spacing w:before="120" w:after="120" w:line="288" w:lineRule="auto"/>
        <w:ind w:left="0" w:firstLine="420"/>
        <w:jc w:val="left"/>
      </w:pPr>
      <w:r>
        <w:rPr>
          <w:rFonts w:eastAsia="等线" w:ascii="Arial" w:cs="Arial" w:hAnsi="Arial"/>
          <w:sz w:val="22"/>
        </w:rPr>
        <w:t>8.1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Party A shall pay the full amount for the advertisement placement to Party B, and after the end of the quarter, Party B shall settle the rebate based on the total amount actually paid by Party A for the advertisement placement. Party A explicitly acknowledges and agrees that if any payment by Party A is overdue within the quarter, Party B has the right to cancel all rebates for that quarter. If Party A is subject to any circumstances that warrant a reduction or exemption of the rebate as agreed upon by the media platform, Party A shall not be eligible for the rebate even if the full amount for the advertisement placement has been paid.</w:t>
      </w:r>
    </w:p>
    <w:p>
      <w:pPr>
        <w:spacing w:before="120" w:after="120" w:line="288" w:lineRule="auto"/>
        <w:ind w:left="0" w:firstLine="420"/>
        <w:jc w:val="left"/>
      </w:pPr>
      <w:r>
        <w:rPr>
          <w:rFonts w:eastAsia="等线" w:ascii="Arial" w:cs="Arial" w:hAnsi="Arial"/>
          <w:sz w:val="22"/>
        </w:rPr>
        <w:t>8.2 【2025年7月1日】至【2026年6月30日】期间，双方确认按照如下返点计算：</w:t>
      </w:r>
    </w:p>
    <w:p>
      <w:pPr>
        <w:spacing w:before="120" w:after="120" w:line="288" w:lineRule="auto"/>
        <w:ind w:left="0" w:firstLine="420"/>
        <w:jc w:val="left"/>
      </w:pPr>
      <w:r>
        <w:rPr>
          <w:rFonts w:eastAsia="等线" w:ascii="Arial" w:cs="Arial" w:hAnsi="Arial"/>
          <w:sz w:val="22"/>
        </w:rPr>
        <w:t>During the period from [July 1, 2025] to [June 30, 2026], the parties confirm that the calculation shall be based on the following rebate points: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35"/>
        <w:gridCol w:w="3495"/>
        <w:gridCol w:w="2550"/>
      </w:tblGrid>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p>
            <w:pPr>
              <w:spacing w:before="120" w:after="120" w:line="288" w:lineRule="auto"/>
              <w:ind w:left="0"/>
              <w:jc w:val="center"/>
            </w:pPr>
            <w:r>
              <w:rPr>
                <w:rFonts w:eastAsia="等线" w:ascii="Arial" w:cs="Arial" w:hAnsi="Arial"/>
                <w:sz w:val="22"/>
              </w:rPr>
              <w:t>（单一客户XID）</w:t>
            </w:r>
          </w:p>
          <w:p>
            <w:pPr>
              <w:spacing w:before="120" w:after="120" w:line="288" w:lineRule="auto"/>
              <w:ind w:left="0"/>
              <w:jc w:val="center"/>
            </w:pPr>
            <w:r>
              <w:rPr>
                <w:rFonts w:eastAsia="等线" w:ascii="Arial" w:cs="Arial" w:hAnsi="Arial"/>
                <w:sz w:val="22"/>
              </w:rPr>
              <w:t>Type (Per Client XID)</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考核指标</w:t>
            </w:r>
          </w:p>
          <w:p>
            <w:pPr>
              <w:spacing w:before="120" w:after="120" w:line="288" w:lineRule="auto"/>
              <w:ind w:left="0"/>
              <w:jc w:val="center"/>
            </w:pPr>
            <w:r>
              <w:rPr>
                <w:rFonts w:eastAsia="等线" w:ascii="Arial" w:cs="Arial" w:hAnsi="Arial"/>
                <w:sz w:val="22"/>
              </w:rPr>
              <w:t>（X为广告消耗金额/每季度）</w:t>
            </w:r>
          </w:p>
          <w:p>
            <w:pPr>
              <w:spacing w:before="120" w:after="120" w:line="288" w:lineRule="auto"/>
              <w:ind w:left="0"/>
              <w:jc w:val="center"/>
            </w:pPr>
            <w:r>
              <w:rPr>
                <w:rFonts w:eastAsia="等线" w:ascii="Arial" w:cs="Arial" w:hAnsi="Arial"/>
                <w:sz w:val="22"/>
              </w:rPr>
              <w:t>Evaluation Metric (X = Ad Spend per Quarter in USD)</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p>
            <w:pPr>
              <w:spacing w:before="120" w:after="120" w:line="288" w:lineRule="auto"/>
              <w:ind w:left="0"/>
              <w:jc w:val="center"/>
            </w:pPr>
            <w:r>
              <w:rPr>
                <w:rFonts w:eastAsia="等线" w:ascii="Arial" w:cs="Arial" w:hAnsi="Arial"/>
                <w:sz w:val="22"/>
              </w:rPr>
              <w:t>Rebate(%)</w:t>
            </w:r>
          </w:p>
        </w:tc>
      </w:tr>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基础返点</w:t>
            </w:r>
          </w:p>
          <w:p>
            <w:pPr>
              <w:spacing w:before="120" w:after="120" w:line="288" w:lineRule="auto"/>
              <w:ind w:left="0"/>
              <w:jc w:val="center"/>
            </w:pPr>
            <w:r>
              <w:rPr>
                <w:rFonts w:eastAsia="等线" w:ascii="Arial" w:cs="Arial" w:hAnsi="Arial"/>
                <w:sz w:val="22"/>
              </w:rPr>
              <w:t>base rebate</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X&gt;0 USD</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新客返点</w:t>
            </w:r>
          </w:p>
          <w:p>
            <w:pPr>
              <w:spacing w:before="120" w:after="120" w:line="288" w:lineRule="auto"/>
              <w:ind w:left="0"/>
              <w:jc w:val="center"/>
            </w:pPr>
            <w:r>
              <w:rPr>
                <w:rFonts w:eastAsia="等线" w:ascii="Arial" w:cs="Arial" w:hAnsi="Arial"/>
                <w:sz w:val="22"/>
              </w:rPr>
              <w:t>new acquisition</w:t>
            </w:r>
          </w:p>
        </w:tc>
        <w:tc>
          <w:tcPr>
            <w:tcW w:w="349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0＜X＜3000 USD</w:t>
            </w:r>
          </w:p>
        </w:tc>
        <w:tc>
          <w:tcPr>
            <w:tcW w:w="255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vMerge w:val="continue"/>
            <w:tcMar>
              <w:top w:type="dxa" w:w="60"/>
              <w:left w:type="dxa" w:w="120"/>
              <w:bottom w:type="dxa" w:w="30"/>
              <w:right w:type="dxa" w:w="120"/>
            </w:tcMar>
          </w:tcPr>
          <w:p>
            <w:pPr>
              <w:spacing w:before="120" w:after="120" w:line="288" w:lineRule="auto"/>
              <w:ind w:left="0"/>
              <w:jc w:val="left"/>
            </w:pPr>
          </w:p>
        </w:tc>
        <w:tc>
          <w:tcPr>
            <w:tcW w:w="2550" w:type="dxa"/>
            <w:vMerge w:val="continue"/>
            <w:tcMar>
              <w:top w:type="dxa" w:w="60"/>
              <w:left w:type="dxa" w:w="120"/>
              <w:bottom w:type="dxa" w:w="30"/>
              <w:right w:type="dxa" w:w="120"/>
            </w:tcMar>
          </w:tcPr>
          <w:p>
            <w:pPr>
              <w:spacing w:before="120" w:after="120" w:line="288" w:lineRule="auto"/>
              <w:ind w:left="0"/>
              <w:jc w:val="left"/>
            </w:pPr>
          </w:p>
        </w:tc>
      </w:tr>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高质量新客返点</w:t>
            </w:r>
          </w:p>
          <w:p>
            <w:pPr>
              <w:spacing w:before="120" w:after="120" w:line="288" w:lineRule="auto"/>
              <w:ind w:left="0"/>
              <w:jc w:val="center"/>
            </w:pPr>
            <w:r>
              <w:rPr>
                <w:rFonts w:eastAsia="等线" w:ascii="Arial" w:cs="Arial" w:hAnsi="Arial"/>
                <w:sz w:val="22"/>
              </w:rPr>
              <w:t>High Quality</w:t>
            </w:r>
          </w:p>
          <w:p>
            <w:pPr>
              <w:spacing w:before="120" w:after="120" w:line="288" w:lineRule="auto"/>
              <w:ind w:left="0"/>
              <w:jc w:val="center"/>
            </w:pPr>
            <w:r>
              <w:rPr>
                <w:rFonts w:eastAsia="等线" w:ascii="Arial" w:cs="Arial" w:hAnsi="Arial"/>
                <w:sz w:val="22"/>
              </w:rPr>
              <w:t>new acquisition</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X≥3000 USD</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%（额外返点Additional Rebate）</w:t>
            </w:r>
          </w:p>
        </w:tc>
      </w:tr>
      <w:tr>
        <w:tc>
          <w:tcPr>
            <w:tcW w:w="22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额外激励</w:t>
            </w:r>
          </w:p>
          <w:p>
            <w:pPr>
              <w:spacing w:before="120" w:after="120" w:line="288" w:lineRule="auto"/>
              <w:ind w:left="0"/>
              <w:jc w:val="center"/>
            </w:pPr>
            <w:r>
              <w:rPr>
                <w:rFonts w:eastAsia="等线" w:ascii="Arial" w:cs="Arial" w:hAnsi="Arial"/>
                <w:sz w:val="22"/>
              </w:rPr>
              <w:t>Incentives</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X≥【200,000】USD</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X≥【300,000】USD</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X≥【500,000】USD</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8.2.1 单一客户：一般情况指一个XID为一个单一客户主体，除直客以外。</w:t>
      </w:r>
    </w:p>
    <w:p>
      <w:pPr>
        <w:spacing w:before="120" w:after="120" w:line="288" w:lineRule="auto"/>
        <w:ind w:left="0" w:firstLine="420"/>
        <w:jc w:val="left"/>
      </w:pPr>
      <w:r>
        <w:rPr>
          <w:rFonts w:eastAsia="等线" w:ascii="Arial" w:cs="Arial" w:hAnsi="Arial"/>
          <w:sz w:val="22"/>
        </w:rPr>
        <w:t>Single Client: Generally refers to a single XID representing a single client entity, excluding direct clients.</w:t>
      </w:r>
    </w:p>
    <w:p>
      <w:pPr>
        <w:spacing w:before="120" w:after="120" w:line="288" w:lineRule="auto"/>
        <w:ind w:left="0" w:firstLine="420"/>
        <w:jc w:val="left"/>
      </w:pPr>
      <w:r>
        <w:rPr>
          <w:rFonts w:eastAsia="等线" w:ascii="Arial" w:cs="Arial" w:hAnsi="Arial"/>
          <w:sz w:val="22"/>
        </w:rPr>
        <w:t>8.2.2 新客：新创建的XID，新的Domain，非套利及联盟账户，且在过去半年没有消耗过的账户，可被媒体可判定为新客。</w:t>
      </w:r>
    </w:p>
    <w:p>
      <w:pPr>
        <w:spacing w:before="120" w:after="120" w:line="288" w:lineRule="auto"/>
        <w:ind w:left="0" w:firstLine="420"/>
        <w:jc w:val="left"/>
      </w:pPr>
      <w:r>
        <w:rPr>
          <w:rFonts w:eastAsia="等线" w:ascii="Arial" w:cs="Arial" w:hAnsi="Arial"/>
          <w:sz w:val="22"/>
        </w:rPr>
        <w:t>New Client: A newly created XID, a new Domain, not involved in arbitrage or affiliate accounts, and an account that has not incurred any spending in the past six months, can be deemed as a new client by the media.</w:t>
      </w:r>
    </w:p>
    <w:p>
      <w:pPr>
        <w:spacing w:before="120" w:after="120" w:line="288" w:lineRule="auto"/>
        <w:ind w:left="0" w:firstLine="420"/>
        <w:jc w:val="left"/>
      </w:pPr>
      <w:r>
        <w:rPr>
          <w:rFonts w:eastAsia="等线" w:ascii="Arial" w:cs="Arial" w:hAnsi="Arial"/>
          <w:sz w:val="22"/>
        </w:rPr>
        <w:t>8.2.3 高质量新客：被媒体判定为新客，且在前3个月内消耗超过3000美金的。</w:t>
      </w:r>
    </w:p>
    <w:p>
      <w:pPr>
        <w:spacing w:before="120" w:after="120" w:line="288" w:lineRule="auto"/>
        <w:ind w:left="0" w:firstLine="420"/>
        <w:jc w:val="left"/>
      </w:pPr>
      <w:r>
        <w:rPr>
          <w:rFonts w:eastAsia="等线" w:ascii="Arial" w:cs="Arial" w:hAnsi="Arial"/>
          <w:sz w:val="22"/>
        </w:rPr>
        <w:t>High-Quality New Client: A client deemed as new by the media, who has spent over $3,000 within the first three months.</w:t>
      </w:r>
    </w:p>
    <w:p>
      <w:pPr>
        <w:spacing w:before="120" w:after="120" w:line="288" w:lineRule="auto"/>
        <w:ind w:left="0" w:firstLine="420"/>
        <w:jc w:val="left"/>
      </w:pPr>
      <w:r>
        <w:rPr>
          <w:rFonts w:eastAsia="等线" w:ascii="Arial" w:cs="Arial" w:hAnsi="Arial"/>
          <w:sz w:val="22"/>
        </w:rPr>
        <w:t>8.2.4 直客：由Microsoft advertising(Bing)媒体直接管理的客户，具体以媒体确定的名单为准。</w:t>
      </w:r>
    </w:p>
    <w:p>
      <w:pPr>
        <w:spacing w:before="120" w:after="120" w:line="288" w:lineRule="auto"/>
        <w:ind w:left="0" w:firstLine="420"/>
        <w:jc w:val="left"/>
      </w:pPr>
      <w:r>
        <w:rPr>
          <w:rFonts w:eastAsia="等线" w:ascii="Arial" w:cs="Arial" w:hAnsi="Arial"/>
          <w:sz w:val="22"/>
        </w:rPr>
        <w:t>Direct Client: Clients directly managed by Microsoft Advertising (Bing) media, with the specific list determined by the media.8.2.5 CID: Manager account.</w:t>
      </w:r>
    </w:p>
    <w:p>
      <w:pPr>
        <w:spacing w:before="120" w:after="120" w:line="288" w:lineRule="auto"/>
        <w:ind w:left="0" w:firstLine="420"/>
        <w:jc w:val="left"/>
      </w:pPr>
      <w:r>
        <w:rPr>
          <w:rFonts w:eastAsia="等线" w:ascii="Arial" w:cs="Arial" w:hAnsi="Arial"/>
          <w:sz w:val="22"/>
        </w:rPr>
        <w:t>8.2.5 CID：Manager account经理账户。</w:t>
      </w:r>
    </w:p>
    <w:p>
      <w:pPr>
        <w:spacing w:before="120" w:after="120" w:line="288" w:lineRule="auto"/>
        <w:ind w:left="0" w:firstLine="420"/>
        <w:jc w:val="left"/>
      </w:pPr>
      <w:r>
        <w:rPr>
          <w:rFonts w:eastAsia="等线" w:ascii="Arial" w:cs="Arial" w:hAnsi="Arial"/>
          <w:sz w:val="22"/>
        </w:rPr>
        <w:t>CID: Manager account.</w:t>
      </w:r>
    </w:p>
    <w:p>
      <w:pPr>
        <w:spacing w:before="120" w:after="120" w:line="288" w:lineRule="auto"/>
        <w:ind w:left="0" w:firstLine="420"/>
        <w:jc w:val="left"/>
      </w:pPr>
      <w:r>
        <w:rPr>
          <w:rFonts w:eastAsia="等线" w:ascii="Arial" w:cs="Arial" w:hAnsi="Arial"/>
          <w:sz w:val="22"/>
        </w:rPr>
        <w:t>8.2.6 XID：Account经理账户下的独立子账户。</w:t>
      </w:r>
    </w:p>
    <w:p>
      <w:pPr>
        <w:spacing w:before="120" w:after="120" w:line="288" w:lineRule="auto"/>
        <w:ind w:left="0" w:firstLine="420"/>
        <w:jc w:val="left"/>
      </w:pPr>
      <w:r>
        <w:rPr>
          <w:rFonts w:eastAsia="等线" w:ascii="Arial" w:cs="Arial" w:hAnsi="Arial"/>
          <w:sz w:val="22"/>
        </w:rPr>
        <w:t>XID: Independent sub-account under the manager account.</w:t>
      </w:r>
    </w:p>
    <w:p>
      <w:pPr>
        <w:spacing w:before="120" w:after="120" w:line="288" w:lineRule="auto"/>
        <w:ind w:left="0" w:firstLine="420"/>
        <w:jc w:val="left"/>
      </w:pPr>
      <w:r>
        <w:rPr>
          <w:rFonts w:eastAsia="等线" w:ascii="Arial" w:cs="Arial" w:hAnsi="Arial"/>
          <w:sz w:val="22"/>
        </w:rPr>
        <w:t>8.2.7 Domain：广告投放链接。</w:t>
      </w:r>
    </w:p>
    <w:p>
      <w:pPr>
        <w:spacing w:before="120" w:after="120" w:line="288" w:lineRule="auto"/>
        <w:ind w:left="0" w:firstLine="420"/>
        <w:jc w:val="left"/>
      </w:pPr>
      <w:r>
        <w:rPr>
          <w:rFonts w:eastAsia="等线" w:ascii="Arial" w:cs="Arial" w:hAnsi="Arial"/>
          <w:sz w:val="22"/>
        </w:rPr>
        <w:t>Domain: Advertising delivery link.</w:t>
      </w:r>
    </w:p>
    <w:p>
      <w:pPr>
        <w:spacing w:before="120" w:after="120" w:line="288" w:lineRule="auto"/>
        <w:ind w:left="0" w:firstLine="420"/>
        <w:jc w:val="left"/>
      </w:pPr>
      <w:r>
        <w:rPr>
          <w:rFonts w:eastAsia="等线" w:ascii="Arial" w:cs="Arial" w:hAnsi="Arial"/>
          <w:sz w:val="22"/>
        </w:rPr>
        <w:t>8.3 套利及联盟账户Affiliate Account: 指通过代理购买微软广告服务的客户，其目的是为了推广或营销他人的产品或服务，具体账户的判定以媒体不时更新的为准。</w:t>
      </w:r>
    </w:p>
    <w:p>
      <w:pPr>
        <w:spacing w:before="120" w:after="120" w:line="288" w:lineRule="auto"/>
        <w:ind w:left="0" w:firstLine="420"/>
        <w:jc w:val="left"/>
      </w:pPr>
      <w:r>
        <w:rPr>
          <w:rFonts w:eastAsia="等线" w:ascii="Arial" w:cs="Arial" w:hAnsi="Arial"/>
          <w:sz w:val="22"/>
        </w:rPr>
        <w:t>Arbitrage and Affiliate Account: Refers to customers who purchase Microsoft advertising services through an agent, with the purpose of promoting or marketing others' products or services. The specific determination of accounts is subject to the media's updates from time to time.</w:t>
      </w:r>
    </w:p>
    <w:p>
      <w:pPr>
        <w:spacing w:before="120" w:after="120" w:line="288" w:lineRule="auto"/>
        <w:ind w:left="0" w:firstLine="420"/>
        <w:jc w:val="left"/>
      </w:pPr>
      <w:r>
        <w:rPr>
          <w:rFonts w:eastAsia="等线" w:ascii="Arial" w:cs="Arial" w:hAnsi="Arial"/>
          <w:sz w:val="22"/>
        </w:rPr>
        <w:t>8.4如甲方在任何一个月出现违规消耗导致账户被封或者被媒体判定为低质量广告的，则该XID整年均无返点。</w:t>
      </w:r>
    </w:p>
    <w:p>
      <w:pPr>
        <w:spacing w:before="120" w:after="120" w:line="288" w:lineRule="auto"/>
        <w:ind w:left="0" w:firstLine="420"/>
        <w:jc w:val="left"/>
      </w:pPr>
      <w:r>
        <w:rPr>
          <w:rFonts w:eastAsia="等线" w:ascii="Arial" w:cs="Arial" w:hAnsi="Arial"/>
          <w:sz w:val="22"/>
        </w:rPr>
        <w:t>If Party A incurs any violations in consumption in any given month, resulting in account suspension or being deemed as low-quality advertising by the media, then the entire year for that XID will not be eligible for rebates.</w:t>
      </w:r>
    </w:p>
    <w:p>
      <w:pPr>
        <w:spacing w:before="120" w:after="120" w:line="288" w:lineRule="auto"/>
        <w:ind w:left="0" w:firstLine="420"/>
        <w:jc w:val="left"/>
      </w:pPr>
      <w:r>
        <w:rPr>
          <w:rFonts w:eastAsia="等线" w:ascii="Arial" w:cs="Arial" w:hAnsi="Arial"/>
          <w:sz w:val="22"/>
        </w:rPr>
        <w:t>8.5如甲方已在其它代理处开设XID，后续又在乙方处开设新的XID，如两个XID投放的Domain一致，则甲方在乙方处无法获得新客返点。</w:t>
      </w:r>
    </w:p>
    <w:p>
      <w:pPr>
        <w:spacing w:before="120" w:after="120" w:line="288" w:lineRule="auto"/>
        <w:ind w:left="0" w:firstLine="420"/>
        <w:jc w:val="left"/>
      </w:pPr>
      <w:r>
        <w:rPr>
          <w:rFonts w:eastAsia="等线" w:ascii="Arial" w:cs="Arial" w:hAnsi="Arial"/>
          <w:sz w:val="22"/>
        </w:rPr>
        <w:t>If Party A has already established an XID with another agency and subsequently opens a new XID with Party B, and if the Domain for both XIDs is the same, then Party A will not be eligible for new customer rebates with Party B.</w:t>
      </w:r>
    </w:p>
    <w:p>
      <w:pPr>
        <w:spacing w:before="120" w:after="120" w:line="288" w:lineRule="auto"/>
        <w:ind w:left="0" w:firstLine="420"/>
        <w:jc w:val="left"/>
      </w:pPr>
      <w:r>
        <w:rPr>
          <w:rFonts w:eastAsia="等线" w:ascii="Arial" w:cs="Arial" w:hAnsi="Arial"/>
          <w:sz w:val="22"/>
        </w:rPr>
        <w:t>8.6基础返点、新客返点、高质量新客返点和额外激励可叠加取得。甲方被媒体认定为新客的返点最多可以领取一年；如甲方被认定为高质量新客的，则可以在新客返点的基础上叠加额外返点，但该额外返点最多只能领取半年。</w:t>
      </w:r>
    </w:p>
    <w:p>
      <w:pPr>
        <w:spacing w:before="120" w:after="120" w:line="288" w:lineRule="auto"/>
        <w:ind w:left="0" w:firstLine="420"/>
        <w:jc w:val="left"/>
      </w:pPr>
      <w:r>
        <w:rPr>
          <w:rFonts w:eastAsia="等线" w:ascii="Arial" w:cs="Arial" w:hAnsi="Arial"/>
          <w:sz w:val="22"/>
        </w:rPr>
        <w:t>Basic rebates, new customer rebates, high-quality new customer rebates, and additional incentives can be accumulated and received simultaneously.The maximum duration for Party A to receive rebates as a newly recognized customer by the media is one year. In the case where Party A is identified as a high-quality new customer, additional rebates can be stacked on top of the new customer rebates. However, the additional rebates can only be claimed for a maximum of six months.</w:t>
      </w:r>
    </w:p>
    <w:p>
      <w:pPr>
        <w:spacing w:before="120" w:after="120" w:line="288" w:lineRule="auto"/>
        <w:ind w:left="0" w:firstLine="420"/>
        <w:jc w:val="left"/>
      </w:pPr>
      <w:r>
        <w:rPr>
          <w:rFonts w:eastAsia="等线" w:ascii="Arial" w:cs="Arial" w:hAnsi="Arial"/>
          <w:b w:val="true"/>
          <w:sz w:val="22"/>
        </w:rPr>
        <w:t>9. Amazon</w:t>
      </w:r>
    </w:p>
    <w:p>
      <w:pPr>
        <w:spacing w:before="120" w:after="120" w:line="288" w:lineRule="auto"/>
        <w:ind w:left="0" w:firstLine="420"/>
        <w:jc w:val="left"/>
      </w:pPr>
      <w:r>
        <w:rPr>
          <w:rFonts w:eastAsia="等线" w:ascii="Arial" w:cs="Arial" w:hAnsi="Arial"/>
          <w:sz w:val="22"/>
        </w:rPr>
        <w:t>9.1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Party A shall pay the full amount of the advertising release to Party B. After the end of each quarter, Party B will settle the rebate based on the total amount of the advertising release actually paid by Party A. Party A explicitly acknowledges and agrees that: if any payment by Party A is overdue within the quarter, Party B has the right to cancel all the rebates for that quarter; if Party A has any circumstances of exemption from rebate as agreed by the media platform, even if Party A has completed the payment of the advertising release amount on time, it will not participate in the rebates.</w:t>
      </w:r>
    </w:p>
    <w:p>
      <w:pPr>
        <w:spacing w:before="120" w:after="120" w:line="288" w:lineRule="auto"/>
        <w:ind w:left="0" w:firstLine="420"/>
        <w:jc w:val="left"/>
      </w:pPr>
      <w:r>
        <w:rPr>
          <w:rFonts w:eastAsia="等线" w:ascii="Arial" w:cs="Arial" w:hAnsi="Arial"/>
          <w:sz w:val="22"/>
        </w:rPr>
        <w:t>9.2双方确认按照如下返点计算：</w:t>
      </w:r>
    </w:p>
    <w:p>
      <w:pPr>
        <w:spacing w:before="120" w:after="120" w:line="288" w:lineRule="auto"/>
        <w:ind w:left="0" w:firstLine="420"/>
        <w:jc w:val="left"/>
      </w:pPr>
      <w:r>
        <w:rPr>
          <w:rFonts w:eastAsia="等线" w:ascii="Arial" w:cs="Arial" w:hAnsi="Arial"/>
          <w:sz w:val="22"/>
        </w:rPr>
        <w:t>Both parties confirm the following rebate calculation: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05"/>
        <w:gridCol w:w="2805"/>
        <w:gridCol w:w="2655"/>
      </w:tblGrid>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类型 </w:t>
            </w:r>
          </w:p>
          <w:p>
            <w:pPr>
              <w:spacing w:before="120" w:after="120" w:line="288" w:lineRule="auto"/>
              <w:ind w:left="0"/>
              <w:jc w:val="center"/>
            </w:pPr>
            <w:r>
              <w:rPr>
                <w:rFonts w:eastAsia="等线" w:ascii="Arial" w:cs="Arial" w:hAnsi="Arial"/>
                <w:b w:val="true"/>
                <w:sz w:val="22"/>
              </w:rPr>
              <w:t>Type</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投放地区 </w:t>
            </w:r>
          </w:p>
          <w:p>
            <w:pPr>
              <w:spacing w:before="120" w:after="120" w:line="288" w:lineRule="auto"/>
              <w:ind w:left="0"/>
              <w:jc w:val="center"/>
            </w:pPr>
            <w:r>
              <w:rPr>
                <w:rFonts w:eastAsia="等线" w:ascii="Arial" w:cs="Arial" w:hAnsi="Arial"/>
                <w:b w:val="true"/>
                <w:sz w:val="22"/>
              </w:rPr>
              <w:t>Placement Area</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返点比例(%) </w:t>
            </w:r>
          </w:p>
          <w:p>
            <w:pPr>
              <w:spacing w:before="120" w:after="120" w:line="288" w:lineRule="auto"/>
              <w:ind w:left="0"/>
              <w:jc w:val="center"/>
            </w:pPr>
            <w:r>
              <w:rPr>
                <w:rFonts w:eastAsia="等线" w:ascii="Arial" w:cs="Arial" w:hAnsi="Arial"/>
                <w:b w:val="true"/>
                <w:sz w:val="22"/>
              </w:rPr>
              <w:t>Rebate</w:t>
            </w:r>
          </w:p>
        </w:tc>
      </w:tr>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Self Service</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Global</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Managed Service</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9.2.1 Self Service：指可以通过DSP后台投出去的广告形式，其中包括但不限于Prime video\Twitch\Fire Tablet中的部分广告类型。</w:t>
      </w:r>
    </w:p>
    <w:p>
      <w:pPr>
        <w:spacing w:before="120" w:after="120" w:line="288" w:lineRule="auto"/>
        <w:ind w:left="0" w:firstLine="420"/>
        <w:jc w:val="left"/>
      </w:pPr>
      <w:r>
        <w:rPr>
          <w:rFonts w:eastAsia="等线" w:ascii="Arial" w:cs="Arial" w:hAnsi="Arial"/>
          <w:sz w:val="22"/>
        </w:rPr>
        <w:t>Self Service: Refers to the advertising form that can be launched through the DSP backend, including but not limited to some types of advertisements in Prime Video, Twitch and Fire Tablet.</w:t>
      </w:r>
    </w:p>
    <w:p>
      <w:pPr>
        <w:spacing w:before="120" w:after="120" w:line="288" w:lineRule="auto"/>
        <w:ind w:left="0" w:firstLine="420"/>
        <w:jc w:val="left"/>
      </w:pPr>
      <w:r>
        <w:rPr>
          <w:rFonts w:eastAsia="等线" w:ascii="Arial" w:cs="Arial" w:hAnsi="Arial"/>
          <w:sz w:val="22"/>
        </w:rPr>
        <w:t>9.2.2 Managed Service：指除Self Service类型以外的广告形式。</w:t>
      </w:r>
    </w:p>
    <w:p>
      <w:pPr>
        <w:spacing w:before="120" w:after="120" w:line="288" w:lineRule="auto"/>
        <w:ind w:left="0" w:firstLine="420"/>
        <w:jc w:val="left"/>
      </w:pPr>
      <w:r>
        <w:rPr>
          <w:rFonts w:eastAsia="等线" w:ascii="Arial" w:cs="Arial" w:hAnsi="Arial"/>
          <w:sz w:val="22"/>
        </w:rPr>
        <w:t xml:space="preserve">Managed Service: Refers to the advertising forms other than the Self Service type.  </w:t>
      </w:r>
    </w:p>
    <w:p>
      <w:pPr>
        <w:spacing w:before="120" w:after="120" w:line="288" w:lineRule="auto"/>
        <w:ind w:left="0" w:firstLine="420"/>
        <w:jc w:val="left"/>
      </w:pPr>
      <w:r>
        <w:rPr>
          <w:rFonts w:eastAsia="等线" w:ascii="Arial" w:cs="Arial" w:hAnsi="Arial"/>
          <w:sz w:val="22"/>
        </w:rPr>
        <w:t>9.3 甲方确认，如甲方在媒体的Block list（大型客户名单）中，则无任何返点奖励。</w:t>
      </w:r>
    </w:p>
    <w:p>
      <w:pPr>
        <w:spacing w:before="120" w:after="120" w:line="288" w:lineRule="auto"/>
        <w:ind w:left="0" w:firstLine="420"/>
        <w:jc w:val="left"/>
      </w:pPr>
      <w:r>
        <w:rPr>
          <w:rFonts w:eastAsia="等线" w:ascii="Arial" w:cs="Arial" w:hAnsi="Arial"/>
          <w:sz w:val="22"/>
        </w:rPr>
        <w:t>Party A acknowledges that if Party A is included in the Block list of the media (a large customer list), there will be no rebate rewards.</w:t>
      </w:r>
    </w:p>
    <w:p>
      <w:pPr>
        <w:spacing w:before="120" w:after="120" w:line="288" w:lineRule="auto"/>
        <w:ind w:left="0" w:firstLine="420"/>
        <w:jc w:val="left"/>
      </w:pPr>
      <w:r>
        <w:rPr>
          <w:rFonts w:eastAsia="等线" w:ascii="Arial" w:cs="Arial" w:hAnsi="Arial"/>
          <w:sz w:val="22"/>
        </w:rPr>
        <w:t>9.4 上述广告类型/形式以及Block list的具体判定，会实时更新，最终均以Amazon媒体判定为准。</w:t>
      </w:r>
    </w:p>
    <w:p>
      <w:pPr>
        <w:spacing w:before="120" w:after="120" w:line="288" w:lineRule="auto"/>
        <w:ind w:left="0" w:firstLine="420"/>
        <w:jc w:val="left"/>
      </w:pPr>
      <w:r>
        <w:rPr>
          <w:rFonts w:eastAsia="等线" w:ascii="Arial" w:cs="Arial" w:hAnsi="Arial"/>
          <w:sz w:val="22"/>
        </w:rPr>
        <w:t>The specific determination of the above advertising types/forms and the Block list will be updated in real time. The final determination shall be based on the judgment of Amazon Media.</w:t>
      </w:r>
    </w:p>
    <w:p>
      <w:pPr>
        <w:spacing w:before="120" w:after="120" w:line="288" w:lineRule="auto"/>
        <w:ind w:left="0" w:firstLine="420"/>
        <w:jc w:val="left"/>
      </w:pPr>
      <w:r>
        <w:rPr>
          <w:rFonts w:eastAsia="等线" w:ascii="Arial" w:cs="Arial" w:hAnsi="Arial"/>
          <w:sz w:val="22"/>
        </w:rPr>
        <w:t>9.5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If Party A chooses the post-payment cooperation method, regardless of whether the actual consumption of Party A exceeds the recharge requirement, Party A shall settle with Party B based on the actual consumption. That is, the principle of actual settlement shall be followed. If Party A delays payment or refuses to pay, Party B has the right to stop providing any services to Party A, including but not limited to suspending the consumption of the account and revoking the relevant account permissions.</w:t>
      </w:r>
    </w:p>
    <w:p>
      <w:pPr>
        <w:spacing w:before="120" w:after="120" w:line="288" w:lineRule="auto"/>
        <w:ind w:left="0" w:firstLine="420"/>
        <w:jc w:val="left"/>
      </w:pPr>
    </w:p>
    <w:p>
      <w:pPr>
        <w:pStyle w:val="3"/>
        <w:spacing w:before="300" w:after="120" w:line="288" w:lineRule="auto"/>
        <w:ind w:left="0"/>
        <w:jc w:val="left"/>
        <w:outlineLvl w:val="2"/>
      </w:pPr>
      <w:bookmarkStart w:name="heading_119" w:id="119"/>
      <w:r>
        <w:rPr>
          <w:rFonts w:eastAsia="等线" w:ascii="Arial" w:cs="Arial" w:hAnsi="Arial"/>
          <w:b w:val="true"/>
          <w:sz w:val="30"/>
        </w:rPr>
        <w:t>10. Applovin</w:t>
      </w:r>
      <w:bookmarkEnd w:id="119"/>
    </w:p>
    <w:p>
      <w:pPr>
        <w:spacing w:before="120" w:after="120" w:line="288" w:lineRule="auto"/>
        <w:ind w:left="0" w:firstLine="420"/>
        <w:jc w:val="left"/>
      </w:pPr>
      <w:r>
        <w:rPr>
          <w:rFonts w:eastAsia="等线" w:ascii="Arial" w:cs="Arial" w:hAnsi="Arial"/>
          <w:sz w:val="22"/>
        </w:rPr>
        <w:t>10.1甲方向乙方支付全额广告发布金额，在年度结束后，乙方将根据甲方实际支付的广告发布总额结算返点。甲方明确知悉并同意：甲方在该年度内存在任一笔款项逾期支付的，乙方有权取消该年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Party A shall pay the full amount of the advertising release to Party B. After the end of each year, Party B will settle the rebate based on the total amount of the advertising release actually paid by Party A. Party A explicitly acknowledges and agrees that: if any payment by Party A is overdue within the year, Party B has the right to cancel all the rebates for that year; if Party A has any circumstances of exemption from rebate as agreed by the media platform, even if Party A has completed the payment of the advertising release amount on time, it will not participate in the rebates.</w:t>
      </w:r>
    </w:p>
    <w:p>
      <w:pPr>
        <w:spacing w:before="120" w:after="120" w:line="288" w:lineRule="auto"/>
        <w:ind w:left="0" w:firstLine="420"/>
        <w:jc w:val="left"/>
      </w:pPr>
      <w:r>
        <w:rPr>
          <w:rFonts w:eastAsia="等线" w:ascii="Arial" w:cs="Arial" w:hAnsi="Arial"/>
          <w:sz w:val="22"/>
        </w:rPr>
        <w:t>10.2 如甲方选择自投，则双方确认按照如下返点计算：</w:t>
      </w:r>
    </w:p>
    <w:p>
      <w:pPr>
        <w:spacing w:before="120" w:after="120" w:line="288" w:lineRule="auto"/>
        <w:ind w:left="0" w:firstLine="420"/>
        <w:jc w:val="left"/>
      </w:pPr>
      <w:r>
        <w:rPr>
          <w:rFonts w:eastAsia="等线" w:ascii="Arial" w:cs="Arial" w:hAnsi="Arial"/>
          <w:sz w:val="22"/>
        </w:rPr>
        <w:t>If Party A chooses advertiser placement, both parties confirm that the rebate will be calculated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060"/>
        <w:gridCol w:w="2220"/>
      </w:tblGrid>
      <w:tr>
        <w:tc>
          <w:tcPr>
            <w:tcW w:w="60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p>
            <w:pPr>
              <w:spacing w:before="120" w:after="120" w:line="288" w:lineRule="auto"/>
              <w:ind w:left="0"/>
              <w:jc w:val="center"/>
            </w:pPr>
            <w:r>
              <w:rPr>
                <w:rFonts w:eastAsia="等线" w:ascii="Arial" w:cs="Arial" w:hAnsi="Arial"/>
                <w:b w:val="true"/>
                <w:sz w:val="22"/>
              </w:rPr>
              <w:t>Advertising Placement amount range (Unit: Ten Thousand USD)</w:t>
            </w:r>
          </w:p>
        </w:tc>
        <w:tc>
          <w:tcPr>
            <w:tcW w:w="22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p>
            <w:pPr>
              <w:spacing w:before="120" w:after="120" w:line="288" w:lineRule="auto"/>
              <w:ind w:left="0"/>
              <w:jc w:val="center"/>
            </w:pPr>
            <w:r>
              <w:rPr>
                <w:rFonts w:eastAsia="等线" w:ascii="Arial" w:cs="Arial" w:hAnsi="Arial"/>
                <w:b w:val="true"/>
                <w:sz w:val="22"/>
              </w:rPr>
              <w:t>Rebate percentage (%)</w:t>
            </w:r>
          </w:p>
        </w:tc>
      </w:tr>
      <w:tr>
        <w:tc>
          <w:tcPr>
            <w:tcW w:w="6060" w:type="dxa"/>
            <w:tcMar>
              <w:top w:type="dxa" w:w="60"/>
              <w:left w:type="dxa" w:w="120"/>
              <w:bottom w:type="dxa" w:w="30"/>
              <w:right w:type="dxa" w:w="120"/>
            </w:tcMar>
          </w:tcPr>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10.3 如甲方选择代投，则代投服务费以双方在“三、代投政策”处的约定为准。</w:t>
      </w:r>
    </w:p>
    <w:p>
      <w:pPr>
        <w:spacing w:before="120" w:after="120" w:line="288" w:lineRule="auto"/>
        <w:ind w:left="0" w:firstLine="420"/>
        <w:jc w:val="left"/>
      </w:pPr>
      <w:r>
        <w:rPr>
          <w:rFonts w:eastAsia="等线" w:ascii="Arial" w:cs="Arial" w:hAnsi="Arial"/>
          <w:sz w:val="22"/>
        </w:rPr>
        <w:t>If chooses agency placement, the agency service fee shall be subject to “Policies for Agency Placement” part of this contract.</w:t>
      </w:r>
    </w:p>
    <w:p>
      <w:pPr>
        <w:spacing w:before="120" w:after="120" w:line="288" w:lineRule="auto"/>
        <w:ind w:left="0" w:firstLine="420"/>
        <w:jc w:val="left"/>
      </w:pPr>
      <w:r>
        <w:rPr>
          <w:rFonts w:eastAsia="等线" w:ascii="Arial" w:cs="Arial" w:hAnsi="Arial"/>
          <w:sz w:val="22"/>
        </w:rPr>
        <w:t>10.4 甲方需要向乙方额外支付当月广告投放总消耗金额的【 】%作为服务费，该服务费用与当月广告消耗费用按约定账期一同结算。</w:t>
      </w:r>
    </w:p>
    <w:p>
      <w:pPr>
        <w:spacing w:before="120" w:after="120" w:line="288" w:lineRule="auto"/>
        <w:ind w:left="0" w:firstLine="420"/>
        <w:jc w:val="left"/>
      </w:pPr>
      <w:r>
        <w:rPr>
          <w:rFonts w:eastAsia="等线" w:ascii="Arial" w:cs="Arial" w:hAnsi="Arial"/>
          <w:sz w:val="22"/>
        </w:rPr>
        <w:t>Party A needs to pay Party B an additional [ ]% of the total consumption amount of that month's advertisement placement as a service fee, which will be settled together with the consumption cost of that month's advertisement according to the agreed billing period.</w:t>
      </w:r>
    </w:p>
    <w:p>
      <w:pPr>
        <w:spacing w:before="120" w:after="120" w:line="288" w:lineRule="auto"/>
        <w:ind w:left="0" w:firstLine="420"/>
        <w:jc w:val="left"/>
      </w:pPr>
      <w:r>
        <w:rPr>
          <w:rFonts w:eastAsia="等线" w:ascii="Arial" w:cs="Arial" w:hAnsi="Arial"/>
          <w:sz w:val="22"/>
        </w:rPr>
        <w:t>10.5如甲方选择预付合作方式，则乙方有权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If Party A chooses the “Advance payment” cooperation method, Party B will give Party A an alert when Party A's actual consumption amount exceeds 90% of the Advance payment amount; if Party A's actual consumption amount reaches the Advance payment amount, Party A shall immediately stop consumption, otherwise Party B has the right to stop providing any service to Party A, including but not limited to suspending account consumption and withdrawing account-related rights.</w:t>
      </w:r>
    </w:p>
    <w:p>
      <w:pPr>
        <w:spacing w:before="120" w:after="120" w:line="288" w:lineRule="auto"/>
        <w:ind w:left="0" w:firstLine="420"/>
        <w:jc w:val="left"/>
      </w:pPr>
      <w:r>
        <w:rPr>
          <w:rFonts w:eastAsia="等线" w:ascii="Arial" w:cs="Arial" w:hAnsi="Arial"/>
          <w:sz w:val="22"/>
        </w:rPr>
        <w:t>10.6如甲方选择代投方式，则甲方无权使用和操作代投广告账户，否则该账户因此导致的所有费用或消耗，均需由甲方自行承担。</w:t>
      </w:r>
    </w:p>
    <w:p>
      <w:pPr>
        <w:spacing w:before="120" w:after="120" w:line="288" w:lineRule="auto"/>
        <w:ind w:left="0" w:firstLine="420"/>
        <w:jc w:val="left"/>
      </w:pPr>
      <w:r>
        <w:rPr>
          <w:rFonts w:eastAsia="等线" w:ascii="Arial" w:cs="Arial" w:hAnsi="Arial"/>
          <w:sz w:val="22"/>
        </w:rPr>
        <w:t>If Party A chooses the agency placement method, Party A is not entitled to use or operate the agency advertisement account. Otherwise, Party A shall bear all costs or expenditures resulting from such actions.</w:t>
      </w:r>
    </w:p>
    <w:p>
      <w:pPr>
        <w:spacing w:before="120" w:after="120" w:line="288" w:lineRule="auto"/>
        <w:ind w:left="0" w:firstLine="420"/>
        <w:jc w:val="left"/>
      </w:pPr>
      <w:r>
        <w:rPr>
          <w:rFonts w:eastAsia="等线" w:ascii="Arial" w:cs="Arial" w:hAnsi="Arial"/>
          <w:sz w:val="22"/>
        </w:rPr>
        <w:t>10.7 甲方明确并同意，媒体给予的任何折扣、优惠券、Coupon等，均不享受返点。</w:t>
      </w:r>
    </w:p>
    <w:p>
      <w:pPr>
        <w:spacing w:before="120" w:after="120" w:line="288" w:lineRule="auto"/>
        <w:ind w:left="0" w:firstLine="420"/>
        <w:jc w:val="left"/>
      </w:pPr>
      <w:r>
        <w:rPr>
          <w:rFonts w:eastAsia="等线" w:ascii="Arial" w:cs="Arial" w:hAnsi="Arial"/>
          <w:sz w:val="22"/>
        </w:rPr>
        <w:t>Party A acknowledges and agrees that any discounts, coupons, or other benefits provided by the media are not eligible for rebates.</w:t>
      </w:r>
    </w:p>
    <w:p>
      <w:pPr>
        <w:spacing w:before="120" w:after="120" w:line="288" w:lineRule="auto"/>
        <w:ind w:left="0" w:firstLine="420"/>
        <w:jc w:val="left"/>
      </w:pPr>
      <w:r>
        <w:rPr>
          <w:rFonts w:eastAsia="等线" w:ascii="Arial" w:cs="Arial" w:hAnsi="Arial"/>
          <w:sz w:val="22"/>
        </w:rPr>
        <w:t>10.8 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Party A shall settle with Party B according to the actual consumption regardless of whether Party A’s actual consumption exceeds the recharge demand, i.e. the principle of truthful settlement. If Party A is late or refuses to pay, Party B has the right to stop providing any service to Party A including but not limited to suspending the account consumption and withdrawing the account-related authority.</w:t>
      </w:r>
    </w:p>
    <w:p>
      <w:pPr>
        <w:spacing w:before="120" w:after="120" w:line="288" w:lineRule="auto"/>
        <w:ind w:left="0" w:firstLine="420"/>
        <w:jc w:val="left"/>
      </w:pPr>
    </w:p>
    <w:p>
      <w:pPr>
        <w:pStyle w:val="3"/>
        <w:spacing w:before="300" w:after="120" w:line="288" w:lineRule="auto"/>
        <w:ind w:left="0"/>
        <w:jc w:val="left"/>
        <w:outlineLvl w:val="2"/>
      </w:pPr>
      <w:bookmarkStart w:name="heading_120" w:id="120"/>
      <w:r>
        <w:rPr>
          <w:rFonts w:eastAsia="等线" w:ascii="Arial" w:cs="Arial" w:hAnsi="Arial"/>
          <w:b w:val="true"/>
          <w:sz w:val="30"/>
        </w:rPr>
        <w:t>11. Pinterest</w:t>
      </w:r>
      <w:bookmarkEnd w:id="120"/>
    </w:p>
    <w:p>
      <w:pPr>
        <w:spacing w:before="120" w:after="120" w:line="288" w:lineRule="auto"/>
        <w:ind w:left="0" w:firstLine="420"/>
        <w:jc w:val="left"/>
      </w:pPr>
      <w:r>
        <w:rPr>
          <w:rFonts w:eastAsia="等线" w:ascii="Arial" w:cs="Arial" w:hAnsi="Arial"/>
          <w:sz w:val="22"/>
        </w:rPr>
        <w:t>11.1 甲方向乙方支付全额广告发布金额，在年度结束后，乙方将根据甲方实际支付的广告发布总额结算返点。甲方明确知悉并同意：甲方在该年度内存在任一笔款项逾期支付的，乙方有权取消该年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Party A shall pay Party B the full amount for the advertisement placement. At the end of the year, Party B will settle the rebate based on the total amount actually paid by Party A for the advertisement placement. Party A explicitly acknowledges and agrees that if there is any overdue payment by Party A within the year, Party B has the right to cancel all rebates for that year. If Party A is subject to any circumstances agreed upon with the media platform that result in a reduction or exemption of the rebate payment, Party A will not be eligible for the rebate even if the advertisement placement amount has been paid in full and on time.</w:t>
      </w:r>
    </w:p>
    <w:p>
      <w:pPr>
        <w:spacing w:before="120" w:after="120" w:line="288" w:lineRule="auto"/>
        <w:ind w:left="0" w:firstLine="420"/>
        <w:jc w:val="left"/>
      </w:pPr>
      <w:r>
        <w:rPr>
          <w:rFonts w:eastAsia="等线" w:ascii="Arial" w:cs="Arial" w:hAnsi="Arial"/>
          <w:sz w:val="22"/>
        </w:rPr>
        <w:t>11.2 如甲方选择投放如下地区/国家的，则双方确认按照如下返点计算：</w:t>
      </w:r>
    </w:p>
    <w:p>
      <w:pPr>
        <w:spacing w:before="120" w:after="120" w:line="288" w:lineRule="auto"/>
        <w:ind w:left="0" w:firstLine="420"/>
        <w:jc w:val="left"/>
      </w:pPr>
      <w:r>
        <w:rPr>
          <w:rFonts w:eastAsia="等线" w:ascii="Arial" w:cs="Arial" w:hAnsi="Arial"/>
          <w:sz w:val="22"/>
        </w:rPr>
        <w:t>If Party A chooses to place advertisements in the following regions/countries, both parties confirm that the rebate will be calculated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780"/>
        <w:gridCol w:w="1500"/>
      </w:tblGrid>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地区/国家</w:t>
            </w:r>
          </w:p>
          <w:p>
            <w:pPr>
              <w:spacing w:before="120" w:after="120" w:line="288" w:lineRule="auto"/>
              <w:ind w:left="0"/>
              <w:jc w:val="center"/>
            </w:pPr>
            <w:r>
              <w:rPr>
                <w:rFonts w:eastAsia="等线" w:ascii="Arial" w:cs="Arial" w:hAnsi="Arial"/>
                <w:b w:val="true"/>
                <w:sz w:val="22"/>
              </w:rPr>
              <w:t>Regions/Countries</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p>
            <w:pPr>
              <w:spacing w:before="120" w:after="120" w:line="288" w:lineRule="auto"/>
              <w:ind w:left="0"/>
              <w:jc w:val="center"/>
            </w:pPr>
            <w:r>
              <w:rPr>
                <w:rFonts w:eastAsia="等线" w:ascii="Arial" w:cs="Arial" w:hAnsi="Arial"/>
                <w:b w:val="true"/>
                <w:sz w:val="22"/>
              </w:rPr>
              <w:t>Rebate percentage (%)</w:t>
            </w:r>
          </w:p>
        </w:tc>
      </w:tr>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美国、阿根廷, 澳大利亚, 奥地利, 比利时, 巴西, 加拿大, 智利, 哥伦比亚, 丹麦, 芬兰, 法国, 德国, 爱尔兰, 意大利, 日本, 卢森堡, 墨西哥, 荷兰, 新西兰, 挪威, 葡萄牙, 西班牙, 瑞典, 瑞士, 英国</w:t>
            </w:r>
          </w:p>
          <w:p>
            <w:pPr>
              <w:spacing w:before="120" w:after="120" w:line="288" w:lineRule="auto"/>
              <w:ind w:left="0"/>
              <w:jc w:val="left"/>
            </w:pPr>
            <w:r>
              <w:rPr>
                <w:rFonts w:eastAsia="等线" w:ascii="Arial" w:cs="Arial" w:hAnsi="Arial"/>
                <w:sz w:val="22"/>
              </w:rPr>
              <w:t>United States, Argentina, Australia, Austria, Belgium, Brazil, Canada, Chile, Colombia, Denmark, Finland, France, Germany, Ireland, Italy, Japan, Luxembourg, Mexico, Netherlands, New Zealand, Norway, Portugal, Spain, Sweden, Switzerland, United Kingdom</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阿尔及利亚、巴林、保加利亚、哥斯达黎加、克罗地亚、塞浦路斯、捷克、多米尼加共和国、厄瓜多尔、埃及、爱沙尼亚、希腊、危地马拉、中国香港、匈牙利、印度、印度尼西亚、伊拉克、以色列、科威特、拉脱维亚、立陶宛、马来西亚、马耳他、摩洛哥、尼日利亚、北马其顿共和国、阿曼、巴基斯坦、秘鲁、菲律宾、波兰、波多黎各、卡塔尔、罗马尼亚、沙特阿拉伯、塞尔维亚、新加坡、斯洛伐克、南非、韩国、中国台湾、泰国、土耳其、阿拉伯联合酋长国、越南</w:t>
            </w:r>
          </w:p>
          <w:p>
            <w:pPr>
              <w:spacing w:before="120" w:after="120" w:line="288" w:lineRule="auto"/>
              <w:ind w:left="0"/>
              <w:jc w:val="left"/>
            </w:pPr>
            <w:r>
              <w:rPr>
                <w:rFonts w:eastAsia="等线" w:ascii="Arial" w:cs="Arial" w:hAnsi="Arial"/>
                <w:sz w:val="22"/>
              </w:rPr>
              <w:t>Algeria, Bahrain, Bulgaria, Costa Rica, Croatia, Cyprus, Czech Republic, Dominican Republic, Ecuador, Egypt, Estonia, Greece, Guatemala, Hong Kong SAR, Hungary, India, Indonesia, Iraq, Israel, Kuwait, Latvia, Lithuania, Malaysia, Malta, Morocco, Nigeria, North Macedonia, Oman, Pakistan, Peru, Philippines, Poland, Puerto Rico, Qatar, Romania, Saudi Arabia, Serbia, Singapore, Slovakia, South Africa, South Korea, Taiwan, Thailand, Turkey, United Arab Emirates, Vietnam</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11.3以上地区/国家的划分、返点金额比例及媒体政策要求，最终以Pinterest实时更新的为准。</w:t>
      </w:r>
    </w:p>
    <w:p>
      <w:pPr>
        <w:spacing w:before="120" w:after="120" w:line="288" w:lineRule="auto"/>
        <w:ind w:left="0" w:firstLine="420"/>
        <w:jc w:val="left"/>
      </w:pPr>
      <w:r>
        <w:rPr>
          <w:rFonts w:eastAsia="等线" w:ascii="Arial" w:cs="Arial" w:hAnsi="Arial"/>
          <w:sz w:val="22"/>
        </w:rPr>
        <w:t>The division of the above Regions/Countries, the rebate amount ratio, and the media policy requirements are subject to the real-time updates from Pinterest.</w:t>
      </w:r>
    </w:p>
    <w:p>
      <w:pPr>
        <w:spacing w:before="120" w:after="120" w:line="288" w:lineRule="auto"/>
        <w:ind w:left="0" w:firstLine="420"/>
        <w:jc w:val="left"/>
      </w:pPr>
      <w:r>
        <w:rPr>
          <w:rFonts w:eastAsia="等线" w:ascii="Arial" w:cs="Arial" w:hAnsi="Arial"/>
          <w:sz w:val="22"/>
        </w:rPr>
        <w:t>11.4甲方已悉知针对Pinterest不提供返点部分的消耗金额或因Pinterest单方面决定不给予返点的,乙方也有权不向甲方提供任何返点，如乙方预先已提供的部分，则有权在下次结算时收回。</w:t>
      </w:r>
    </w:p>
    <w:p>
      <w:pPr>
        <w:spacing w:before="120" w:after="120" w:line="288" w:lineRule="auto"/>
        <w:ind w:left="0" w:firstLine="420"/>
        <w:jc w:val="left"/>
      </w:pPr>
      <w:r>
        <w:rPr>
          <w:rFonts w:eastAsia="等线" w:ascii="Arial" w:cs="Arial" w:hAnsi="Arial"/>
          <w:sz w:val="22"/>
        </w:rPr>
        <w:t>Party A is aware that for the consumption amount for which Pinterest does not provide rebates or if Pinterest unilaterally decides not to grant rebates, Party B also has the right not to provide any rebates to Party A. If any rebates have been provided in advance by Party B, Party B has the right to reclaim them during the next settlement.</w:t>
      </w:r>
    </w:p>
    <w:p>
      <w:pPr>
        <w:pStyle w:val="4"/>
        <w:spacing w:before="260" w:after="120" w:line="288" w:lineRule="auto"/>
        <w:ind w:left="0"/>
        <w:jc w:val="left"/>
        <w:outlineLvl w:val="3"/>
      </w:pPr>
      <w:bookmarkStart w:name="heading_121" w:id="121"/>
      <w:r>
        <w:rPr>
          <w:rFonts w:eastAsia="等线" w:ascii="Arial" w:cs="Arial" w:hAnsi="Arial"/>
          <w:b w:val="true"/>
          <w:sz w:val="28"/>
        </w:rPr>
        <w:t>三、代投政策</w:t>
      </w:r>
      <w:bookmarkEnd w:id="121"/>
    </w:p>
    <w:p>
      <w:pPr>
        <w:pStyle w:val="4"/>
        <w:spacing w:before="260" w:after="120" w:line="288" w:lineRule="auto"/>
        <w:ind w:left="0"/>
        <w:jc w:val="left"/>
        <w:outlineLvl w:val="3"/>
      </w:pPr>
      <w:bookmarkStart w:name="heading_122" w:id="122"/>
      <w:r>
        <w:rPr>
          <w:rFonts w:eastAsia="等线" w:ascii="Arial" w:cs="Arial" w:hAnsi="Arial"/>
          <w:b w:val="true"/>
          <w:sz w:val="28"/>
        </w:rPr>
        <w:t>Policies for Agency Placement</w:t>
      </w:r>
      <w:bookmarkEnd w:id="122"/>
    </w:p>
    <w:p>
      <w:pPr>
        <w:pStyle w:val="4"/>
        <w:spacing w:before="260" w:after="120" w:line="288" w:lineRule="auto"/>
        <w:ind w:left="0"/>
        <w:jc w:val="left"/>
        <w:outlineLvl w:val="3"/>
      </w:pPr>
      <w:bookmarkStart w:name="heading_123" w:id="123"/>
      <w:r>
        <w:rPr>
          <w:rFonts w:eastAsia="等线" w:ascii="Arial" w:cs="Arial" w:hAnsi="Arial"/>
          <w:b w:val="true"/>
          <w:sz w:val="28"/>
        </w:rPr>
        <w:t>1. 如甲方委托乙方在媒体平台代投广告的，甲方每月应额外向乙方支付的代投服务费情况如下：</w:t>
      </w:r>
      <w:bookmarkEnd w:id="123"/>
    </w:p>
    <w:p>
      <w:pPr>
        <w:pStyle w:val="4"/>
        <w:spacing w:before="260" w:after="120" w:line="288" w:lineRule="auto"/>
        <w:ind w:left="0"/>
        <w:jc w:val="left"/>
        <w:outlineLvl w:val="3"/>
      </w:pPr>
      <w:bookmarkStart w:name="heading_124" w:id="124"/>
      <w:r>
        <w:rPr>
          <w:rFonts w:eastAsia="等线" w:ascii="Arial" w:cs="Arial" w:hAnsi="Arial"/>
          <w:b w:val="true"/>
          <w:sz w:val="28"/>
        </w:rPr>
        <w:t>If Party A entrusts Party B to place advertisements on media platforms on its behalf, the additional agency placement service fee that Party A should pay to Party B each month is as follows</w:t>
      </w:r>
      <w:bookmarkEnd w:id="1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90"/>
        <w:gridCol w:w="4590"/>
      </w:tblGrid>
      <w:tr>
        <w:tc>
          <w:tcPr>
            <w:tcW w:w="3690" w:type="dxa"/>
            <w:tcMar>
              <w:top w:type="dxa" w:w="60"/>
              <w:left w:type="dxa" w:w="120"/>
              <w:bottom w:type="dxa" w:w="30"/>
              <w:right w:type="dxa" w:w="120"/>
            </w:tcMar>
          </w:tcPr>
          <w:p>
            <w:pPr>
              <w:pStyle w:val="4"/>
              <w:spacing w:before="260" w:after="120" w:line="288" w:lineRule="auto"/>
              <w:ind w:left="0"/>
              <w:jc w:val="center"/>
              <w:outlineLvl w:val="3"/>
            </w:pPr>
            <w:bookmarkStart w:name="heading_125" w:id="125"/>
            <w:r>
              <w:rPr>
                <w:rFonts w:eastAsia="等线" w:ascii="Arial" w:cs="Arial" w:hAnsi="Arial"/>
                <w:b w:val="true"/>
                <w:sz w:val="28"/>
              </w:rPr>
              <w:t>媒体</w:t>
            </w:r>
            <w:bookmarkEnd w:id="125"/>
          </w:p>
          <w:p>
            <w:pPr>
              <w:pStyle w:val="4"/>
              <w:spacing w:before="260" w:after="120" w:line="288" w:lineRule="auto"/>
              <w:ind w:left="0"/>
              <w:jc w:val="center"/>
              <w:outlineLvl w:val="3"/>
            </w:pPr>
            <w:bookmarkStart w:name="heading_126" w:id="126"/>
            <w:r>
              <w:rPr>
                <w:rFonts w:eastAsia="等线" w:ascii="Arial" w:cs="Arial" w:hAnsi="Arial"/>
                <w:b w:val="true"/>
                <w:sz w:val="28"/>
              </w:rPr>
              <w:t xml:space="preserve">Media </w:t>
            </w:r>
            <w:bookmarkEnd w:id="126"/>
          </w:p>
        </w:tc>
        <w:tc>
          <w:tcPr>
            <w:tcW w:w="4590" w:type="dxa"/>
            <w:tcMar>
              <w:top w:type="dxa" w:w="60"/>
              <w:left w:type="dxa" w:w="120"/>
              <w:bottom w:type="dxa" w:w="30"/>
              <w:right w:type="dxa" w:w="120"/>
            </w:tcMar>
          </w:tcPr>
          <w:p>
            <w:pPr>
              <w:pStyle w:val="4"/>
              <w:spacing w:before="260" w:after="120" w:line="288" w:lineRule="auto"/>
              <w:ind w:left="0"/>
              <w:jc w:val="center"/>
              <w:outlineLvl w:val="3"/>
            </w:pPr>
            <w:bookmarkStart w:name="heading_127" w:id="127"/>
            <w:r>
              <w:rPr>
                <w:rFonts w:eastAsia="等线" w:ascii="Arial" w:cs="Arial" w:hAnsi="Arial"/>
                <w:b w:val="true"/>
                <w:sz w:val="28"/>
              </w:rPr>
              <w:t>代投服务费比例(%)</w:t>
            </w:r>
            <w:bookmarkEnd w:id="127"/>
          </w:p>
          <w:p>
            <w:pPr>
              <w:pStyle w:val="4"/>
              <w:spacing w:before="260" w:after="120" w:line="288" w:lineRule="auto"/>
              <w:ind w:left="0"/>
              <w:jc w:val="center"/>
              <w:outlineLvl w:val="3"/>
            </w:pPr>
            <w:bookmarkStart w:name="heading_128" w:id="128"/>
            <w:r>
              <w:rPr>
                <w:rFonts w:eastAsia="等线" w:ascii="Arial" w:cs="Arial" w:hAnsi="Arial"/>
                <w:b w:val="true"/>
                <w:sz w:val="28"/>
              </w:rPr>
              <w:t>Agency placement service fee</w:t>
            </w:r>
            <w:bookmarkEnd w:id="128"/>
          </w:p>
        </w:tc>
      </w:tr>
      <w:tr>
        <w:tc>
          <w:tcPr>
            <w:tcW w:w="3690" w:type="dxa"/>
            <w:tcMar>
              <w:top w:type="dxa" w:w="60"/>
              <w:left w:type="dxa" w:w="120"/>
              <w:bottom w:type="dxa" w:w="30"/>
              <w:right w:type="dxa" w:w="120"/>
            </w:tcMar>
          </w:tcPr>
          <w:p>
            <w:pPr>
              <w:pStyle w:val="4"/>
              <w:spacing w:before="260" w:after="120" w:line="288" w:lineRule="auto"/>
              <w:ind w:left="0"/>
              <w:jc w:val="left"/>
              <w:outlineLvl w:val="3"/>
            </w:pPr>
            <w:bookmarkStart w:name="heading_129" w:id="129"/>
            <w:bookmarkEnd w:id="129"/>
          </w:p>
        </w:tc>
        <w:tc>
          <w:tcPr>
            <w:tcW w:w="4590" w:type="dxa"/>
            <w:vMerge w:val="restart"/>
            <w:tcMar>
              <w:top w:type="dxa" w:w="60"/>
              <w:left w:type="dxa" w:w="120"/>
              <w:bottom w:type="dxa" w:w="30"/>
              <w:right w:type="dxa" w:w="120"/>
            </w:tcMar>
          </w:tcPr>
          <w:p>
            <w:pPr>
              <w:pStyle w:val="4"/>
              <w:spacing w:before="260" w:after="120" w:line="288" w:lineRule="auto"/>
              <w:ind w:left="0"/>
              <w:jc w:val="left"/>
              <w:outlineLvl w:val="3"/>
            </w:pPr>
            <w:bookmarkStart w:name="heading_130" w:id="130"/>
            <w:bookmarkEnd w:id="130"/>
          </w:p>
        </w:tc>
      </w:tr>
      <w:tr>
        <w:tc>
          <w:tcPr>
            <w:tcW w:w="3690" w:type="dxa"/>
            <w:tcMar>
              <w:top w:type="dxa" w:w="60"/>
              <w:left w:type="dxa" w:w="120"/>
              <w:bottom w:type="dxa" w:w="30"/>
              <w:right w:type="dxa" w:w="120"/>
            </w:tcMar>
          </w:tcPr>
          <w:p>
            <w:pPr>
              <w:pStyle w:val="4"/>
              <w:spacing w:before="260" w:after="120" w:line="288" w:lineRule="auto"/>
              <w:ind w:left="0"/>
              <w:jc w:val="left"/>
              <w:outlineLvl w:val="3"/>
            </w:pPr>
            <w:bookmarkStart w:name="heading_131" w:id="131"/>
            <w:bookmarkEnd w:id="131"/>
          </w:p>
        </w:tc>
        <w:tc>
          <w:tcPr>
            <w:tcW w:w="4590" w:type="dxa"/>
            <w:vMerge w:val="continue"/>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132" w:id="132"/>
      <w:r>
        <w:rPr>
          <w:rFonts w:eastAsia="等线" w:ascii="Arial" w:cs="Arial" w:hAnsi="Arial"/>
          <w:b w:val="true"/>
          <w:sz w:val="28"/>
        </w:rPr>
        <w:t>2. 代投服务费的最低标准为每月【2500】美元。代投服务费可按固定金额或投放金额比例计算，若两者金额不一致，则以较高者为准。若按比例计算结果低于【2500】美元，则乙方有权按最低标准收取代投服务费。</w:t>
      </w:r>
      <w:bookmarkEnd w:id="132"/>
    </w:p>
    <w:p>
      <w:pPr>
        <w:pStyle w:val="4"/>
        <w:spacing w:before="260" w:after="120" w:line="288" w:lineRule="auto"/>
        <w:ind w:left="0"/>
        <w:jc w:val="left"/>
        <w:outlineLvl w:val="3"/>
      </w:pPr>
      <w:bookmarkStart w:name="heading_133" w:id="133"/>
      <w:r>
        <w:rPr>
          <w:rFonts w:eastAsia="等线" w:ascii="Arial" w:cs="Arial" w:hAnsi="Arial"/>
          <w:b w:val="true"/>
          <w:sz w:val="28"/>
        </w:rPr>
        <w:t>The minimum standard for the agency placement service fee is $2,500 per month. The agency placement service fee can be calculated based on a fixed amount or a proportion of the investment amount. If the two amounts are inconsistent, the higher one shall prevail. If the result calculated proportionally is less than $2,500, Party B has the right to charge the minimum standard for the agency investment service fee.</w:t>
      </w:r>
      <w:bookmarkEnd w:id="133"/>
    </w:p>
    <w:p>
      <w:pPr>
        <w:pStyle w:val="4"/>
        <w:spacing w:before="260" w:after="120" w:line="288" w:lineRule="auto"/>
        <w:ind w:left="0"/>
        <w:jc w:val="left"/>
        <w:outlineLvl w:val="3"/>
      </w:pPr>
      <w:bookmarkStart w:name="heading_134" w:id="134"/>
      <w:r>
        <w:rPr>
          <w:rFonts w:eastAsia="等线" w:ascii="Arial" w:cs="Arial" w:hAnsi="Arial"/>
          <w:b w:val="true"/>
          <w:sz w:val="28"/>
        </w:rPr>
        <w:t>3. 代投服务费独立于本合同项下的返点政策，与甲方是否取得返点及返点金额无关。返点为媒体激励返还，代投服务费为乙方提供广告优化、投放及账户管理等服务的对价，二者可并行执行。</w:t>
      </w:r>
      <w:bookmarkEnd w:id="134"/>
    </w:p>
    <w:p>
      <w:pPr>
        <w:pStyle w:val="4"/>
        <w:spacing w:before="260" w:after="120" w:line="288" w:lineRule="auto"/>
        <w:ind w:left="0"/>
        <w:jc w:val="left"/>
        <w:outlineLvl w:val="3"/>
      </w:pPr>
      <w:bookmarkStart w:name="heading_135" w:id="135"/>
      <w:r>
        <w:rPr>
          <w:rFonts w:eastAsia="等线" w:ascii="Arial" w:cs="Arial" w:hAnsi="Arial"/>
          <w:b w:val="true"/>
          <w:sz w:val="28"/>
        </w:rPr>
        <w:t>The agency placement service fee is independent of the rebate policy under this contract and is not affected by whether Party A obtains a rebate or the amount thereof. Rebates are incentives refunded by the media platform, while the agency placement service fee constitutes the consideration for services provided by Party B, including advertising optimization, placement, and account management. The two may be implemented concurrently.</w:t>
      </w:r>
      <w:bookmarkEnd w:id="135"/>
    </w:p>
    <w:p>
      <w:pPr>
        <w:pStyle w:val="4"/>
        <w:spacing w:before="260" w:after="120" w:line="288" w:lineRule="auto"/>
        <w:ind w:left="0"/>
        <w:jc w:val="left"/>
        <w:outlineLvl w:val="3"/>
      </w:pPr>
      <w:bookmarkStart w:name="heading_136" w:id="136"/>
      <w:r>
        <w:rPr>
          <w:rFonts w:eastAsia="等线" w:ascii="Arial" w:cs="Arial" w:hAnsi="Arial"/>
          <w:b w:val="true"/>
          <w:sz w:val="28"/>
        </w:rPr>
        <w:t>四、结算方式</w:t>
      </w:r>
      <w:bookmarkEnd w:id="136"/>
    </w:p>
    <w:p>
      <w:pPr>
        <w:pStyle w:val="4"/>
        <w:spacing w:before="260" w:after="120" w:line="288" w:lineRule="auto"/>
        <w:ind w:left="0"/>
        <w:jc w:val="left"/>
        <w:outlineLvl w:val="3"/>
      </w:pPr>
      <w:bookmarkStart w:name="heading_137" w:id="137"/>
      <w:r>
        <w:rPr>
          <w:rFonts w:eastAsia="等线" w:ascii="Arial" w:cs="Arial" w:hAnsi="Arial"/>
          <w:b w:val="true"/>
          <w:sz w:val="28"/>
        </w:rPr>
        <w:t>Settlement Methods</w:t>
      </w:r>
      <w:bookmarkEnd w:id="137"/>
    </w:p>
    <w:p>
      <w:pPr>
        <w:pStyle w:val="4"/>
        <w:spacing w:before="260" w:after="120" w:line="288" w:lineRule="auto"/>
        <w:ind w:left="0"/>
        <w:jc w:val="left"/>
        <w:outlineLvl w:val="3"/>
      </w:pPr>
      <w:bookmarkStart w:name="heading_138" w:id="138"/>
      <w:r>
        <w:rPr>
          <w:rFonts w:eastAsia="等线" w:ascii="Arial" w:cs="Arial" w:hAnsi="Arial"/>
          <w:b w:val="true"/>
          <w:sz w:val="28"/>
        </w:rPr>
        <w:t>1. 广告发布费用和服务费的结算方式</w:t>
      </w:r>
      <w:bookmarkEnd w:id="138"/>
    </w:p>
    <w:p>
      <w:pPr>
        <w:pStyle w:val="4"/>
        <w:spacing w:before="260" w:after="120" w:line="288" w:lineRule="auto"/>
        <w:ind w:left="0"/>
        <w:jc w:val="left"/>
        <w:outlineLvl w:val="3"/>
      </w:pPr>
      <w:bookmarkStart w:name="heading_139" w:id="139"/>
      <w:r>
        <w:rPr>
          <w:rFonts w:eastAsia="等线" w:ascii="Arial" w:cs="Arial" w:hAnsi="Arial"/>
          <w:b w:val="true"/>
          <w:sz w:val="28"/>
        </w:rPr>
        <w:t>Settlement Methods for Advertising and Service Fees</w:t>
      </w:r>
      <w:bookmarkEnd w:id="139"/>
    </w:p>
    <w:p>
      <w:pPr>
        <w:pStyle w:val="4"/>
        <w:spacing w:before="260" w:after="120" w:line="288" w:lineRule="auto"/>
        <w:ind w:left="0"/>
        <w:jc w:val="left"/>
        <w:outlineLvl w:val="3"/>
      </w:pPr>
      <w:bookmarkStart w:name="heading_140" w:id="140"/>
      <w:r>
        <w:rPr>
          <w:rFonts w:eastAsia="等线" w:ascii="Arial" w:cs="Arial" w:hAnsi="Arial"/>
          <w:b w:val="true"/>
          <w:sz w:val="28"/>
        </w:rPr>
        <w:t>1.1.甲方同意按照如下第【】种方式支付广告发布费用和服务费用</w:t>
      </w:r>
      <w:bookmarkEnd w:id="140"/>
    </w:p>
    <w:p>
      <w:pPr>
        <w:pStyle w:val="4"/>
        <w:spacing w:before="260" w:after="120" w:line="288" w:lineRule="auto"/>
        <w:ind w:left="0"/>
        <w:jc w:val="left"/>
        <w:outlineLvl w:val="3"/>
      </w:pPr>
      <w:bookmarkStart w:name="heading_141" w:id="141"/>
      <w:r>
        <w:rPr>
          <w:rFonts w:eastAsia="等线" w:ascii="Arial" w:cs="Arial" w:hAnsi="Arial"/>
          <w:b w:val="true"/>
          <w:sz w:val="28"/>
        </w:rPr>
        <w:t>Party A agrees to pay the advertising and service fees in accordance with the following method:【】</w:t>
      </w:r>
      <w:bookmarkEnd w:id="141"/>
    </w:p>
    <w:p>
      <w:pPr>
        <w:numPr>
          <w:numId w:val="135"/>
        </w:numPr>
        <w:spacing w:before="120" w:after="120" w:line="288" w:lineRule="auto"/>
        <w:ind w:left="0"/>
        <w:jc w:val="left"/>
      </w:pPr>
      <w:r>
        <w:rPr>
          <w:rFonts w:eastAsia="等线" w:ascii="Arial" w:cs="Arial" w:hAnsi="Arial"/>
          <w:sz w:val="22"/>
          <w:u w:val="single"/>
        </w:rPr>
        <w:t>预付费</w:t>
      </w:r>
    </w:p>
    <w:p>
      <w:pPr>
        <w:spacing w:before="120" w:after="120" w:line="288" w:lineRule="auto"/>
        <w:ind w:left="0" w:firstLine="420"/>
        <w:jc w:val="left"/>
      </w:pPr>
      <w:r>
        <w:rPr>
          <w:rFonts w:eastAsia="等线" w:ascii="Arial" w:cs="Arial" w:hAnsi="Arial"/>
          <w:sz w:val="22"/>
          <w:u w:val="single"/>
        </w:rPr>
        <w:t>Advance payment</w:t>
      </w:r>
    </w:p>
    <w:p>
      <w:pPr>
        <w:spacing w:before="120" w:after="120" w:line="288" w:lineRule="auto"/>
        <w:ind w:left="0" w:firstLine="420"/>
        <w:jc w:val="left"/>
      </w:pPr>
      <w:r>
        <w:rPr>
          <w:rFonts w:eastAsia="等线" w:ascii="Arial" w:cs="Arial" w:hAnsi="Arial"/>
          <w:sz w:val="22"/>
        </w:rPr>
        <w:t>甲方应按照双方约定的时间将费用（该费用包含服务费用）支付至乙方指定账户，乙方为甲方开具同等金额的invoice。乙方收到费用后为甲方提供合同约定的服务并按照自然月向甲方确认当月消耗金额。乙方将甲方在各媒体平台上投放的结算金额及税费明细提供给甲方后，甲方应在收到后24小时内回复，若甲方未在上述时间内回复视为甲方确认结算金额及税费明细的内容（具体结算金额及税费明细以乙方向甲方提供的邮件/其他书面文件上的内容为准）。因媒体平台或系统操作或甲方自行操作等问题，导致甲方投放费用高于实际预付款项的，双方应以每月实际消耗金额为准进行对账，超出预付款金额的部分，甲方需要在乙方发出通知后的5个工作日内全额支付。</w:t>
      </w:r>
    </w:p>
    <w:p>
      <w:pPr>
        <w:spacing w:before="120" w:after="120" w:line="288" w:lineRule="auto"/>
        <w:ind w:left="0" w:firstLine="420"/>
        <w:jc w:val="left"/>
      </w:pPr>
      <w:r>
        <w:rPr>
          <w:rFonts w:eastAsia="等线" w:ascii="Arial" w:cs="Arial" w:hAnsi="Arial"/>
          <w:sz w:val="22"/>
        </w:rPr>
        <w:t>Party A shall pay the fees (which include service fees) to the account designated by Party B in accordance with the time agreed upon by both parties. Party B shall issue an invoice to Party A for the equivalent amount. Upon receipt of the payment, Party B shall provide the services as stipulated in the contract and confirm the monthly expenditure amount with Party A on a calendar month basis. After Party B provides Party A with the settlement amount and tax details for the placements on various media platforms, Party A shall respond within 24 hours of receipt. If Party A does not respond within the aforementioned time frame, it shall be deemed that Party A has confirmed the content of the settlement amount and tax details (the specific settlement amount and tax details shall be based on the content provided by Party B in emails or other written documents). In the event that the placement fees exceed the actual prepayment amount due to issues related to media platforms, system operations, or Party A's own operations, both parties shall reconcile based on the actual monthly expenditure amount. Party A shall pay the excess amount in full within five (5) business days after receiving the notice from Party B.</w:t>
      </w:r>
    </w:p>
    <w:p>
      <w:pPr>
        <w:numPr>
          <w:numId w:val="136"/>
        </w:numPr>
        <w:spacing w:before="120" w:after="120" w:line="288" w:lineRule="auto"/>
        <w:ind w:left="453"/>
        <w:jc w:val="left"/>
      </w:pPr>
      <w:r>
        <w:rPr>
          <w:rFonts w:eastAsia="等线" w:ascii="Arial" w:cs="Arial" w:hAnsi="Arial"/>
          <w:sz w:val="22"/>
          <w:u w:val="single"/>
        </w:rPr>
        <w:t>后付费</w:t>
      </w:r>
    </w:p>
    <w:p>
      <w:pPr>
        <w:spacing w:before="120" w:after="120" w:line="288" w:lineRule="auto"/>
        <w:ind w:left="0" w:firstLine="420"/>
        <w:jc w:val="left"/>
      </w:pPr>
      <w:r>
        <w:rPr>
          <w:rFonts w:eastAsia="等线" w:ascii="Arial" w:cs="Arial" w:hAnsi="Arial"/>
          <w:sz w:val="22"/>
          <w:u w:val="single"/>
        </w:rPr>
        <w:t>Afterwards payment</w:t>
      </w:r>
    </w:p>
    <w:p>
      <w:pPr>
        <w:spacing w:before="120" w:after="120" w:line="288" w:lineRule="auto"/>
        <w:ind w:left="0" w:firstLine="420"/>
        <w:jc w:val="left"/>
      </w:pPr>
      <w:r>
        <w:rPr>
          <w:rFonts w:eastAsia="等线" w:ascii="Arial" w:cs="Arial" w:hAnsi="Arial"/>
          <w:sz w:val="22"/>
        </w:rPr>
        <w:t>乙方在每自然月结束后的10个自然日内将该自然月甲方在各媒体平台上投放的结算金额及税费明细提供给甲方。甲方应在收到后24小时内回复，若甲方未在上述时间内回复视为甲方确认结算金额及税费明细的内容（具体结算金额及税费明细以乙方向甲方提供的邮件/其他书面文件上的内容为准）。乙方将根据实际结算费用向甲方提供相应的invoice。</w:t>
      </w:r>
    </w:p>
    <w:p>
      <w:pPr>
        <w:spacing w:before="120" w:after="120" w:line="288" w:lineRule="auto"/>
        <w:ind w:left="0" w:firstLine="420"/>
        <w:jc w:val="left"/>
      </w:pPr>
      <w:r>
        <w:rPr>
          <w:rFonts w:eastAsia="等线" w:ascii="Arial" w:cs="Arial" w:hAnsi="Arial"/>
          <w:sz w:val="22"/>
        </w:rPr>
        <w:t>Party B shall provide Party A with the billing amount and tax details of Party A's placement on each media platform for each natural month within 10 calendar days after the end of each natural month. Party A shall reply within 24 hours after receiving it. If Party A does not reply within the above time, Party A shall be deemed to confirm the contents of the settlement amount and tax details (the specific settlement amount and tax details shall be based on the contents of the email/other written documents provided by Party B to Party A). Party B will provide Party A with the corresponding invoice according to the actual settlement cost</w:t>
      </w:r>
    </w:p>
    <w:p>
      <w:pPr>
        <w:spacing w:before="120" w:after="120" w:line="288" w:lineRule="auto"/>
        <w:ind w:left="0" w:firstLine="420"/>
        <w:jc w:val="left"/>
      </w:pPr>
      <w:r>
        <w:rPr>
          <w:rFonts w:eastAsia="等线" w:ascii="Arial" w:cs="Arial" w:hAnsi="Arial"/>
          <w:b w:val="true"/>
          <w:sz w:val="22"/>
        </w:rPr>
        <w:t>账期：甲方在【】媒体平台进行的广告投放，甲方应于每自然月结束后的【】个自然日内将该自然月的结算费用汇入乙方指定账户，甲方支付的上述广告费用及服务费用应包含所有税费、手续费、各项代扣代缴税费等。</w:t>
      </w:r>
    </w:p>
    <w:p>
      <w:pPr>
        <w:spacing w:before="120" w:after="120" w:line="288" w:lineRule="auto"/>
        <w:ind w:left="0" w:firstLine="420"/>
        <w:jc w:val="left"/>
      </w:pPr>
      <w:r>
        <w:rPr>
          <w:rFonts w:eastAsia="等线" w:ascii="Arial" w:cs="Arial" w:hAnsi="Arial"/>
          <w:b w:val="true"/>
          <w:sz w:val="22"/>
        </w:rPr>
        <w:t>Billing Period: Party A shall remit the settlement fee of the natural month to the account designated by Party B within[ ] calendar days after the end of each natural month for the advertisement placement in [ ] media platform, and the above advertisement fee and service fee paid by Party A shall include all taxes, handling fees, various withholding taxes, etc.</w:t>
      </w:r>
    </w:p>
    <w:p>
      <w:pPr>
        <w:numPr>
          <w:numId w:val="137"/>
        </w:numPr>
        <w:spacing w:before="120" w:after="120" w:line="288" w:lineRule="auto"/>
        <w:ind w:left="453"/>
        <w:jc w:val="left"/>
      </w:pPr>
      <w:r>
        <w:rPr>
          <w:rFonts w:eastAsia="等线" w:ascii="Arial" w:cs="Arial" w:hAnsi="Arial"/>
          <w:sz w:val="22"/>
          <w:u w:val="single"/>
        </w:rPr>
        <w:t>预付费+后付费</w:t>
      </w:r>
    </w:p>
    <w:p>
      <w:pPr>
        <w:spacing w:before="120" w:after="120" w:line="288" w:lineRule="auto"/>
        <w:ind w:left="0" w:firstLine="420"/>
        <w:jc w:val="left"/>
      </w:pPr>
      <w:r>
        <w:rPr>
          <w:rFonts w:eastAsia="等线" w:ascii="Arial" w:cs="Arial" w:hAnsi="Arial"/>
          <w:sz w:val="22"/>
          <w:u w:val="single"/>
        </w:rPr>
        <w:t>Advance payment + Afterwards payment</w:t>
      </w:r>
    </w:p>
    <w:p>
      <w:pPr>
        <w:numPr>
          <w:numId w:val="138"/>
        </w:numPr>
        <w:spacing w:before="120" w:after="120" w:line="288" w:lineRule="auto"/>
        <w:ind w:left="0"/>
        <w:jc w:val="left"/>
      </w:pPr>
      <w:r>
        <w:rPr>
          <w:rFonts w:eastAsia="等线" w:ascii="Arial" w:cs="Arial" w:hAnsi="Arial"/>
          <w:sz w:val="22"/>
        </w:rPr>
        <w:t>甲方在【Yahoo-非日本、Naver、BING、Mytarget、Kakao、Google-海外账户】媒体平台进行的广告投放的应按照上述“a) 预付费”条款约定的对账方式和相关内容，预先将广告费用支付给乙方指定账户。</w:t>
      </w:r>
    </w:p>
    <w:p>
      <w:pPr>
        <w:spacing w:before="120" w:after="120" w:line="288" w:lineRule="auto"/>
        <w:ind w:left="0" w:firstLine="420"/>
        <w:jc w:val="left"/>
      </w:pPr>
      <w:r>
        <w:rPr>
          <w:rFonts w:eastAsia="等线" w:ascii="Arial" w:cs="Arial" w:hAnsi="Arial"/>
          <w:sz w:val="22"/>
        </w:rPr>
        <w:t>Party A shall pay the advertising fees to Party B's designated account in advance for advertising on [Yahoo-Non-Japan, Naver, BING, Mytarget, Kakao, Google-Overseas Account] media platforms in accordance with the reconciliation method and related contents as agreed in the "a) Advance payment" clause above.</w:t>
      </w:r>
    </w:p>
    <w:p>
      <w:pPr>
        <w:numPr>
          <w:numId w:val="139"/>
        </w:numPr>
        <w:spacing w:before="120" w:after="120" w:line="288" w:lineRule="auto"/>
        <w:ind w:left="0"/>
        <w:jc w:val="left"/>
      </w:pPr>
      <w:r>
        <w:rPr>
          <w:rFonts w:eastAsia="等线" w:ascii="Arial" w:cs="Arial" w:hAnsi="Arial"/>
          <w:b w:val="true"/>
          <w:sz w:val="22"/>
        </w:rPr>
        <w:t>账期：甲方在【】媒体平台进行的广告投放的，应按照上述“b) 后付费”条款约定的对账方式和相关内容支付广告费用。甲方应于每自然月结束后的【】个自然日内将该自然月的结算费用汇入乙方指定账户，甲方支付的上述广告费用及服务费用应包含所有税费、手续费、各项代扣代缴税费等。</w:t>
      </w:r>
    </w:p>
    <w:p>
      <w:pPr>
        <w:spacing w:before="120" w:after="120" w:line="288" w:lineRule="auto"/>
        <w:ind w:left="0" w:firstLine="420"/>
        <w:jc w:val="left"/>
      </w:pPr>
      <w:r>
        <w:rPr>
          <w:rFonts w:eastAsia="等线" w:ascii="Arial" w:cs="Arial" w:hAnsi="Arial"/>
          <w:b w:val="true"/>
          <w:sz w:val="22"/>
        </w:rPr>
        <w:t>Billing Period: Party A shall pay the advertising fees for advertising on [ ] media platform in accordance with the reconciliation method and relevant content as agreed in the above "b) Afterward payment " clause. Party A shall remit the settlement fees for each natural month to the account designated by Party B within [ ] calendar days after the end of that natural month. The above advertising fees and service fees paid by Party A shall include all taxes, handling fees and various withholding taxes.</w:t>
      </w:r>
    </w:p>
    <w:p>
      <w:pPr>
        <w:pStyle w:val="4"/>
        <w:spacing w:before="260" w:after="120" w:line="288" w:lineRule="auto"/>
        <w:ind w:left="0"/>
        <w:jc w:val="left"/>
        <w:outlineLvl w:val="3"/>
      </w:pPr>
      <w:bookmarkStart w:name="heading_142" w:id="142"/>
      <w:r>
        <w:rPr>
          <w:rFonts w:eastAsia="等线" w:ascii="Arial" w:cs="Arial" w:hAnsi="Arial"/>
          <w:b w:val="true"/>
          <w:sz w:val="28"/>
        </w:rPr>
        <w:t>1.2. 如甲方在按月付款期间平均日消耗低于1500美元／天，乙方有权要求甲方从次月开按照预付款方式结算费用。甲方延迟付款的，乙方有权暂停、终止投放，由此产生的一切法律责任及损失由甲方自行承担。</w:t>
      </w:r>
      <w:bookmarkEnd w:id="142"/>
    </w:p>
    <w:p>
      <w:pPr>
        <w:pStyle w:val="4"/>
        <w:spacing w:before="260" w:after="120" w:line="288" w:lineRule="auto"/>
        <w:ind w:left="0"/>
        <w:jc w:val="left"/>
        <w:outlineLvl w:val="3"/>
      </w:pPr>
      <w:bookmarkStart w:name="heading_143" w:id="143"/>
      <w:r>
        <w:rPr>
          <w:rFonts w:eastAsia="等线" w:ascii="Arial" w:cs="Arial" w:hAnsi="Arial"/>
          <w:b w:val="true"/>
          <w:sz w:val="28"/>
        </w:rPr>
        <w:t>If Party A's average daily expenditure falls below USD 1,500 per day during the monthly payment period, Party B shall have the right to require Party A to settle the fees on a prepayment basis starting from the following month. In the event of any delay in payment by Party A, Party B shall have the right to suspend or terminate the services, and all legal liabilities and losses arising therefrom shall be borne solely by Party A. The settlement amounts listed under this clause include service fees.</w:t>
      </w:r>
      <w:bookmarkEnd w:id="143"/>
    </w:p>
    <w:p>
      <w:pPr>
        <w:pStyle w:val="4"/>
        <w:spacing w:before="260" w:after="120" w:line="288" w:lineRule="auto"/>
        <w:ind w:left="0"/>
        <w:jc w:val="left"/>
        <w:outlineLvl w:val="3"/>
      </w:pPr>
      <w:bookmarkStart w:name="heading_144" w:id="144"/>
      <w:bookmarkEnd w:id="144"/>
    </w:p>
    <w:p>
      <w:pPr>
        <w:pStyle w:val="4"/>
        <w:spacing w:before="260" w:after="120" w:line="288" w:lineRule="auto"/>
        <w:ind w:left="0"/>
        <w:jc w:val="left"/>
        <w:outlineLvl w:val="3"/>
      </w:pPr>
      <w:bookmarkStart w:name="heading_145" w:id="145"/>
      <w:r>
        <w:rPr>
          <w:rFonts w:eastAsia="等线" w:ascii="Arial" w:cs="Arial" w:hAnsi="Arial"/>
          <w:b w:val="true"/>
          <w:sz w:val="28"/>
        </w:rPr>
        <w:t>2. 返点结算方式</w:t>
      </w:r>
      <w:bookmarkEnd w:id="145"/>
    </w:p>
    <w:p>
      <w:pPr>
        <w:pStyle w:val="4"/>
        <w:spacing w:before="260" w:after="120" w:line="288" w:lineRule="auto"/>
        <w:ind w:left="0"/>
        <w:jc w:val="left"/>
        <w:outlineLvl w:val="3"/>
      </w:pPr>
      <w:bookmarkStart w:name="heading_146" w:id="146"/>
      <w:r>
        <w:rPr>
          <w:rFonts w:eastAsia="等线" w:ascii="Arial" w:cs="Arial" w:hAnsi="Arial"/>
          <w:b w:val="true"/>
          <w:sz w:val="28"/>
        </w:rPr>
        <w:t>Settlement Methods for Rebates</w:t>
      </w:r>
      <w:bookmarkEnd w:id="146"/>
    </w:p>
    <w:p>
      <w:pPr>
        <w:pStyle w:val="3"/>
        <w:spacing w:before="300" w:after="120" w:line="288" w:lineRule="auto"/>
        <w:ind w:left="0"/>
        <w:jc w:val="left"/>
        <w:outlineLvl w:val="2"/>
      </w:pPr>
      <w:bookmarkStart w:name="heading_147" w:id="147"/>
      <w:r>
        <w:rPr>
          <w:rFonts w:eastAsia="等线" w:ascii="Arial" w:cs="Arial" w:hAnsi="Arial"/>
          <w:b w:val="true"/>
          <w:sz w:val="30"/>
        </w:rPr>
        <w:t>1. 双方同意按照如下第【】种方式支付返点金额：</w:t>
      </w:r>
      <w:bookmarkEnd w:id="147"/>
    </w:p>
    <w:p>
      <w:pPr>
        <w:pStyle w:val="3"/>
        <w:spacing w:before="300" w:after="120" w:line="288" w:lineRule="auto"/>
        <w:ind w:left="0"/>
        <w:jc w:val="left"/>
        <w:outlineLvl w:val="2"/>
      </w:pPr>
      <w:bookmarkStart w:name="heading_148" w:id="148"/>
      <w:r>
        <w:rPr>
          <w:rFonts w:eastAsia="等线" w:ascii="Arial" w:cs="Arial" w:hAnsi="Arial"/>
          <w:b w:val="true"/>
          <w:sz w:val="30"/>
        </w:rPr>
        <w:t>Both Parties agree to pay the rebates in the following [   ] manner:</w:t>
      </w:r>
      <w:bookmarkEnd w:id="148"/>
    </w:p>
    <w:p>
      <w:pPr>
        <w:pStyle w:val="4"/>
        <w:spacing w:before="260" w:after="120" w:line="288" w:lineRule="auto"/>
        <w:ind w:left="0"/>
        <w:jc w:val="left"/>
        <w:outlineLvl w:val="3"/>
      </w:pPr>
      <w:bookmarkStart w:name="heading_149" w:id="149"/>
      <w:r>
        <w:rPr>
          <w:rFonts w:eastAsia="等线" w:ascii="Arial" w:cs="Arial" w:hAnsi="Arial"/>
          <w:b w:val="true"/>
          <w:sz w:val="28"/>
        </w:rPr>
        <w:t>1).返点金额支付至甲方银行账号</w:t>
      </w:r>
      <w:bookmarkEnd w:id="149"/>
    </w:p>
    <w:p>
      <w:pPr>
        <w:pStyle w:val="4"/>
        <w:spacing w:before="260" w:after="120" w:line="288" w:lineRule="auto"/>
        <w:ind w:left="0"/>
        <w:jc w:val="left"/>
        <w:outlineLvl w:val="3"/>
      </w:pPr>
      <w:bookmarkStart w:name="heading_150" w:id="150"/>
      <w:r>
        <w:rPr>
          <w:rFonts w:eastAsia="等线" w:ascii="Arial" w:cs="Arial" w:hAnsi="Arial"/>
          <w:b w:val="true"/>
          <w:sz w:val="28"/>
        </w:rPr>
        <w:t>The rebates shall be paid to Party A's bank account</w:t>
      </w:r>
      <w:bookmarkEnd w:id="150"/>
    </w:p>
    <w:p>
      <w:pPr>
        <w:spacing w:before="120" w:after="120" w:line="288" w:lineRule="auto"/>
        <w:ind w:left="0" w:firstLine="420"/>
        <w:jc w:val="left"/>
      </w:pPr>
      <w:r>
        <w:rPr>
          <w:rFonts w:eastAsia="等线" w:ascii="Arial" w:cs="Arial" w:hAnsi="Arial"/>
          <w:sz w:val="22"/>
        </w:rPr>
        <w:t>甲方的银行账户信息如下：</w:t>
      </w:r>
    </w:p>
    <w:p>
      <w:pPr>
        <w:spacing w:before="120" w:after="120" w:line="288" w:lineRule="auto"/>
        <w:ind w:left="0" w:firstLine="420"/>
        <w:jc w:val="left"/>
      </w:pPr>
      <w:r>
        <w:rPr>
          <w:rFonts w:eastAsia="等线" w:ascii="Arial" w:cs="Arial" w:hAnsi="Arial"/>
          <w:sz w:val="22"/>
        </w:rPr>
        <w:t>户 名：</w:t>
      </w:r>
    </w:p>
    <w:p>
      <w:pPr>
        <w:spacing w:before="120" w:after="120" w:line="288" w:lineRule="auto"/>
        <w:ind w:left="0" w:firstLine="420"/>
        <w:jc w:val="left"/>
      </w:pPr>
      <w:r>
        <w:rPr>
          <w:rFonts w:eastAsia="等线" w:ascii="Arial" w:cs="Arial" w:hAnsi="Arial"/>
          <w:sz w:val="22"/>
        </w:rPr>
        <w:t>账 号：</w:t>
      </w:r>
    </w:p>
    <w:p>
      <w:pPr>
        <w:spacing w:before="120" w:after="120" w:line="288" w:lineRule="auto"/>
        <w:ind w:left="0" w:firstLine="420"/>
        <w:jc w:val="left"/>
      </w:pPr>
      <w:r>
        <w:rPr>
          <w:rFonts w:eastAsia="等线" w:ascii="Arial" w:cs="Arial" w:hAnsi="Arial"/>
          <w:sz w:val="22"/>
        </w:rPr>
        <w:t>开户行：</w:t>
      </w:r>
    </w:p>
    <w:p>
      <w:pPr>
        <w:spacing w:before="120" w:after="120" w:line="288" w:lineRule="auto"/>
        <w:ind w:left="0" w:firstLine="420"/>
        <w:jc w:val="left"/>
      </w:pPr>
      <w:r>
        <w:rPr>
          <w:rFonts w:eastAsia="等线" w:ascii="Arial" w:cs="Arial" w:hAnsi="Arial"/>
          <w:sz w:val="22"/>
        </w:rPr>
        <w:t xml:space="preserve">Swift Code: </w:t>
      </w:r>
    </w:p>
    <w:p>
      <w:pPr>
        <w:spacing w:before="120" w:after="120" w:line="288" w:lineRule="auto"/>
        <w:ind w:left="0" w:firstLine="420"/>
        <w:jc w:val="left"/>
      </w:pPr>
      <w:r>
        <w:rPr>
          <w:rFonts w:eastAsia="等线" w:ascii="Arial" w:cs="Arial" w:hAnsi="Arial"/>
          <w:sz w:val="22"/>
        </w:rPr>
        <w:t>银行地址：</w:t>
      </w:r>
    </w:p>
    <w:p>
      <w:pPr>
        <w:spacing w:before="120" w:after="120" w:line="288" w:lineRule="auto"/>
        <w:ind w:left="0" w:firstLine="420"/>
        <w:jc w:val="left"/>
      </w:pPr>
      <w:r>
        <w:rPr>
          <w:rFonts w:eastAsia="等线" w:ascii="Arial" w:cs="Arial" w:hAnsi="Arial"/>
          <w:sz w:val="22"/>
        </w:rPr>
        <w:t xml:space="preserve">Party A's bank account information is as follows: </w:t>
      </w:r>
    </w:p>
    <w:p>
      <w:pPr>
        <w:spacing w:before="120" w:after="120" w:line="288" w:lineRule="auto"/>
        <w:ind w:left="0" w:firstLine="420"/>
        <w:jc w:val="left"/>
      </w:pPr>
      <w:r>
        <w:rPr>
          <w:rFonts w:eastAsia="等线" w:ascii="Arial" w:cs="Arial" w:hAnsi="Arial"/>
          <w:sz w:val="22"/>
        </w:rPr>
        <w:t xml:space="preserve">Account Name: </w:t>
      </w:r>
    </w:p>
    <w:p>
      <w:pPr>
        <w:spacing w:before="120" w:after="120" w:line="288" w:lineRule="auto"/>
        <w:ind w:left="0" w:firstLine="420"/>
        <w:jc w:val="left"/>
      </w:pPr>
      <w:r>
        <w:rPr>
          <w:rFonts w:eastAsia="等线" w:ascii="Arial" w:cs="Arial" w:hAnsi="Arial"/>
          <w:sz w:val="22"/>
        </w:rPr>
        <w:t xml:space="preserve">Account Number: </w:t>
      </w:r>
    </w:p>
    <w:p>
      <w:pPr>
        <w:spacing w:before="120" w:after="120" w:line="288" w:lineRule="auto"/>
        <w:ind w:left="0" w:firstLine="420"/>
        <w:jc w:val="left"/>
      </w:pPr>
      <w:r>
        <w:rPr>
          <w:rFonts w:eastAsia="等线" w:ascii="Arial" w:cs="Arial" w:hAnsi="Arial"/>
          <w:sz w:val="22"/>
        </w:rPr>
        <w:t>Opening Bank:</w:t>
      </w:r>
    </w:p>
    <w:p>
      <w:pPr>
        <w:spacing w:before="120" w:after="120" w:line="288" w:lineRule="auto"/>
        <w:ind w:left="0" w:firstLine="420"/>
        <w:jc w:val="left"/>
      </w:pPr>
      <w:r>
        <w:rPr>
          <w:rFonts w:eastAsia="等线" w:ascii="Arial" w:cs="Arial" w:hAnsi="Arial"/>
          <w:sz w:val="22"/>
        </w:rPr>
        <w:t xml:space="preserve">Swift Code: </w:t>
      </w:r>
    </w:p>
    <w:p>
      <w:pPr>
        <w:spacing w:before="120" w:after="120" w:line="288" w:lineRule="auto"/>
        <w:ind w:left="0" w:firstLine="420"/>
        <w:jc w:val="left"/>
      </w:pPr>
      <w:r>
        <w:rPr>
          <w:rFonts w:eastAsia="等线" w:ascii="Arial" w:cs="Arial" w:hAnsi="Arial"/>
          <w:sz w:val="22"/>
        </w:rPr>
        <w:t>Bank address:</w:t>
      </w:r>
    </w:p>
    <w:p>
      <w:pPr>
        <w:spacing w:before="120" w:after="120" w:line="288" w:lineRule="auto"/>
        <w:ind w:left="0" w:firstLine="420"/>
        <w:jc w:val="left"/>
      </w:pPr>
      <w:r>
        <w:rPr>
          <w:rFonts w:eastAsia="等线" w:ascii="Arial" w:cs="Arial" w:hAnsi="Arial"/>
          <w:sz w:val="22"/>
        </w:rPr>
        <w:t>a. 返点金额按季度结算。返点金额经双方核对确认无误后，乙方收到甲方交付的合规有效的Invoice之日起【】个工作日内支付返点金额，甲方应负责因此发生的转账手续费用。包含本次合同约定的【 】媒体投放。</w:t>
      </w:r>
    </w:p>
    <w:p>
      <w:pPr>
        <w:spacing w:before="120" w:after="120" w:line="288" w:lineRule="auto"/>
        <w:ind w:left="0" w:firstLine="420"/>
        <w:jc w:val="left"/>
      </w:pPr>
      <w:r>
        <w:rPr>
          <w:rFonts w:eastAsia="等线" w:ascii="Arial" w:cs="Arial" w:hAnsi="Arial"/>
          <w:sz w:val="22"/>
        </w:rPr>
        <w:t>Rebate fee is settled in a quarterly basis. After the rebate amount is verified and confirmed to be correct by both parties, Party B shall pay the rebate fee within [] working days from the date when Party B receives the compliant and valid Invoice delivered by Party A. Party A shall be responsible for the transfer handling fees incurred thereby. Including the media placement of [] as stipulated in this contract.</w:t>
      </w:r>
    </w:p>
    <w:p>
      <w:pPr>
        <w:spacing w:before="120" w:after="120" w:line="288" w:lineRule="auto"/>
        <w:ind w:left="0" w:firstLine="420"/>
        <w:jc w:val="left"/>
      </w:pPr>
      <w:r>
        <w:rPr>
          <w:rFonts w:eastAsia="等线" w:ascii="Arial" w:cs="Arial" w:hAnsi="Arial"/>
          <w:sz w:val="22"/>
        </w:rPr>
        <w:t>b. 乙方应在自然年度结束并收到媒体返点报告后，与甲方进行合同期间内产生的返点消耗进行核对。待双方数据确认后，乙方将返点金额汇入甲方银行账户。此种返点结算方式适用于年度返点媒体，包含本次合同约定的【 】媒体投放。</w:t>
      </w:r>
    </w:p>
    <w:p>
      <w:pPr>
        <w:spacing w:before="120" w:after="120" w:line="288" w:lineRule="auto"/>
        <w:ind w:left="0" w:firstLine="420"/>
        <w:jc w:val="left"/>
      </w:pPr>
      <w:r>
        <w:rPr>
          <w:rFonts w:eastAsia="等线" w:ascii="Arial" w:cs="Arial" w:hAnsi="Arial"/>
          <w:sz w:val="22"/>
        </w:rPr>
        <w:t>Party B shall, at the end of the natural year and upon receipt of the media rebate report, verify with Party A the rebate consumption incurred during the contract period. After the data of both parties are confirmed, Party B will transfer the rebate fee to Party A's bank account. This rebate settlement method is applicable to annual rebate media, including the media placement of [] as stipulated in this contract.</w:t>
      </w:r>
    </w:p>
    <w:p>
      <w:pPr>
        <w:pStyle w:val="4"/>
        <w:spacing w:before="260" w:after="120" w:line="288" w:lineRule="auto"/>
        <w:ind w:left="0"/>
        <w:jc w:val="left"/>
        <w:outlineLvl w:val="3"/>
      </w:pPr>
      <w:bookmarkStart w:name="heading_151" w:id="151"/>
      <w:r>
        <w:rPr>
          <w:rFonts w:eastAsia="等线" w:ascii="Arial" w:cs="Arial" w:hAnsi="Arial"/>
          <w:b w:val="true"/>
          <w:sz w:val="28"/>
        </w:rPr>
        <w:t>2).返点金额支付至甲方媒体账户</w:t>
      </w:r>
      <w:bookmarkEnd w:id="151"/>
    </w:p>
    <w:p>
      <w:pPr>
        <w:pStyle w:val="4"/>
        <w:spacing w:before="260" w:after="120" w:line="288" w:lineRule="auto"/>
        <w:ind w:left="0"/>
        <w:jc w:val="left"/>
        <w:outlineLvl w:val="3"/>
      </w:pPr>
      <w:bookmarkStart w:name="heading_152" w:id="152"/>
      <w:r>
        <w:rPr>
          <w:rFonts w:eastAsia="等线" w:ascii="Arial" w:cs="Arial" w:hAnsi="Arial"/>
          <w:b w:val="true"/>
          <w:sz w:val="28"/>
        </w:rPr>
        <w:t>Party B shall pay the rebates amount to Party A's platform account.</w:t>
      </w:r>
      <w:bookmarkEnd w:id="152"/>
    </w:p>
    <w:p>
      <w:pPr>
        <w:spacing w:before="120" w:after="120" w:line="288" w:lineRule="auto"/>
        <w:ind w:left="0" w:firstLine="420"/>
        <w:jc w:val="left"/>
      </w:pPr>
      <w:r>
        <w:rPr>
          <w:rFonts w:eastAsia="等线" w:ascii="Arial" w:cs="Arial" w:hAnsi="Arial"/>
          <w:sz w:val="22"/>
        </w:rPr>
        <w:t>a. 返点金额按季度结算。返点金额经双方核对确认无误后，乙方收到甲方交付的合规有效的Invoice之日起【】个工作日内支付返点金额到甲方的媒体账户中，甲方应负责因此发生的转账手续费用。包含本次合同约定的【 】媒体投放。</w:t>
      </w:r>
    </w:p>
    <w:p>
      <w:pPr>
        <w:spacing w:before="120" w:after="120" w:line="288" w:lineRule="auto"/>
        <w:ind w:left="0" w:firstLine="420"/>
        <w:jc w:val="left"/>
      </w:pPr>
      <w:r>
        <w:rPr>
          <w:rFonts w:eastAsia="等线" w:ascii="Arial" w:cs="Arial" w:hAnsi="Arial"/>
          <w:sz w:val="22"/>
        </w:rPr>
        <w:t>Rebate fee is settled in a quarterly basis. After the rebate fee is verified and confirmed to be correct by both parties, Party B shall pay the rebate fee to Party A's media account within [] working days from the date when Party B receives the compliant and valid Invoice delivered by Party A. Party A shall be responsible for the transfer handling fees incurred thereby. Including the media placement of [] as stipulated in this contract</w:t>
      </w:r>
    </w:p>
    <w:p>
      <w:pPr>
        <w:spacing w:before="120" w:after="120" w:line="288" w:lineRule="auto"/>
        <w:ind w:left="0" w:firstLine="420"/>
        <w:jc w:val="left"/>
      </w:pPr>
      <w:r>
        <w:rPr>
          <w:rFonts w:eastAsia="等线" w:ascii="Arial" w:cs="Arial" w:hAnsi="Arial"/>
          <w:sz w:val="22"/>
        </w:rPr>
        <w:t>b. 乙方应在自然年度结束并收到媒体返点报告后，与甲方进行合同期间内产生的返点消耗进行核对。待双方数据确认后，乙方将返点金额支付至甲方的媒体账户中。此种返点结算方式适用于年度返点媒体，包含本次合同约定的【 】媒体投放</w:t>
      </w:r>
    </w:p>
    <w:p>
      <w:pPr>
        <w:spacing w:before="120" w:after="120" w:line="288" w:lineRule="auto"/>
        <w:ind w:left="0" w:firstLine="420"/>
        <w:jc w:val="left"/>
      </w:pPr>
      <w:r>
        <w:rPr>
          <w:rFonts w:eastAsia="等线" w:ascii="Arial" w:cs="Arial" w:hAnsi="Arial"/>
          <w:sz w:val="22"/>
        </w:rPr>
        <w:t>Party B shall, at the end of the natural year and upon receipt of the media rebate report, verify with Party A the rebate consumption incurred during the contract period. After the data of both parties are confirmed, Party B will pay the rebate fee to Party A's media account. This rebate settlement method is applicable to annual rebate media, including the media placement of [] as stipulated in this contract</w:t>
      </w:r>
    </w:p>
    <w:p>
      <w:pPr>
        <w:pStyle w:val="4"/>
        <w:spacing w:before="260" w:after="120" w:line="288" w:lineRule="auto"/>
        <w:ind w:left="0"/>
        <w:jc w:val="left"/>
        <w:outlineLvl w:val="3"/>
      </w:pPr>
      <w:bookmarkStart w:name="heading_153" w:id="153"/>
      <w:r>
        <w:rPr>
          <w:rFonts w:eastAsia="等线" w:ascii="Arial" w:cs="Arial" w:hAnsi="Arial"/>
          <w:b w:val="true"/>
          <w:sz w:val="28"/>
        </w:rPr>
        <w:t>3). 返点金额在账单中进行抵扣结算</w:t>
      </w:r>
      <w:bookmarkEnd w:id="153"/>
    </w:p>
    <w:p>
      <w:pPr>
        <w:pStyle w:val="4"/>
        <w:spacing w:before="260" w:after="120" w:line="288" w:lineRule="auto"/>
        <w:ind w:left="0"/>
        <w:jc w:val="left"/>
        <w:outlineLvl w:val="3"/>
      </w:pPr>
      <w:bookmarkStart w:name="heading_154" w:id="154"/>
      <w:r>
        <w:rPr>
          <w:rFonts w:eastAsia="等线" w:ascii="Arial" w:cs="Arial" w:hAnsi="Arial"/>
          <w:b w:val="true"/>
          <w:sz w:val="28"/>
        </w:rPr>
        <w:t>The rebates shall be applied to set off against the bills.</w:t>
      </w:r>
      <w:bookmarkEnd w:id="154"/>
    </w:p>
    <w:p>
      <w:pPr>
        <w:spacing w:before="120" w:after="120" w:line="288" w:lineRule="auto"/>
        <w:ind w:left="0" w:firstLine="420"/>
        <w:jc w:val="left"/>
      </w:pPr>
      <w:r>
        <w:rPr>
          <w:rFonts w:eastAsia="等线" w:ascii="Arial" w:cs="Arial" w:hAnsi="Arial"/>
          <w:sz w:val="22"/>
        </w:rPr>
        <w:t xml:space="preserve"> a.甲方返点金额在应付乙方的广告款中直接扣减。返点金额按季度结算，该季度返点金额于该季度返点确认完成后的首个账单中抵扣，包含本次合同约定的【 】媒体投放。</w:t>
      </w:r>
    </w:p>
    <w:p>
      <w:pPr>
        <w:spacing w:before="120" w:after="120" w:line="288" w:lineRule="auto"/>
        <w:ind w:left="0" w:firstLine="420"/>
        <w:jc w:val="left"/>
      </w:pPr>
      <w:r>
        <w:rPr>
          <w:rFonts w:eastAsia="等线" w:ascii="Arial" w:cs="Arial" w:hAnsi="Arial"/>
          <w:sz w:val="22"/>
        </w:rPr>
        <w:t>The rebate amount due to Party A shall be directly deducted from the advertising fees payable to Party B. The rebate shall be settled on a quarterly basis, with the rebate for a given quarter being deducted from the first invoice issued after the quarter's rebate confirmation is completed，including the [ ] placement platform agreed in this contract</w:t>
      </w:r>
    </w:p>
    <w:p>
      <w:pPr>
        <w:spacing w:before="120" w:after="120" w:line="288" w:lineRule="auto"/>
        <w:ind w:left="0" w:firstLine="420"/>
        <w:jc w:val="left"/>
      </w:pPr>
      <w:r>
        <w:rPr>
          <w:rFonts w:eastAsia="等线" w:ascii="Arial" w:cs="Arial" w:hAnsi="Arial"/>
          <w:sz w:val="22"/>
        </w:rPr>
        <w:t>b. 乙方应在自然年度结束并收到媒体返点报告后，与甲方进行合同期间内产生的返点消耗进行核对。待双方数据确认后，乙方将返点金额汇入甲方银行账户或抵扣在次年度合作账单中。此种返点结算方式适用于年度返点媒体，包含本次合同约定的【 】媒体投放。</w:t>
      </w:r>
    </w:p>
    <w:p>
      <w:pPr>
        <w:spacing w:before="120" w:after="120" w:line="288" w:lineRule="auto"/>
        <w:ind w:left="0" w:firstLine="420"/>
        <w:jc w:val="left"/>
      </w:pPr>
      <w:r>
        <w:rPr>
          <w:rFonts w:eastAsia="等线" w:ascii="Arial" w:cs="Arial" w:hAnsi="Arial"/>
          <w:sz w:val="22"/>
        </w:rPr>
        <w:t>After receipt from the media of rebates report after end of any calendar year, Party B will check with Party A with respect to consumption of rebates generated during the term of the contract. After both Parties confirm, Party B will remit the rebates to Party A's bank account or set off against the next year's bills. This rebates settlement applies to annual rebating media, including the [    ] placement platform agreed in this contract.</w:t>
      </w:r>
    </w:p>
    <w:p>
      <w:pPr>
        <w:spacing w:before="120" w:after="120" w:line="288" w:lineRule="auto"/>
        <w:ind w:left="0" w:firstLine="420"/>
        <w:jc w:val="left"/>
      </w:pPr>
      <w:r>
        <w:rPr>
          <w:rFonts w:eastAsia="等线" w:ascii="Arial" w:cs="Arial" w:hAnsi="Arial"/>
          <w:sz w:val="22"/>
        </w:rPr>
        <w:t>2. 返点结算时，甲方应向乙方交付正规的、符合乙方财务制度要求的Invoice。甲方交付的Invoice不符合要求的，乙方有权拒绝或延迟支付/扣减返点金额，直至收到有效Invoice为止，并且不承担逾期付款违约责任。</w:t>
      </w:r>
    </w:p>
    <w:p>
      <w:pPr>
        <w:spacing w:before="120" w:after="120" w:line="288" w:lineRule="auto"/>
        <w:ind w:left="0" w:firstLine="420"/>
        <w:jc w:val="left"/>
      </w:pPr>
      <w:r>
        <w:rPr>
          <w:rFonts w:eastAsia="等线" w:ascii="Arial" w:cs="Arial" w:hAnsi="Arial"/>
          <w:sz w:val="22"/>
        </w:rPr>
        <w:t>Party A shall deliver to Party B formal invoice that meets the requirements of Party B's financial system for purposes of rebates settlement. If the invoice delivered by Party A does not meet the requirements, Party B shall have the right to refuse to pay or delay paying or deduct the rebates until Party B receives the valid invoice, without any breach liability for overdue payment.</w:t>
      </w:r>
    </w:p>
    <w:p>
      <w:pPr>
        <w:spacing w:before="120" w:after="120" w:line="288" w:lineRule="auto"/>
        <w:ind w:left="0" w:firstLine="420"/>
        <w:jc w:val="left"/>
      </w:pPr>
      <w:r>
        <w:rPr>
          <w:rFonts w:eastAsia="等线" w:ascii="Arial" w:cs="Arial" w:hAnsi="Arial"/>
          <w:sz w:val="22"/>
        </w:rPr>
        <w:t>3. 在甲方选择后付广告费用的情形下，甲方明确知悉并同意：如甲方在该季度内任一笔款项未能按时且足额付款的，则乙方有权扣除该季度甲方应得全部返点；在此情形下若经协商乙方同意给予部分返点，则乙方有权将双方确认后的返点金额于次季度第三个月的账单进行抵扣或按照本条适用的其他支付方式进行支付。</w:t>
      </w:r>
    </w:p>
    <w:p>
      <w:pPr>
        <w:spacing w:before="120" w:after="120" w:line="288" w:lineRule="auto"/>
        <w:ind w:left="0" w:firstLine="420"/>
        <w:jc w:val="left"/>
      </w:pPr>
      <w:r>
        <w:rPr>
          <w:rFonts w:eastAsia="等线" w:ascii="Arial" w:cs="Arial" w:hAnsi="Arial"/>
          <w:sz w:val="22"/>
        </w:rPr>
        <w:t>In the event that Party A chooses “Afterward payment”, Party A expressly acknowledges and agrees that if Party A fails to make any payment in full and on time during the quarter, Party B shall have the right to deduct all of rebate due to Party A for that quarter. In such a case, if Party B agrees, upon negotiation, to grant a partial rebate, Party B shall have the right to deduct the agreed rebate amount from the invoice in the third month of the following quarter or to pay it using any other applicable payment method as stipulated in this clause.</w:t>
      </w:r>
    </w:p>
    <w:p>
      <w:pPr>
        <w:spacing w:before="120" w:after="120" w:line="288" w:lineRule="auto"/>
        <w:ind w:left="0" w:firstLine="420"/>
        <w:jc w:val="left"/>
      </w:pPr>
      <w:r>
        <w:rPr>
          <w:rFonts w:eastAsia="等线" w:ascii="Arial" w:cs="Arial" w:hAnsi="Arial"/>
          <w:sz w:val="22"/>
        </w:rPr>
        <w:t>4. 甲方对返点的计算和金额存在异议的，应当在收到返点对账单之日起15个自然日内书面通知乙方，否则视为甲方认可该笔返点的计算方式和金额。</w:t>
      </w:r>
    </w:p>
    <w:p>
      <w:pPr>
        <w:spacing w:before="120" w:after="120" w:line="288" w:lineRule="auto"/>
        <w:ind w:left="0" w:firstLine="420"/>
        <w:jc w:val="left"/>
      </w:pPr>
      <w:r>
        <w:rPr>
          <w:rFonts w:eastAsia="等线" w:ascii="Arial" w:cs="Arial" w:hAnsi="Arial"/>
          <w:sz w:val="22"/>
        </w:rPr>
        <w:t>If Party A has any objection to the calculation and amount of the rebate, it shall notify Party B in writing within 15 calendar days from the date of receipt of the rebate statement, failing which, Party A shall be deemed to have accepted the calculation method and amount of the rebate.</w:t>
      </w:r>
    </w:p>
    <w:p>
      <w:pPr>
        <w:spacing w:before="120" w:after="120" w:line="288" w:lineRule="auto"/>
        <w:ind w:left="0" w:firstLine="420"/>
        <w:jc w:val="left"/>
      </w:pPr>
      <w:r>
        <w:rPr>
          <w:rFonts w:eastAsia="等线" w:ascii="Arial" w:cs="Arial" w:hAnsi="Arial"/>
          <w:sz w:val="22"/>
        </w:rPr>
        <w:t>5. 乙方在收到媒体支付的返点款项后，按照双方约定的返点结算方式与甲方进行结算。若媒体延迟支付返点款项，则乙方有权顺延与甲方进行返点结算的时间，直至收到该笔返点款项为止。</w:t>
      </w:r>
    </w:p>
    <w:p>
      <w:pPr>
        <w:spacing w:before="120" w:after="120" w:line="288" w:lineRule="auto"/>
        <w:ind w:left="0" w:firstLine="420"/>
        <w:jc w:val="left"/>
      </w:pPr>
      <w:r>
        <w:rPr>
          <w:rFonts w:eastAsia="等线" w:ascii="Arial" w:cs="Arial" w:hAnsi="Arial"/>
          <w:sz w:val="22"/>
        </w:rPr>
        <w:t>After receiving the rebate payment from the media, Party B shall settle accounts with Party A in accordance with the agreed rebate settlement method by both parties. If the media delays the payment of the rebate amount, Party B has the right to extend the time for the rebate settlement with Party A until the rebate amount is received</w:t>
      </w:r>
    </w:p>
    <w:p>
      <w:pPr>
        <w:spacing w:before="120" w:after="120" w:line="288" w:lineRule="auto"/>
        <w:ind w:left="0" w:firstLine="0"/>
        <w:jc w:val="left"/>
      </w:pPr>
      <w:r>
        <w:rPr>
          <w:rFonts w:eastAsia="等线" w:ascii="Arial" w:cs="Arial" w:hAnsi="Arial"/>
          <w:b w:val="true"/>
          <w:sz w:val="22"/>
        </w:rPr>
        <w:t>五、政策调整</w:t>
      </w:r>
    </w:p>
    <w:p>
      <w:pPr>
        <w:spacing w:before="120" w:after="120" w:line="288" w:lineRule="auto"/>
        <w:ind w:left="0" w:firstLine="420"/>
        <w:jc w:val="left"/>
      </w:pPr>
      <w:r>
        <w:rPr>
          <w:rFonts w:eastAsia="等线" w:ascii="Arial" w:cs="Arial" w:hAnsi="Arial"/>
          <w:b w:val="true"/>
          <w:sz w:val="22"/>
        </w:rPr>
        <w:t>Policy Adjustment</w:t>
      </w:r>
    </w:p>
    <w:p>
      <w:pPr>
        <w:spacing w:before="120" w:after="120" w:line="288" w:lineRule="auto"/>
        <w:ind w:left="0" w:firstLine="420"/>
        <w:jc w:val="left"/>
      </w:pPr>
      <w:r>
        <w:rPr>
          <w:rFonts w:eastAsia="等线" w:ascii="Arial" w:cs="Arial" w:hAnsi="Arial"/>
          <w:sz w:val="22"/>
        </w:rPr>
        <w:t>1. 合作期限内，因媒体平台相关政策调整的，乙方有权相应调整给予甲方的返点比例。</w:t>
      </w:r>
    </w:p>
    <w:p>
      <w:pPr>
        <w:spacing w:before="120" w:after="120" w:line="288" w:lineRule="auto"/>
        <w:ind w:left="0" w:firstLine="420"/>
        <w:jc w:val="left"/>
      </w:pPr>
      <w:r>
        <w:rPr>
          <w:rFonts w:eastAsia="等线" w:ascii="Arial" w:cs="Arial" w:hAnsi="Arial"/>
          <w:sz w:val="22"/>
        </w:rPr>
        <w:t>During the term of cooperation, Party B has the right to adjust the rebate rate applied to Party A according to adjustment of the relevant policies by the media platform.</w:t>
      </w:r>
    </w:p>
    <w:p>
      <w:pPr>
        <w:spacing w:before="120" w:after="120" w:line="288" w:lineRule="auto"/>
        <w:ind w:left="0" w:firstLine="420"/>
        <w:jc w:val="left"/>
      </w:pPr>
      <w:r>
        <w:rPr>
          <w:rFonts w:eastAsia="等线" w:ascii="Arial" w:cs="Arial" w:hAnsi="Arial"/>
          <w:sz w:val="22"/>
        </w:rPr>
        <w:t>2. 每季度或年度媒体给予乙方返点比例确定时，若媒体给予乙方的返点比例低于乙方给予甲方的返点比例，则乙方有权调整乙方给予甲方的返点比例。</w:t>
      </w:r>
    </w:p>
    <w:p>
      <w:pPr>
        <w:spacing w:before="120" w:after="120" w:line="288" w:lineRule="auto"/>
        <w:ind w:left="0" w:firstLine="420"/>
        <w:jc w:val="left"/>
      </w:pPr>
      <w:r>
        <w:rPr>
          <w:rFonts w:eastAsia="等线" w:ascii="Arial" w:cs="Arial" w:hAnsi="Arial"/>
          <w:sz w:val="22"/>
        </w:rPr>
        <w:t>Party B shall have the right to adjust the rebate rate applicable to Party A, annually or quarterly, if the rebate rate provided by media to Party B is lower than that originally offered by Party B to Party A.</w:t>
      </w:r>
    </w:p>
    <w:p>
      <w:pPr>
        <w:spacing w:before="120" w:after="120" w:line="288" w:lineRule="auto"/>
        <w:ind w:left="0" w:firstLine="420"/>
        <w:jc w:val="left"/>
      </w:pPr>
      <w:r>
        <w:rPr>
          <w:rFonts w:eastAsia="等线" w:ascii="Arial" w:cs="Arial" w:hAnsi="Arial"/>
          <w:sz w:val="22"/>
        </w:rPr>
        <w:t>3. 乙方向甲方提供的返点报告的数据以媒体提供为准，媒体数据报告为最终双方的结算依据。</w:t>
      </w:r>
    </w:p>
    <w:p>
      <w:pPr>
        <w:spacing w:before="120" w:after="120" w:line="288" w:lineRule="auto"/>
        <w:ind w:left="0" w:firstLine="420"/>
        <w:jc w:val="left"/>
      </w:pPr>
      <w:r>
        <w:rPr>
          <w:rFonts w:eastAsia="等线" w:ascii="Arial" w:cs="Arial" w:hAnsi="Arial"/>
          <w:sz w:val="22"/>
        </w:rPr>
        <w:t>The data of rebates reports provided by Party B to Party A shall be follow the data of rebates report provided by the media. The data report from the media shall base on the final settlement between Party B and the media.</w:t>
      </w:r>
    </w:p>
    <w:p>
      <w:pPr>
        <w:spacing w:before="120" w:after="120" w:line="288" w:lineRule="auto"/>
        <w:ind w:left="0" w:firstLine="420"/>
        <w:jc w:val="left"/>
      </w:pPr>
    </w:p>
    <w:p>
      <w:pPr>
        <w:spacing w:before="120" w:after="120" w:line="288" w:lineRule="auto"/>
        <w:ind w:left="0" w:firstLine="0"/>
        <w:jc w:val="left"/>
      </w:pPr>
      <w:r>
        <w:rPr>
          <w:rFonts w:eastAsia="等线" w:ascii="Arial" w:cs="Arial" w:hAnsi="Arial"/>
          <w:sz w:val="22"/>
        </w:rPr>
        <w:t>（本行以下无条款正文，为签字盖章页）</w:t>
      </w:r>
    </w:p>
    <w:p>
      <w:pPr>
        <w:spacing w:before="120" w:after="120" w:line="288" w:lineRule="auto"/>
        <w:ind w:left="0" w:firstLine="0"/>
        <w:jc w:val="left"/>
      </w:pPr>
      <w:r>
        <w:rPr>
          <w:rFonts w:eastAsia="等线" w:ascii="Arial" w:cs="Arial" w:hAnsi="Arial"/>
          <w:sz w:val="22"/>
        </w:rPr>
        <w:t>（The page below is for signature only）</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甲方：【】                                           乙方：【】</w:t>
      </w:r>
    </w:p>
    <w:p>
      <w:pPr>
        <w:spacing w:before="120" w:after="120" w:line="288" w:lineRule="auto"/>
        <w:ind w:left="0" w:firstLine="0"/>
        <w:jc w:val="left"/>
      </w:pPr>
      <w:r>
        <w:rPr>
          <w:rFonts w:eastAsia="等线" w:ascii="Arial" w:cs="Arial" w:hAnsi="Arial"/>
          <w:sz w:val="22"/>
        </w:rPr>
        <w:t>盖章                                                 盖章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签订日期：                                           签订日期：</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Party A:                                              Party B:</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Signature or seal:                                       Signature or seal: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Date:                                                 Date: </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155" w:id="155"/>
      <w:r>
        <w:rPr>
          <w:rFonts w:eastAsia="等线" w:ascii="Arial" w:cs="Arial" w:hAnsi="Arial"/>
          <w:b w:val="true"/>
          <w:sz w:val="30"/>
        </w:rPr>
        <w:t>连带责任保证协议</w:t>
      </w:r>
      <w:bookmarkEnd w:id="155"/>
    </w:p>
    <w:p>
      <w:pPr>
        <w:spacing w:before="120" w:after="120" w:line="288" w:lineRule="auto"/>
        <w:ind w:left="0" w:firstLine="0"/>
        <w:jc w:val="center"/>
      </w:pPr>
      <w:r>
        <w:rPr>
          <w:rFonts w:eastAsia="等线" w:ascii="Arial" w:cs="Arial" w:hAnsi="Arial"/>
          <w:b w:val="true"/>
          <w:sz w:val="22"/>
        </w:rPr>
        <w:t>Joint and Several Liability Guarantee Agreement</w:t>
      </w:r>
    </w:p>
    <w:p>
      <w:pPr>
        <w:spacing w:before="120" w:after="120" w:line="288" w:lineRule="auto"/>
        <w:ind w:left="0" w:firstLine="0"/>
        <w:jc w:val="left"/>
      </w:pPr>
      <w:r>
        <w:rPr>
          <w:rFonts w:eastAsia="等线" w:ascii="Arial" w:cs="Arial" w:hAnsi="Arial"/>
          <w:b w:val="true"/>
          <w:sz w:val="22"/>
        </w:rPr>
        <w:t xml:space="preserve">甲方 : 【】 </w:t>
      </w:r>
    </w:p>
    <w:p>
      <w:pPr>
        <w:spacing w:before="120" w:after="120" w:line="288" w:lineRule="auto"/>
        <w:ind w:left="0" w:firstLine="0"/>
        <w:jc w:val="left"/>
      </w:pPr>
      <w:r>
        <w:rPr>
          <w:rFonts w:eastAsia="等线" w:ascii="Arial" w:cs="Arial" w:hAnsi="Arial"/>
          <w:b w:val="true"/>
          <w:sz w:val="22"/>
        </w:rPr>
        <w:t>Party A : [ ]</w:t>
      </w:r>
    </w:p>
    <w:p>
      <w:pPr>
        <w:spacing w:before="120" w:after="120" w:line="288" w:lineRule="auto"/>
        <w:ind w:left="0" w:firstLine="0"/>
        <w:jc w:val="left"/>
      </w:pPr>
      <w:r>
        <w:rPr>
          <w:rFonts w:eastAsia="等线" w:ascii="Arial" w:cs="Arial" w:hAnsi="Arial"/>
          <w:b w:val="true"/>
          <w:sz w:val="22"/>
        </w:rPr>
        <w:t>乙方 : 【】</w:t>
      </w:r>
    </w:p>
    <w:p>
      <w:pPr>
        <w:spacing w:before="120" w:after="120" w:line="288" w:lineRule="auto"/>
        <w:ind w:left="0" w:firstLine="0"/>
        <w:jc w:val="left"/>
      </w:pPr>
      <w:r>
        <w:rPr>
          <w:rFonts w:eastAsia="等线" w:ascii="Arial" w:cs="Arial" w:hAnsi="Arial"/>
          <w:b w:val="true"/>
          <w:sz w:val="22"/>
        </w:rPr>
        <w:t>Party B : [ ]</w:t>
      </w:r>
    </w:p>
    <w:p>
      <w:pPr>
        <w:spacing w:before="120" w:after="120" w:line="288" w:lineRule="auto"/>
        <w:ind w:left="0" w:firstLine="0"/>
        <w:jc w:val="left"/>
      </w:pPr>
      <w:r>
        <w:rPr>
          <w:rFonts w:eastAsia="等线" w:ascii="Arial" w:cs="Arial" w:hAnsi="Arial"/>
          <w:b w:val="true"/>
          <w:sz w:val="22"/>
        </w:rPr>
        <w:t>丙方（若为自然人）姓名：【】，身份证号：【】</w:t>
      </w:r>
    </w:p>
    <w:p>
      <w:pPr>
        <w:spacing w:before="120" w:after="120" w:line="288" w:lineRule="auto"/>
        <w:ind w:left="0" w:firstLine="0"/>
        <w:jc w:val="left"/>
      </w:pPr>
      <w:r>
        <w:rPr>
          <w:rFonts w:eastAsia="等线" w:ascii="Arial" w:cs="Arial" w:hAnsi="Arial"/>
          <w:sz w:val="22"/>
        </w:rPr>
        <w:t>Party C (if a natural person) Name: [ ], ID No.: [ ]</w:t>
      </w:r>
    </w:p>
    <w:p>
      <w:pPr>
        <w:spacing w:before="120" w:after="120" w:line="288" w:lineRule="auto"/>
        <w:ind w:left="0" w:firstLine="0"/>
        <w:jc w:val="left"/>
      </w:pPr>
      <w:r>
        <w:rPr>
          <w:rFonts w:eastAsia="等线" w:ascii="Arial" w:cs="Arial" w:hAnsi="Arial"/>
          <w:sz w:val="22"/>
        </w:rPr>
        <w:t>联系地址：【】</w:t>
      </w:r>
    </w:p>
    <w:p>
      <w:pPr>
        <w:spacing w:before="120" w:after="120" w:line="288" w:lineRule="auto"/>
        <w:ind w:left="0" w:firstLine="0"/>
        <w:jc w:val="left"/>
      </w:pPr>
      <w:r>
        <w:rPr>
          <w:rFonts w:eastAsia="等线" w:ascii="Arial" w:cs="Arial" w:hAnsi="Arial"/>
          <w:sz w:val="22"/>
        </w:rPr>
        <w:t>Contact address: [ ]</w:t>
      </w:r>
    </w:p>
    <w:p>
      <w:pPr>
        <w:spacing w:before="120" w:after="120" w:line="288" w:lineRule="auto"/>
        <w:ind w:left="0" w:firstLine="0"/>
        <w:jc w:val="left"/>
      </w:pPr>
      <w:r>
        <w:rPr>
          <w:rFonts w:eastAsia="等线" w:ascii="Arial" w:cs="Arial" w:hAnsi="Arial"/>
          <w:sz w:val="22"/>
        </w:rPr>
        <w:t>联系电话：【】</w:t>
      </w:r>
    </w:p>
    <w:p>
      <w:pPr>
        <w:spacing w:before="120" w:after="120" w:line="288" w:lineRule="auto"/>
        <w:ind w:left="0" w:firstLine="0"/>
        <w:jc w:val="left"/>
      </w:pPr>
      <w:r>
        <w:rPr>
          <w:rFonts w:eastAsia="等线" w:ascii="Arial" w:cs="Arial" w:hAnsi="Arial"/>
          <w:sz w:val="22"/>
        </w:rPr>
        <w:t>Phone number: [ ]</w:t>
      </w:r>
    </w:p>
    <w:p>
      <w:pPr>
        <w:spacing w:before="120" w:after="120" w:line="288" w:lineRule="auto"/>
        <w:ind w:left="0" w:firstLine="0"/>
        <w:jc w:val="left"/>
      </w:pPr>
      <w:r>
        <w:rPr>
          <w:rFonts w:eastAsia="等线" w:ascii="Arial" w:cs="Arial" w:hAnsi="Arial"/>
          <w:b w:val="true"/>
          <w:sz w:val="22"/>
        </w:rPr>
        <w:t>丙方（若为企业法人）：【】</w:t>
      </w:r>
    </w:p>
    <w:p>
      <w:pPr>
        <w:spacing w:before="120" w:after="120" w:line="288" w:lineRule="auto"/>
        <w:ind w:left="0" w:firstLine="0"/>
        <w:jc w:val="left"/>
      </w:pPr>
      <w:r>
        <w:rPr>
          <w:rFonts w:eastAsia="等线" w:ascii="Arial" w:cs="Arial" w:hAnsi="Arial"/>
          <w:sz w:val="22"/>
        </w:rPr>
        <w:t>Party C (if a corporate entity): [ ]</w:t>
      </w:r>
    </w:p>
    <w:p>
      <w:pPr>
        <w:spacing w:before="120" w:after="120" w:line="288" w:lineRule="auto"/>
        <w:ind w:left="0" w:firstLine="0"/>
        <w:jc w:val="left"/>
      </w:pPr>
      <w:r>
        <w:rPr>
          <w:rFonts w:eastAsia="等线" w:ascii="Arial" w:cs="Arial" w:hAnsi="Arial"/>
          <w:sz w:val="22"/>
        </w:rPr>
        <w:t>法定代表人：【】</w:t>
      </w:r>
    </w:p>
    <w:p>
      <w:pPr>
        <w:spacing w:before="120" w:after="120" w:line="288" w:lineRule="auto"/>
        <w:ind w:left="0" w:firstLine="0"/>
        <w:jc w:val="left"/>
      </w:pPr>
      <w:r>
        <w:rPr>
          <w:rFonts w:eastAsia="等线" w:ascii="Arial" w:cs="Arial" w:hAnsi="Arial"/>
          <w:sz w:val="22"/>
        </w:rPr>
        <w:t>Legal representative: [ ]</w:t>
      </w:r>
    </w:p>
    <w:p>
      <w:pPr>
        <w:spacing w:before="120" w:after="120" w:line="288" w:lineRule="auto"/>
        <w:ind w:left="0" w:firstLine="0"/>
        <w:jc w:val="left"/>
      </w:pPr>
      <w:r>
        <w:rPr>
          <w:rFonts w:eastAsia="等线" w:ascii="Arial" w:cs="Arial" w:hAnsi="Arial"/>
          <w:sz w:val="22"/>
        </w:rPr>
        <w:t>住所地：【】</w:t>
      </w:r>
    </w:p>
    <w:p>
      <w:pPr>
        <w:spacing w:before="120" w:after="120" w:line="288" w:lineRule="auto"/>
        <w:ind w:left="0" w:firstLine="0"/>
        <w:jc w:val="left"/>
      </w:pPr>
      <w:r>
        <w:rPr>
          <w:rFonts w:eastAsia="等线" w:ascii="Arial" w:cs="Arial" w:hAnsi="Arial"/>
          <w:sz w:val="22"/>
        </w:rPr>
        <w:t>Place of residence: [ ]</w:t>
      </w:r>
    </w:p>
    <w:p>
      <w:pPr>
        <w:spacing w:before="120" w:after="120" w:line="288" w:lineRule="auto"/>
        <w:ind w:left="0" w:firstLine="0"/>
        <w:jc w:val="left"/>
      </w:pPr>
      <w:r>
        <w:rPr>
          <w:rFonts w:eastAsia="等线" w:ascii="Arial" w:cs="Arial" w:hAnsi="Arial"/>
          <w:sz w:val="22"/>
        </w:rPr>
        <w:t>甲方、乙方和丙方以下单独称为“一方”,合并称为“三方”。</w:t>
      </w:r>
    </w:p>
    <w:p>
      <w:pPr>
        <w:spacing w:before="120" w:after="120" w:line="288" w:lineRule="auto"/>
        <w:ind w:left="0" w:firstLine="0"/>
        <w:jc w:val="left"/>
      </w:pPr>
      <w:r>
        <w:rPr>
          <w:rFonts w:eastAsia="等线" w:ascii="Arial" w:cs="Arial" w:hAnsi="Arial"/>
          <w:sz w:val="22"/>
        </w:rPr>
        <w:t>Party A, Party B and Party C are hereinafter referred to individually as a "Party" and collectively as the "Parties".</w:t>
      </w:r>
    </w:p>
    <w:p>
      <w:pPr>
        <w:spacing w:before="120" w:after="120" w:line="288" w:lineRule="auto"/>
        <w:ind w:left="0" w:firstLine="0"/>
        <w:jc w:val="left"/>
      </w:pPr>
      <w:r>
        <w:rPr>
          <w:rFonts w:eastAsia="等线" w:ascii="Arial" w:cs="Arial" w:hAnsi="Arial"/>
          <w:sz w:val="22"/>
        </w:rPr>
        <w:t xml:space="preserve">    基于甲乙双方良好的合作，三方同意：本协议为连带责任保证协议，约定丙方愿意为甲方在本协议约定范围内对乙方的全部债务提供无条件、不可撤销的连带责任保证担保。</w:t>
      </w:r>
    </w:p>
    <w:p>
      <w:pPr>
        <w:spacing w:before="120" w:after="120" w:line="288" w:lineRule="auto"/>
        <w:ind w:left="0" w:firstLine="420"/>
        <w:jc w:val="left"/>
      </w:pPr>
      <w:r>
        <w:rPr>
          <w:rFonts w:eastAsia="等线" w:ascii="Arial" w:cs="Arial" w:hAnsi="Arial"/>
          <w:sz w:val="22"/>
        </w:rPr>
        <w:t>Based on the good cooperation between Party A and Party B, the Parties agree that: this agreement is a joint and several liability guarantee agreement, under which Party C is willing to provide unconditional and irrevocable joint and several liability guarantee for all debts of Party A owed to Party B within the scope of this agreement.</w:t>
      </w:r>
    </w:p>
    <w:p>
      <w:pPr>
        <w:spacing w:before="120" w:after="120" w:line="288" w:lineRule="auto"/>
        <w:ind w:left="0" w:firstLine="0"/>
        <w:jc w:val="left"/>
      </w:pPr>
      <w:r>
        <w:rPr>
          <w:rFonts w:eastAsia="等线" w:ascii="Arial" w:cs="Arial" w:hAnsi="Arial"/>
          <w:sz w:val="22"/>
        </w:rPr>
        <w:t>一、保证范围：甲乙双方在</w:t>
      </w:r>
      <w:r>
        <w:rPr>
          <w:rFonts w:eastAsia="等线" w:ascii="Arial" w:cs="Arial" w:hAnsi="Arial"/>
          <w:sz w:val="22"/>
          <w:u w:val="single"/>
        </w:rPr>
        <w:t xml:space="preserve">   年   月  日</w:t>
      </w:r>
      <w:r>
        <w:rPr>
          <w:rFonts w:eastAsia="等线" w:ascii="Arial" w:cs="Arial" w:hAnsi="Arial"/>
          <w:sz w:val="22"/>
        </w:rPr>
        <w:t>签订的【广告发布合同】及其相关补充协议、附件和与之相关的全部交易文件（统称“</w:t>
      </w:r>
      <w:r>
        <w:rPr>
          <w:rFonts w:eastAsia="等线" w:ascii="Arial" w:cs="Arial" w:hAnsi="Arial"/>
          <w:b w:val="true"/>
          <w:sz w:val="22"/>
        </w:rPr>
        <w:t>主协议</w:t>
      </w:r>
      <w:r>
        <w:rPr>
          <w:rFonts w:eastAsia="等线" w:ascii="Arial" w:cs="Arial" w:hAnsi="Arial"/>
          <w:sz w:val="22"/>
        </w:rPr>
        <w:t>”），以及甲乙双方在主协议有效期内签署的其他合同、协议文件。</w:t>
      </w:r>
    </w:p>
    <w:p>
      <w:pPr>
        <w:spacing w:before="120" w:after="120" w:line="288" w:lineRule="auto"/>
        <w:ind w:left="0" w:firstLine="0"/>
        <w:jc w:val="left"/>
      </w:pPr>
      <w:r>
        <w:rPr>
          <w:rFonts w:eastAsia="等线" w:ascii="Arial" w:cs="Arial" w:hAnsi="Arial"/>
          <w:sz w:val="22"/>
        </w:rPr>
        <w:t>I. Scope of guarantee: [Advertisement Placement Contract ] and its relevant supplementary agreements, attachments and all related transaction documents signed by A and B on [Date] (collectively referred to as "Master Agreement"), as well as other contracts and agreements signed by A and B during the validity period of the Master Agreement.</w:t>
      </w:r>
    </w:p>
    <w:p>
      <w:pPr>
        <w:spacing w:before="120" w:after="120" w:line="288" w:lineRule="auto"/>
        <w:ind w:left="0" w:firstLine="0"/>
        <w:jc w:val="left"/>
      </w:pPr>
      <w:r>
        <w:rPr>
          <w:rFonts w:eastAsia="等线" w:ascii="Arial" w:cs="Arial" w:hAnsi="Arial"/>
          <w:sz w:val="22"/>
        </w:rPr>
        <w:t>二、丙方作为甲方的连带保证人，丙方同意代甲方向乙方支付上述保证范围内甲方应支付的全部费用，且丙方承诺：以其全部财产（包括但不限于动产、不动产、股权、期权、债权等）就甲方在上述保证范围内可能产生的全部责任向乙方承担无条件的、不可撤销的连带责任。其中，甲方可能产生的责任包括但不限于：甲方依保证范围内的合同（协议）及文件应向乙方支付的结算款项、违约金、罚金、乙方实现债权而发生的费用等款项的支付义务及侵权损害赔偿义务等（简称“</w:t>
      </w:r>
      <w:r>
        <w:rPr>
          <w:rFonts w:eastAsia="等线" w:ascii="Arial" w:cs="Arial" w:hAnsi="Arial"/>
          <w:b w:val="true"/>
          <w:sz w:val="22"/>
        </w:rPr>
        <w:t>被担保债务</w:t>
      </w:r>
      <w:r>
        <w:rPr>
          <w:rFonts w:eastAsia="等线" w:ascii="Arial" w:cs="Arial" w:hAnsi="Arial"/>
          <w:sz w:val="22"/>
        </w:rPr>
        <w:t xml:space="preserve">”）。乙方有权在不事先向甲方主张权利的前提下，直接要求丙方依据本协议向乙方清偿被担保债务，丙方承担责任后应自行与甲方协商补偿事宜，该等事宜与乙方无关。如因此产生额外费用或给乙方造成任何损失的，甲丙双方应共同承担连带责任。 </w:t>
      </w:r>
    </w:p>
    <w:p>
      <w:pPr>
        <w:spacing w:before="120" w:after="120" w:line="288" w:lineRule="auto"/>
        <w:ind w:left="0" w:firstLine="0"/>
        <w:jc w:val="left"/>
      </w:pPr>
      <w:r>
        <w:rPr>
          <w:rFonts w:eastAsia="等线" w:ascii="Arial" w:cs="Arial" w:hAnsi="Arial"/>
          <w:sz w:val="22"/>
        </w:rPr>
        <w:t>II. Party C, as the joint and several guarantor of Party A, agrees to pay to Party B on behalf of Party A all the expenses payable by Party A within the scope of the above guarantee, and Party C undertakes to assume unconditional and irrevocable joint and several liability to Party B with all its property (including but not limited to movable property, real estate, equity, options, claims, etc.) for all the liabilities that Party A may incur within the scope of the above guarantee. Among them, the possible liabilities of Party A include but not limited to the payment of settlement amount, liquidated damages, penalties, costs incurred by Party B for the realization of claims and tort damages, etc. ("Guaranteed Obligations"), which Party A shall pay to Party B in accordance with the contracts (agreements) and documents within the scope of guarantee. Party B shall have the right to directly request Party C to settle the Guaranteed Obligations to Party B in accordance with this agreement without claiming any rights from Party A in advance, and Party C shall negotiate with Party A for compensation after assuming responsibility, and such matters shall have nothing to do with Party B. If additional costs are incurred or any losses are caused to Party B, Party A and Party C shall bear joint and several liability.</w:t>
      </w:r>
    </w:p>
    <w:p>
      <w:pPr>
        <w:spacing w:before="120" w:after="120" w:line="288" w:lineRule="auto"/>
        <w:ind w:left="0" w:firstLine="0"/>
        <w:jc w:val="left"/>
      </w:pPr>
      <w:r>
        <w:rPr>
          <w:rFonts w:eastAsia="等线" w:ascii="Arial" w:cs="Arial" w:hAnsi="Arial"/>
          <w:sz w:val="22"/>
        </w:rPr>
        <w:t>三、保证期间：丙方对被担保债务的连带责任保证的保证期间为本协议生效之日起至所有被担保债务的履行期限届满（多笔债务的，从最后一笔债务履行期届满）之次日起两年。</w:t>
      </w:r>
    </w:p>
    <w:p>
      <w:pPr>
        <w:spacing w:before="120" w:after="120" w:line="288" w:lineRule="auto"/>
        <w:ind w:left="0" w:firstLine="0"/>
        <w:jc w:val="left"/>
      </w:pPr>
      <w:r>
        <w:rPr>
          <w:rFonts w:eastAsia="等线" w:ascii="Arial" w:cs="Arial" w:hAnsi="Arial"/>
          <w:sz w:val="22"/>
        </w:rPr>
        <w:t>III. Guarantee period: The guarantee period for the joint and several liability guarantee of Party C for the guaranteed debts shall be two years from the effective date of this agreement to the day after the expiration of the performance period of all guaranteed debts (in case of multiple debts, from the expiration of the performance period of the last debt).</w:t>
      </w:r>
    </w:p>
    <w:p>
      <w:pPr>
        <w:pStyle w:val="2"/>
        <w:spacing w:before="320" w:after="120" w:line="288" w:lineRule="auto"/>
        <w:ind w:left="0"/>
        <w:jc w:val="left"/>
        <w:outlineLvl w:val="1"/>
      </w:pPr>
      <w:bookmarkStart w:name="heading_156" w:id="156"/>
      <w:r>
        <w:rPr>
          <w:rFonts w:eastAsia="等线" w:ascii="Arial" w:cs="Arial" w:hAnsi="Arial"/>
          <w:b w:val="true"/>
          <w:sz w:val="32"/>
        </w:rPr>
        <w:t>四、丙方在此明确承诺：</w:t>
      </w:r>
      <w:bookmarkEnd w:id="156"/>
    </w:p>
    <w:p>
      <w:pPr>
        <w:spacing w:before="120" w:after="120" w:line="288" w:lineRule="auto"/>
        <w:ind w:left="0" w:firstLine="0"/>
        <w:jc w:val="left"/>
      </w:pPr>
      <w:r>
        <w:rPr>
          <w:rFonts w:eastAsia="等线" w:ascii="Arial" w:cs="Arial" w:hAnsi="Arial"/>
          <w:sz w:val="22"/>
        </w:rPr>
        <w:t>IV. Party C hereby acknowledges that:</w:t>
      </w:r>
    </w:p>
    <w:p>
      <w:pPr>
        <w:spacing w:before="120" w:after="120" w:line="288" w:lineRule="auto"/>
        <w:ind w:left="0" w:firstLine="0"/>
        <w:jc w:val="left"/>
      </w:pPr>
      <w:r>
        <w:rPr>
          <w:rFonts w:eastAsia="等线" w:ascii="Arial" w:cs="Arial" w:hAnsi="Arial"/>
          <w:sz w:val="22"/>
        </w:rPr>
        <w:t>1. 丙方已知悉并确认上述保证范围内涉及合同（协议）及文件材料项下的全部义务及责任，签署和履行本协议是基于丙方的真实意思表示。本协议不存在违反法律法规的强制性规定、违背社会公序良俗、违背真实意思表示、欺诈胁迫、显失公平、恶意串通、重大误解等可能导致本协议无效或被撤销的情形。</w:t>
      </w:r>
    </w:p>
    <w:p>
      <w:pPr>
        <w:spacing w:before="120" w:after="120" w:line="288" w:lineRule="auto"/>
        <w:ind w:left="0" w:firstLine="0"/>
        <w:jc w:val="left"/>
      </w:pPr>
      <w:r>
        <w:rPr>
          <w:rFonts w:eastAsia="等线" w:ascii="Arial" w:cs="Arial" w:hAnsi="Arial"/>
          <w:sz w:val="22"/>
        </w:rPr>
        <w:t>1. Party C is aware of and confirms that all obligations and responsibilities under the contract (agreement) and documents and materials are covered by the above guarantee, and that the signing and performance of this agreement is based on the true intention of Party C. There are no circumstances that may cause this agreement to be invalid or revoked, such as violation of mandatory provisions of laws and regulations, violation of social order and morality, violation of true intention, fraud and coercion, unfairness, malicious collusion, or material misunderstanding.</w:t>
      </w:r>
    </w:p>
    <w:p>
      <w:pPr>
        <w:spacing w:before="120" w:after="120" w:line="288" w:lineRule="auto"/>
        <w:ind w:left="0" w:firstLine="0"/>
        <w:jc w:val="left"/>
      </w:pPr>
      <w:r>
        <w:rPr>
          <w:rFonts w:eastAsia="等线" w:ascii="Arial" w:cs="Arial" w:hAnsi="Arial"/>
          <w:sz w:val="22"/>
        </w:rPr>
        <w:t>2. 若丙方提供其他形式担保（包括但不限于抵押、质押）的，应当在签署本协议之日起【90】日内或乙方另行要求的时间内办理完毕相关抵质押登记手续，并提供手续文件扫描件供乙方查验。</w:t>
      </w:r>
    </w:p>
    <w:p>
      <w:pPr>
        <w:spacing w:before="120" w:after="120" w:line="288" w:lineRule="auto"/>
        <w:ind w:left="0" w:firstLine="0"/>
        <w:jc w:val="left"/>
      </w:pPr>
      <w:r>
        <w:rPr>
          <w:rFonts w:eastAsia="等线" w:ascii="Arial" w:cs="Arial" w:hAnsi="Arial"/>
          <w:sz w:val="22"/>
        </w:rPr>
        <w:t>2. If Party C provides other forms of security (including but not limited to mortgage or pledge), it shall complete the relevant mortgage and pledge registration procedures within [90] days from the date of signing this agreement or as otherwise required by Party B and provide scanned copies of the procedures for Party B's inspection.</w:t>
      </w:r>
    </w:p>
    <w:p>
      <w:pPr>
        <w:spacing w:before="120" w:after="120" w:line="288" w:lineRule="auto"/>
        <w:ind w:left="0" w:firstLine="0"/>
        <w:jc w:val="left"/>
      </w:pPr>
      <w:r>
        <w:rPr>
          <w:rFonts w:eastAsia="等线" w:ascii="Arial" w:cs="Arial" w:hAnsi="Arial"/>
          <w:sz w:val="22"/>
        </w:rPr>
        <w:t>3. 丙方具有签署本协议的完全的民事权利能力和行为能力，对于本协议的签署和履行不违反其所应遵守的法律、法规、规章和规范性文件、公司章程、有权机关的相关文件、判决、裁决、已签署的任何文件，丙方已经完成签署本协议所需的全部流程、手续以及信息披露义务（如适用）。</w:t>
      </w:r>
    </w:p>
    <w:p>
      <w:pPr>
        <w:spacing w:before="120" w:after="120" w:line="288" w:lineRule="auto"/>
        <w:ind w:left="0" w:firstLine="0"/>
        <w:jc w:val="left"/>
      </w:pPr>
      <w:r>
        <w:rPr>
          <w:rFonts w:eastAsia="等线" w:ascii="Arial" w:cs="Arial" w:hAnsi="Arial"/>
          <w:sz w:val="22"/>
        </w:rPr>
        <w:t>3. Party C has full civil rights and capacity to sign this agreement, and the signing and performance of this agreement does not violate the laws, rules, regulations and regulatory documents, the Articles of Association, relevant documents of competent authorities, judgments, rulings, and any signed documents that it shall comply with, and Party C has completed all the processes, procedures and information disclosure obligations (if applicable) required for signing this agreement.</w:t>
      </w:r>
    </w:p>
    <w:p>
      <w:pPr>
        <w:spacing w:before="120" w:after="120" w:line="288" w:lineRule="auto"/>
        <w:ind w:left="0" w:firstLine="0"/>
        <w:jc w:val="left"/>
      </w:pPr>
      <w:r>
        <w:rPr>
          <w:rFonts w:eastAsia="等线" w:ascii="Arial" w:cs="Arial" w:hAnsi="Arial"/>
          <w:sz w:val="22"/>
        </w:rPr>
        <w:t>若因丙方违反本协议第四条承诺导致本协议全部/部分无效或影响乙方通过本协议实现债权的，丙方需赔偿乙方因此遭受的全部损失。</w:t>
      </w:r>
    </w:p>
    <w:p>
      <w:pPr>
        <w:spacing w:before="120" w:after="120" w:line="288" w:lineRule="auto"/>
        <w:ind w:left="0" w:firstLine="0"/>
        <w:jc w:val="left"/>
      </w:pPr>
      <w:r>
        <w:rPr>
          <w:rFonts w:eastAsia="等线" w:ascii="Arial" w:cs="Arial" w:hAnsi="Arial"/>
          <w:sz w:val="22"/>
        </w:rPr>
        <w:t>If this agreement is invalid in whole/part or affects Party B's realization of claims through this agreement due to Party C's breach of Article 4 of this agreement, Party C shall compensate Party B for all the losses suffered as a result.</w:t>
      </w:r>
    </w:p>
    <w:p>
      <w:pPr>
        <w:spacing w:before="120" w:after="120" w:line="288" w:lineRule="auto"/>
        <w:ind w:left="0" w:firstLine="0"/>
        <w:jc w:val="left"/>
      </w:pPr>
      <w:r>
        <w:rPr>
          <w:rFonts w:eastAsia="等线" w:ascii="Arial" w:cs="Arial" w:hAnsi="Arial"/>
          <w:sz w:val="22"/>
        </w:rPr>
        <w:t>五、管辖及法律适用：本协议的订立、效力、解释及履行和争议解决均适用中华人民共和国法律管辖。因本协议发生的或与本协议有关之争议，三方应通过友好协商解决；如不能通过友好协商解决的，该争议应提交至【北京仲裁委员会】审理解决。</w:t>
      </w:r>
    </w:p>
    <w:p>
      <w:pPr>
        <w:spacing w:before="120" w:after="120" w:line="288" w:lineRule="auto"/>
        <w:ind w:left="0" w:firstLine="0"/>
        <w:jc w:val="left"/>
      </w:pPr>
      <w:r>
        <w:rPr>
          <w:rFonts w:eastAsia="等线" w:ascii="Arial" w:cs="Arial" w:hAnsi="Arial"/>
          <w:sz w:val="22"/>
        </w:rPr>
        <w:t>V. Jurisdiction and Application of Law: The conclusion, validity, interpretation and performance of this agreement and dispute resolution shall be governed by the laws of the People's Republic of China. Disputes arising out of or related to this agreement shall be resolved by friendly consultation among the Parties; if the Parties cannot be resolved by friendly consultation, the dispute shall be submitted to [Beijing Arbitration Commission] for trial and resolution.</w:t>
      </w:r>
    </w:p>
    <w:p>
      <w:pPr>
        <w:spacing w:before="120" w:after="120" w:line="288" w:lineRule="auto"/>
        <w:ind w:left="0" w:firstLine="0"/>
        <w:jc w:val="left"/>
      </w:pPr>
      <w:r>
        <w:rPr>
          <w:rFonts w:eastAsia="等线" w:ascii="Arial" w:cs="Arial" w:hAnsi="Arial"/>
          <w:sz w:val="22"/>
        </w:rPr>
        <w:t>六、本协议任何条款的无效、被撤销或不可执行，不影响其他条款的有效性和可执行性。 “主协议”的任何条款成为无效、非法或不可执行不应影响本协议的有效性、合法性或可执行性。</w:t>
      </w:r>
    </w:p>
    <w:p>
      <w:pPr>
        <w:spacing w:before="120" w:after="120" w:line="288" w:lineRule="auto"/>
        <w:ind w:left="0" w:firstLine="0"/>
        <w:jc w:val="left"/>
      </w:pPr>
      <w:r>
        <w:rPr>
          <w:rFonts w:eastAsia="等线" w:ascii="Arial" w:cs="Arial" w:hAnsi="Arial"/>
          <w:sz w:val="22"/>
        </w:rPr>
        <w:t>VI. The invalidity, revocation or unenforceability of any provision of this agreement shall not affect the validity and enforceability of any other provision. The invalidity, illegality or unenforceability of any provision of the Master Agreement shall not affect the validity, legality or enforceability of this agreement.</w:t>
      </w:r>
    </w:p>
    <w:p>
      <w:pPr>
        <w:spacing w:before="120" w:after="120" w:line="288" w:lineRule="auto"/>
        <w:ind w:left="0" w:firstLine="0"/>
        <w:jc w:val="left"/>
      </w:pPr>
      <w:r>
        <w:rPr>
          <w:rFonts w:eastAsia="等线" w:ascii="Arial" w:cs="Arial" w:hAnsi="Arial"/>
          <w:sz w:val="22"/>
        </w:rPr>
        <w:t>七、本协议书由中英文书就，如不一致，应以中文版为准。本协议书一式三份，各执一份，每份具有同等法律效力。本协议书经甲、乙、丙三方盖章（若为自然人，需亲笔签字）后生效。</w:t>
      </w:r>
    </w:p>
    <w:p>
      <w:pPr>
        <w:spacing w:before="120" w:after="120" w:line="288" w:lineRule="auto"/>
        <w:ind w:left="0" w:firstLine="0"/>
        <w:jc w:val="left"/>
      </w:pPr>
      <w:r>
        <w:rPr>
          <w:rFonts w:eastAsia="等线" w:ascii="Arial" w:cs="Arial" w:hAnsi="Arial"/>
          <w:sz w:val="22"/>
        </w:rPr>
        <w:t>VII. This agreement is concluded in both English and Chinese. In case of any discrepancy between the two languages, Chinese version shall prevail. This agreement in triplicate with each party holding one copy, and each copy has the same legal effect. This agreement shall take effect after it is sealed by Party A, Party B and Party C (if it is a natural person, it must be personally signed).</w:t>
      </w:r>
    </w:p>
    <w:p>
      <w:pPr>
        <w:spacing w:before="120" w:after="120" w:line="288" w:lineRule="auto"/>
        <w:ind w:left="0" w:firstLine="0"/>
        <w:jc w:val="left"/>
      </w:pPr>
      <w:r>
        <w:rPr>
          <w:rFonts w:eastAsia="等线" w:ascii="Arial" w:cs="Arial" w:hAnsi="Arial"/>
          <w:sz w:val="22"/>
        </w:rPr>
        <w:t>八、丙方在签署本协议前需提供有无配偶证明、相关资产状况、公司资产证明、其他能反映经营情况及资信情况的财务报告、财务报表或其他资料等（具体见附件一：丙方财产清单）。</w:t>
      </w:r>
    </w:p>
    <w:p>
      <w:pPr>
        <w:spacing w:before="120" w:after="120" w:line="288" w:lineRule="auto"/>
        <w:ind w:left="0" w:firstLine="0"/>
        <w:jc w:val="left"/>
      </w:pPr>
      <w:r>
        <w:rPr>
          <w:rFonts w:eastAsia="等线" w:ascii="Arial" w:cs="Arial" w:hAnsi="Arial"/>
          <w:sz w:val="22"/>
        </w:rPr>
        <w:t>VIII. Party C is required to provide proof of spouse information, relevant assets, proof of company assets, other financial reports, financial statements or materials that can reflect its operation and creditworthiness before signing this agreement (As specified in Annex 1 : List of Party C's Properties).</w:t>
      </w:r>
    </w:p>
    <w:p>
      <w:pPr>
        <w:spacing w:before="120" w:after="120" w:line="288" w:lineRule="auto"/>
        <w:ind w:left="0" w:firstLine="0"/>
        <w:jc w:val="left"/>
      </w:pPr>
      <w:r>
        <w:rPr>
          <w:rFonts w:eastAsia="等线" w:ascii="Arial" w:cs="Arial" w:hAnsi="Arial"/>
          <w:sz w:val="22"/>
        </w:rPr>
        <w:t>（以下无正文）</w:t>
      </w:r>
    </w:p>
    <w:p>
      <w:pPr>
        <w:spacing w:before="120" w:after="120" w:line="288" w:lineRule="auto"/>
        <w:ind w:left="0" w:firstLine="0"/>
        <w:jc w:val="left"/>
      </w:pPr>
      <w:r>
        <w:rPr>
          <w:rFonts w:eastAsia="等线" w:ascii="Arial" w:cs="Arial" w:hAnsi="Arial"/>
          <w:sz w:val="22"/>
        </w:rPr>
        <w:t>(Signature Page to Follow)</w:t>
      </w:r>
    </w:p>
    <w:p>
      <w:pPr>
        <w:spacing w:before="120" w:after="120" w:line="288" w:lineRule="auto"/>
        <w:ind w:left="0" w:firstLine="0"/>
        <w:jc w:val="left"/>
      </w:pPr>
      <w:r>
        <w:rPr>
          <w:rFonts w:eastAsia="等线" w:ascii="Arial" w:cs="Arial" w:hAnsi="Arial"/>
          <w:sz w:val="22"/>
        </w:rPr>
        <w:t>甲方:                                        乙方:</w:t>
      </w:r>
    </w:p>
    <w:p>
      <w:pPr>
        <w:spacing w:before="120" w:after="120" w:line="288" w:lineRule="auto"/>
        <w:ind w:left="0" w:firstLine="0"/>
        <w:jc w:val="left"/>
      </w:pPr>
      <w:r>
        <w:rPr>
          <w:rFonts w:eastAsia="等线" w:ascii="Arial" w:cs="Arial" w:hAnsi="Arial"/>
          <w:sz w:val="22"/>
        </w:rPr>
        <w:t>Party A:                                     Party B:</w:t>
      </w:r>
    </w:p>
    <w:p>
      <w:pPr>
        <w:spacing w:before="120" w:after="120" w:line="288" w:lineRule="auto"/>
        <w:ind w:left="0" w:firstLine="0"/>
        <w:jc w:val="left"/>
      </w:pPr>
      <w:r>
        <w:rPr>
          <w:rFonts w:eastAsia="等线" w:ascii="Arial" w:cs="Arial" w:hAnsi="Arial"/>
          <w:sz w:val="22"/>
        </w:rPr>
        <w:t>签字或盖章:                                  签字或盖章:</w:t>
      </w:r>
    </w:p>
    <w:p>
      <w:pPr>
        <w:spacing w:before="120" w:after="120" w:line="288" w:lineRule="auto"/>
        <w:ind w:left="0" w:firstLine="0"/>
        <w:jc w:val="left"/>
      </w:pPr>
      <w:r>
        <w:rPr>
          <w:rFonts w:eastAsia="等线" w:ascii="Arial" w:cs="Arial" w:hAnsi="Arial"/>
          <w:sz w:val="22"/>
        </w:rPr>
        <w:t>Signature or seal:                           Signature or seal:</w:t>
      </w:r>
    </w:p>
    <w:p>
      <w:pPr>
        <w:spacing w:before="120" w:after="120" w:line="288" w:lineRule="auto"/>
        <w:ind w:left="0" w:firstLine="0"/>
        <w:jc w:val="left"/>
      </w:pPr>
      <w:r>
        <w:rPr>
          <w:rFonts w:eastAsia="等线" w:ascii="Arial" w:cs="Arial" w:hAnsi="Arial"/>
          <w:sz w:val="22"/>
        </w:rPr>
        <w:t xml:space="preserve">日期:                                        日期: </w:t>
      </w:r>
    </w:p>
    <w:p>
      <w:pPr>
        <w:spacing w:before="120" w:after="120" w:line="288" w:lineRule="auto"/>
        <w:ind w:left="0" w:firstLine="0"/>
        <w:jc w:val="left"/>
      </w:pPr>
      <w:r>
        <w:rPr>
          <w:rFonts w:eastAsia="等线" w:ascii="Arial" w:cs="Arial" w:hAnsi="Arial"/>
          <w:sz w:val="22"/>
        </w:rPr>
        <w:t>Date:                                        Date: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丙方: </w:t>
      </w:r>
    </w:p>
    <w:p>
      <w:pPr>
        <w:spacing w:before="120" w:after="120" w:line="288" w:lineRule="auto"/>
        <w:ind w:left="0" w:firstLine="0"/>
        <w:jc w:val="left"/>
      </w:pPr>
      <w:r>
        <w:rPr>
          <w:rFonts w:eastAsia="等线" w:ascii="Arial" w:cs="Arial" w:hAnsi="Arial"/>
          <w:sz w:val="22"/>
        </w:rPr>
        <w:t>Party C:</w:t>
      </w:r>
    </w:p>
    <w:p>
      <w:pPr>
        <w:spacing w:before="120" w:after="120" w:line="288" w:lineRule="auto"/>
        <w:ind w:left="0" w:firstLine="0"/>
        <w:jc w:val="left"/>
      </w:pPr>
      <w:r>
        <w:rPr>
          <w:rFonts w:eastAsia="等线" w:ascii="Arial" w:cs="Arial" w:hAnsi="Arial"/>
          <w:sz w:val="22"/>
        </w:rPr>
        <w:t>签字或盖章:</w:t>
      </w:r>
    </w:p>
    <w:p>
      <w:pPr>
        <w:spacing w:before="120" w:after="120" w:line="288" w:lineRule="auto"/>
        <w:ind w:left="0" w:firstLine="0"/>
        <w:jc w:val="left"/>
      </w:pPr>
      <w:r>
        <w:rPr>
          <w:rFonts w:eastAsia="等线" w:ascii="Arial" w:cs="Arial" w:hAnsi="Arial"/>
          <w:sz w:val="22"/>
        </w:rPr>
        <w:t>Signature or seal:</w:t>
      </w:r>
    </w:p>
    <w:p>
      <w:pPr>
        <w:spacing w:before="120" w:after="120" w:line="288" w:lineRule="auto"/>
        <w:ind w:left="0" w:firstLine="0"/>
        <w:jc w:val="left"/>
      </w:pPr>
      <w:r>
        <w:rPr>
          <w:rFonts w:eastAsia="等线" w:ascii="Arial" w:cs="Arial" w:hAnsi="Arial"/>
          <w:sz w:val="22"/>
        </w:rPr>
        <w:t xml:space="preserve">日期: </w:t>
      </w:r>
    </w:p>
    <w:p>
      <w:pPr>
        <w:spacing w:before="120" w:after="120" w:line="288" w:lineRule="auto"/>
        <w:ind w:left="0" w:firstLine="0"/>
        <w:jc w:val="left"/>
      </w:pPr>
      <w:r>
        <w:rPr>
          <w:rFonts w:eastAsia="等线" w:ascii="Arial" w:cs="Arial" w:hAnsi="Arial"/>
          <w:sz w:val="22"/>
        </w:rPr>
        <w:t>Date:</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157" w:id="157"/>
      <w:r>
        <w:rPr>
          <w:rFonts w:eastAsia="等线" w:ascii="Arial" w:cs="Arial" w:hAnsi="Arial"/>
          <w:b w:val="true"/>
          <w:sz w:val="36"/>
        </w:rPr>
        <w:t>附件一：丙方财产清单</w:t>
      </w:r>
      <w:bookmarkEnd w:id="157"/>
    </w:p>
    <w:p>
      <w:pPr>
        <w:spacing w:before="120" w:after="120" w:line="288" w:lineRule="auto"/>
        <w:ind w:left="0" w:firstLine="0"/>
        <w:jc w:val="left"/>
      </w:pPr>
      <w:r>
        <w:rPr>
          <w:rFonts w:eastAsia="等线" w:ascii="Arial" w:cs="Arial" w:hAnsi="Arial"/>
          <w:sz w:val="22"/>
        </w:rPr>
        <w:t xml:space="preserve">Annex1: List of Party C's Properties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1050"/>
        <w:gridCol w:w="1140"/>
        <w:gridCol w:w="1140"/>
        <w:gridCol w:w="1140"/>
        <w:gridCol w:w="1140"/>
        <w:gridCol w:w="1470"/>
      </w:tblGrid>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财产类型</w:t>
            </w:r>
          </w:p>
          <w:p>
            <w:pPr>
              <w:spacing w:before="120" w:after="120" w:line="288" w:lineRule="auto"/>
              <w:ind w:left="0"/>
              <w:jc w:val="left"/>
            </w:pPr>
            <w:r>
              <w:rPr>
                <w:rFonts w:eastAsia="等线" w:ascii="Arial" w:cs="Arial" w:hAnsi="Arial"/>
                <w:sz w:val="22"/>
              </w:rPr>
              <w:t>Property Type</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购买时间</w:t>
            </w:r>
          </w:p>
          <w:p>
            <w:pPr>
              <w:spacing w:before="120" w:after="120" w:line="288" w:lineRule="auto"/>
              <w:ind w:left="0"/>
              <w:jc w:val="left"/>
            </w:pPr>
            <w:r>
              <w:rPr>
                <w:rFonts w:eastAsia="等线" w:ascii="Arial" w:cs="Arial" w:hAnsi="Arial"/>
                <w:sz w:val="22"/>
              </w:rPr>
              <w:t>Purchase Time</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购买价格</w:t>
            </w:r>
          </w:p>
          <w:p>
            <w:pPr>
              <w:spacing w:before="120" w:after="120" w:line="288" w:lineRule="auto"/>
              <w:ind w:left="0"/>
              <w:jc w:val="left"/>
            </w:pPr>
            <w:r>
              <w:rPr>
                <w:rFonts w:eastAsia="等线" w:ascii="Arial" w:cs="Arial" w:hAnsi="Arial"/>
                <w:sz w:val="22"/>
              </w:rPr>
              <w:t>Purchase Price</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产权证编号</w:t>
            </w:r>
          </w:p>
          <w:p>
            <w:pPr>
              <w:spacing w:before="120" w:after="120" w:line="288" w:lineRule="auto"/>
              <w:ind w:left="0"/>
              <w:jc w:val="left"/>
            </w:pPr>
            <w:r>
              <w:rPr>
                <w:rFonts w:eastAsia="等线" w:ascii="Arial" w:cs="Arial" w:hAnsi="Arial"/>
                <w:sz w:val="22"/>
              </w:rPr>
              <w:t>Property Certificate No.</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所有权人</w:t>
            </w:r>
          </w:p>
          <w:p>
            <w:pPr>
              <w:spacing w:before="120" w:after="120" w:line="288" w:lineRule="auto"/>
              <w:ind w:left="0"/>
              <w:jc w:val="left"/>
            </w:pPr>
            <w:r>
              <w:rPr>
                <w:rFonts w:eastAsia="等线" w:ascii="Arial" w:cs="Arial" w:hAnsi="Arial"/>
                <w:sz w:val="22"/>
              </w:rPr>
              <w:t>Ownership</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房产所在详细地址</w:t>
            </w:r>
          </w:p>
          <w:p>
            <w:pPr>
              <w:spacing w:before="120" w:after="120" w:line="288" w:lineRule="auto"/>
              <w:ind w:left="0"/>
              <w:jc w:val="left"/>
            </w:pPr>
            <w:r>
              <w:rPr>
                <w:rFonts w:eastAsia="等线" w:ascii="Arial" w:cs="Arial" w:hAnsi="Arial"/>
                <w:sz w:val="22"/>
              </w:rPr>
              <w:t>Detailed Address of the Property</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p>
            <w:pPr>
              <w:spacing w:before="120" w:after="120" w:line="288" w:lineRule="auto"/>
              <w:ind w:left="0"/>
              <w:jc w:val="left"/>
            </w:pPr>
            <w:r>
              <w:rPr>
                <w:rFonts w:eastAsia="等线" w:ascii="Arial" w:cs="Arial" w:hAnsi="Arial"/>
                <w:sz w:val="22"/>
              </w:rPr>
              <w:t>Remarks</w:t>
            </w:r>
          </w:p>
        </w:tc>
      </w:tr>
      <w:tr>
        <w:tc>
          <w:tcPr>
            <w:tcW w:w="121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不动产（土地或房产）</w:t>
            </w:r>
          </w:p>
          <w:p>
            <w:pPr>
              <w:spacing w:before="120" w:after="120" w:line="288" w:lineRule="auto"/>
              <w:ind w:left="0"/>
              <w:jc w:val="left"/>
            </w:pPr>
            <w:r>
              <w:rPr>
                <w:rFonts w:eastAsia="等线" w:ascii="Arial" w:cs="Arial" w:hAnsi="Arial"/>
                <w:sz w:val="22"/>
              </w:rPr>
              <w:t>Real estate (land or property)</w:t>
            </w:r>
          </w:p>
        </w:tc>
        <w:tc>
          <w:tcPr>
            <w:tcW w:w="1050" w:type="dxa"/>
            <w:tcMar>
              <w:top w:type="dxa" w:w="60"/>
              <w:left w:type="dxa" w:w="120"/>
              <w:bottom w:type="dxa" w:w="30"/>
              <w:right w:type="dxa" w:w="120"/>
            </w:tcMar>
          </w:tcPr>
          <w:p>
            <w:pPr>
              <w:spacing w:before="120" w:after="120" w:line="288" w:lineRule="auto"/>
              <w:ind w:left="0"/>
              <w:jc w:val="left"/>
            </w:pPr>
          </w:p>
        </w:tc>
        <w:tc>
          <w:tcPr>
            <w:tcW w:w="1140" w:type="dxa"/>
            <w:tcMar>
              <w:top w:type="dxa" w:w="60"/>
              <w:left w:type="dxa" w:w="120"/>
              <w:bottom w:type="dxa" w:w="30"/>
              <w:right w:type="dxa" w:w="120"/>
            </w:tcMar>
          </w:tcPr>
          <w:p>
            <w:pPr>
              <w:spacing w:before="120" w:after="120" w:line="288" w:lineRule="auto"/>
              <w:ind w:left="0"/>
              <w:jc w:val="left"/>
            </w:pPr>
          </w:p>
        </w:tc>
        <w:tc>
          <w:tcPr>
            <w:tcW w:w="1140" w:type="dxa"/>
            <w:tcMar>
              <w:top w:type="dxa" w:w="60"/>
              <w:left w:type="dxa" w:w="120"/>
              <w:bottom w:type="dxa" w:w="30"/>
              <w:right w:type="dxa" w:w="120"/>
            </w:tcMar>
          </w:tcPr>
          <w:p>
            <w:pPr>
              <w:spacing w:before="120" w:after="120" w:line="288" w:lineRule="auto"/>
              <w:ind w:left="0"/>
              <w:jc w:val="left"/>
            </w:pPr>
          </w:p>
        </w:tc>
        <w:tc>
          <w:tcPr>
            <w:tcW w:w="1140" w:type="dxa"/>
            <w:tcMar>
              <w:top w:type="dxa" w:w="60"/>
              <w:left w:type="dxa" w:w="120"/>
              <w:bottom w:type="dxa" w:w="30"/>
              <w:right w:type="dxa" w:w="120"/>
            </w:tcMar>
          </w:tcPr>
          <w:p>
            <w:pPr>
              <w:spacing w:before="120" w:after="120" w:line="288" w:lineRule="auto"/>
              <w:ind w:left="0"/>
              <w:jc w:val="left"/>
            </w:pPr>
          </w:p>
        </w:tc>
        <w:tc>
          <w:tcPr>
            <w:tcW w:w="114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r>
      <w:tr>
        <w:tc>
          <w:tcPr>
            <w:tcW w:w="1215"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c>
          <w:tcPr>
            <w:tcW w:w="1140" w:type="dxa"/>
            <w:tcMar>
              <w:top w:type="dxa" w:w="60"/>
              <w:left w:type="dxa" w:w="120"/>
              <w:bottom w:type="dxa" w:w="30"/>
              <w:right w:type="dxa" w:w="120"/>
            </w:tcMar>
          </w:tcPr>
          <w:p>
            <w:pPr>
              <w:spacing w:before="120" w:after="120" w:line="288" w:lineRule="auto"/>
              <w:ind w:left="0"/>
              <w:jc w:val="left"/>
            </w:pPr>
          </w:p>
        </w:tc>
        <w:tc>
          <w:tcPr>
            <w:tcW w:w="1140" w:type="dxa"/>
            <w:tcMar>
              <w:top w:type="dxa" w:w="60"/>
              <w:left w:type="dxa" w:w="120"/>
              <w:bottom w:type="dxa" w:w="30"/>
              <w:right w:type="dxa" w:w="120"/>
            </w:tcMar>
          </w:tcPr>
          <w:p>
            <w:pPr>
              <w:spacing w:before="120" w:after="120" w:line="288" w:lineRule="auto"/>
              <w:ind w:left="0"/>
              <w:jc w:val="left"/>
            </w:pPr>
          </w:p>
        </w:tc>
        <w:tc>
          <w:tcPr>
            <w:tcW w:w="1140" w:type="dxa"/>
            <w:tcMar>
              <w:top w:type="dxa" w:w="60"/>
              <w:left w:type="dxa" w:w="120"/>
              <w:bottom w:type="dxa" w:w="30"/>
              <w:right w:type="dxa" w:w="120"/>
            </w:tcMar>
          </w:tcPr>
          <w:p>
            <w:pPr>
              <w:spacing w:before="120" w:after="120" w:line="288" w:lineRule="auto"/>
              <w:ind w:left="0"/>
              <w:jc w:val="left"/>
            </w:pPr>
          </w:p>
        </w:tc>
        <w:tc>
          <w:tcPr>
            <w:tcW w:w="114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25"/>
        <w:gridCol w:w="960"/>
        <w:gridCol w:w="1020"/>
        <w:gridCol w:w="990"/>
        <w:gridCol w:w="1020"/>
        <w:gridCol w:w="1095"/>
        <w:gridCol w:w="1035"/>
        <w:gridCol w:w="1035"/>
      </w:tblGrid>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财产类型</w:t>
            </w:r>
          </w:p>
          <w:p>
            <w:pPr>
              <w:spacing w:before="120" w:after="120" w:line="288" w:lineRule="auto"/>
              <w:ind w:left="0"/>
              <w:jc w:val="left"/>
            </w:pPr>
            <w:r>
              <w:rPr>
                <w:rFonts w:eastAsia="等线" w:ascii="Arial" w:cs="Arial" w:hAnsi="Arial"/>
                <w:sz w:val="22"/>
              </w:rPr>
              <w:t>Property Type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购买时间</w:t>
            </w:r>
          </w:p>
          <w:p>
            <w:pPr>
              <w:spacing w:before="120" w:after="120" w:line="288" w:lineRule="auto"/>
              <w:ind w:left="0"/>
              <w:jc w:val="left"/>
            </w:pPr>
            <w:r>
              <w:rPr>
                <w:rFonts w:eastAsia="等线" w:ascii="Arial" w:cs="Arial" w:hAnsi="Arial"/>
                <w:sz w:val="22"/>
              </w:rPr>
              <w:t>Purchase Time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购买价格</w:t>
            </w:r>
          </w:p>
          <w:p>
            <w:pPr>
              <w:spacing w:before="120" w:after="120" w:line="288" w:lineRule="auto"/>
              <w:ind w:left="0"/>
              <w:jc w:val="left"/>
            </w:pPr>
            <w:r>
              <w:rPr>
                <w:rFonts w:eastAsia="等线" w:ascii="Arial" w:cs="Arial" w:hAnsi="Arial"/>
                <w:sz w:val="22"/>
              </w:rPr>
              <w:t>Purchase Price</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车牌号</w:t>
            </w:r>
          </w:p>
          <w:p>
            <w:pPr>
              <w:spacing w:before="120" w:after="120" w:line="288" w:lineRule="auto"/>
              <w:ind w:left="0"/>
              <w:jc w:val="left"/>
            </w:pPr>
            <w:r>
              <w:rPr>
                <w:rFonts w:eastAsia="等线" w:ascii="Arial" w:cs="Arial" w:hAnsi="Arial"/>
                <w:sz w:val="22"/>
              </w:rPr>
              <w:t>License Plate Number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发动机号和车架号码</w:t>
            </w:r>
          </w:p>
          <w:p>
            <w:pPr>
              <w:spacing w:before="120" w:after="120" w:line="288" w:lineRule="auto"/>
              <w:ind w:left="0"/>
              <w:jc w:val="left"/>
            </w:pPr>
            <w:r>
              <w:rPr>
                <w:rFonts w:eastAsia="等线" w:ascii="Arial" w:cs="Arial" w:hAnsi="Arial"/>
                <w:sz w:val="22"/>
              </w:rPr>
              <w:t>Engine Number and Frame Number</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所有权人</w:t>
            </w:r>
          </w:p>
          <w:p>
            <w:pPr>
              <w:spacing w:before="120" w:after="120" w:line="288" w:lineRule="auto"/>
              <w:ind w:left="0"/>
              <w:jc w:val="left"/>
            </w:pPr>
            <w:r>
              <w:rPr>
                <w:rFonts w:eastAsia="等线" w:ascii="Arial" w:cs="Arial" w:hAnsi="Arial"/>
                <w:sz w:val="22"/>
              </w:rPr>
              <w:t>Ownership</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型号类别</w:t>
            </w:r>
          </w:p>
          <w:p>
            <w:pPr>
              <w:spacing w:before="120" w:after="120" w:line="288" w:lineRule="auto"/>
              <w:ind w:left="0"/>
              <w:jc w:val="left"/>
            </w:pPr>
            <w:r>
              <w:rPr>
                <w:rFonts w:eastAsia="等线" w:ascii="Arial" w:cs="Arial" w:hAnsi="Arial"/>
                <w:sz w:val="22"/>
              </w:rPr>
              <w:t>Model Category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p>
            <w:pPr>
              <w:spacing w:before="120" w:after="120" w:line="288" w:lineRule="auto"/>
              <w:ind w:left="0"/>
              <w:jc w:val="left"/>
            </w:pPr>
            <w:r>
              <w:rPr>
                <w:rFonts w:eastAsia="等线" w:ascii="Arial" w:cs="Arial" w:hAnsi="Arial"/>
                <w:sz w:val="22"/>
              </w:rPr>
              <w:t>Remarks</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动产（车辆等）</w:t>
            </w:r>
          </w:p>
          <w:p>
            <w:pPr>
              <w:spacing w:before="120" w:after="120" w:line="288" w:lineRule="auto"/>
              <w:ind w:left="0"/>
              <w:jc w:val="left"/>
            </w:pPr>
            <w:r>
              <w:rPr>
                <w:rFonts w:eastAsia="等线" w:ascii="Arial" w:cs="Arial" w:hAnsi="Arial"/>
                <w:sz w:val="22"/>
              </w:rPr>
              <w:t>Movable assets (vehicles, etc.)</w:t>
            </w:r>
          </w:p>
        </w:tc>
        <w:tc>
          <w:tcPr>
            <w:tcW w:w="960" w:type="dxa"/>
            <w:tcMar>
              <w:top w:type="dxa" w:w="60"/>
              <w:left w:type="dxa" w:w="120"/>
              <w:bottom w:type="dxa" w:w="30"/>
              <w:right w:type="dxa" w:w="120"/>
            </w:tcMar>
          </w:tcPr>
          <w:p>
            <w:pPr>
              <w:spacing w:before="120" w:after="120" w:line="288" w:lineRule="auto"/>
              <w:ind w:left="0"/>
              <w:jc w:val="left"/>
            </w:pPr>
          </w:p>
        </w:tc>
        <w:tc>
          <w:tcPr>
            <w:tcW w:w="102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1020" w:type="dxa"/>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35"/>
        <w:gridCol w:w="1335"/>
        <w:gridCol w:w="1335"/>
        <w:gridCol w:w="1335"/>
        <w:gridCol w:w="1335"/>
        <w:gridCol w:w="1605"/>
      </w:tblGrid>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财产类型</w:t>
            </w:r>
          </w:p>
          <w:p>
            <w:pPr>
              <w:spacing w:before="120" w:after="120" w:line="288" w:lineRule="auto"/>
              <w:ind w:left="0"/>
              <w:jc w:val="left"/>
            </w:pPr>
            <w:r>
              <w:rPr>
                <w:rFonts w:eastAsia="等线" w:ascii="Arial" w:cs="Arial" w:hAnsi="Arial"/>
                <w:sz w:val="22"/>
              </w:rPr>
              <w:t>Property Type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公司名称</w:t>
            </w:r>
          </w:p>
          <w:p>
            <w:pPr>
              <w:spacing w:before="120" w:after="120" w:line="288" w:lineRule="auto"/>
              <w:ind w:left="0"/>
              <w:jc w:val="left"/>
            </w:pPr>
            <w:r>
              <w:rPr>
                <w:rFonts w:eastAsia="等线" w:ascii="Arial" w:cs="Arial" w:hAnsi="Arial"/>
                <w:sz w:val="22"/>
              </w:rPr>
              <w:t>Company Name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股份比例</w:t>
            </w:r>
          </w:p>
          <w:p>
            <w:pPr>
              <w:spacing w:before="120" w:after="120" w:line="288" w:lineRule="auto"/>
              <w:ind w:left="0"/>
              <w:jc w:val="left"/>
            </w:pPr>
            <w:r>
              <w:rPr>
                <w:rFonts w:eastAsia="等线" w:ascii="Arial" w:cs="Arial" w:hAnsi="Arial"/>
                <w:sz w:val="22"/>
              </w:rPr>
              <w:t>Share Ratio</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注册资本</w:t>
            </w:r>
          </w:p>
          <w:p>
            <w:pPr>
              <w:spacing w:before="120" w:after="120" w:line="288" w:lineRule="auto"/>
              <w:ind w:left="0"/>
              <w:jc w:val="left"/>
            </w:pPr>
            <w:r>
              <w:rPr>
                <w:rFonts w:eastAsia="等线" w:ascii="Arial" w:cs="Arial" w:hAnsi="Arial"/>
                <w:sz w:val="22"/>
              </w:rPr>
              <w:t>Registered Capital</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公司住所地</w:t>
            </w:r>
          </w:p>
          <w:p>
            <w:pPr>
              <w:spacing w:before="120" w:after="120" w:line="288" w:lineRule="auto"/>
              <w:ind w:left="0"/>
              <w:jc w:val="left"/>
            </w:pPr>
            <w:r>
              <w:rPr>
                <w:rFonts w:eastAsia="等线" w:ascii="Arial" w:cs="Arial" w:hAnsi="Arial"/>
                <w:sz w:val="22"/>
              </w:rPr>
              <w:t>Company Residence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p>
            <w:pPr>
              <w:spacing w:before="120" w:after="120" w:line="288" w:lineRule="auto"/>
              <w:ind w:left="0"/>
              <w:jc w:val="left"/>
            </w:pPr>
            <w:r>
              <w:rPr>
                <w:rFonts w:eastAsia="等线" w:ascii="Arial" w:cs="Arial" w:hAnsi="Arial"/>
                <w:sz w:val="22"/>
              </w:rPr>
              <w:t>Remarks</w:t>
            </w:r>
          </w:p>
        </w:tc>
      </w:tr>
      <w:tr>
        <w:tc>
          <w:tcPr>
            <w:tcW w:w="133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股权</w:t>
            </w:r>
          </w:p>
          <w:p>
            <w:pPr>
              <w:spacing w:before="120" w:after="120" w:line="288" w:lineRule="auto"/>
              <w:ind w:left="0"/>
              <w:jc w:val="left"/>
            </w:pPr>
            <w:r>
              <w:rPr>
                <w:rFonts w:eastAsia="等线" w:ascii="Arial" w:cs="Arial" w:hAnsi="Arial"/>
                <w:sz w:val="22"/>
              </w:rPr>
              <w:t>Shareholding</w:t>
            </w:r>
          </w:p>
        </w:tc>
        <w:tc>
          <w:tcPr>
            <w:tcW w:w="1335" w:type="dxa"/>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r>
      <w:tr>
        <w:tc>
          <w:tcPr>
            <w:tcW w:w="1335"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其他资产</w:t>
            </w:r>
          </w:p>
          <w:p>
            <w:pPr>
              <w:spacing w:before="120" w:after="120" w:line="288" w:lineRule="auto"/>
              <w:ind w:left="0"/>
              <w:jc w:val="left"/>
            </w:pPr>
            <w:r>
              <w:rPr>
                <w:rFonts w:eastAsia="等线" w:ascii="Arial" w:cs="Arial" w:hAnsi="Arial"/>
                <w:sz w:val="22"/>
              </w:rPr>
              <w:t>Other Equity</w:t>
            </w:r>
          </w:p>
        </w:tc>
        <w:tc>
          <w:tcPr>
            <w:tcW w:w="1335" w:type="dxa"/>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05"/>
        <w:gridCol w:w="1605"/>
        <w:gridCol w:w="1605"/>
        <w:gridCol w:w="1605"/>
        <w:gridCol w:w="1875"/>
      </w:tblGrid>
      <w:tr>
        <w:tc>
          <w:tcPr>
            <w:tcW w:w="160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其他财产类型</w:t>
            </w:r>
          </w:p>
          <w:p>
            <w:pPr>
              <w:spacing w:before="120" w:after="120" w:line="288" w:lineRule="auto"/>
              <w:ind w:left="0"/>
              <w:jc w:val="left"/>
            </w:pPr>
            <w:r>
              <w:rPr>
                <w:rFonts w:eastAsia="等线" w:ascii="Arial" w:cs="Arial" w:hAnsi="Arial"/>
                <w:sz w:val="22"/>
              </w:rPr>
              <w:t>Other property types</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账户名</w:t>
            </w:r>
          </w:p>
          <w:p>
            <w:pPr>
              <w:spacing w:before="120" w:after="120" w:line="288" w:lineRule="auto"/>
              <w:ind w:left="0"/>
              <w:jc w:val="left"/>
            </w:pPr>
            <w:r>
              <w:rPr>
                <w:rFonts w:eastAsia="等线" w:ascii="Arial" w:cs="Arial" w:hAnsi="Arial"/>
                <w:sz w:val="22"/>
              </w:rPr>
              <w:t>Account Name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开户行</w:t>
            </w:r>
          </w:p>
          <w:p>
            <w:pPr>
              <w:spacing w:before="120" w:after="120" w:line="288" w:lineRule="auto"/>
              <w:ind w:left="0"/>
              <w:jc w:val="left"/>
            </w:pPr>
            <w:r>
              <w:rPr>
                <w:rFonts w:eastAsia="等线" w:ascii="Arial" w:cs="Arial" w:hAnsi="Arial"/>
                <w:sz w:val="22"/>
              </w:rPr>
              <w:t>Account Opening Bank</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账号</w:t>
            </w:r>
          </w:p>
          <w:p>
            <w:pPr>
              <w:spacing w:before="120" w:after="120" w:line="288" w:lineRule="auto"/>
              <w:ind w:left="0"/>
              <w:jc w:val="left"/>
            </w:pPr>
            <w:r>
              <w:rPr>
                <w:rFonts w:eastAsia="等线" w:ascii="Arial" w:cs="Arial" w:hAnsi="Arial"/>
                <w:sz w:val="22"/>
              </w:rPr>
              <w:t>Account No.</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p>
            <w:pPr>
              <w:spacing w:before="120" w:after="120" w:line="288" w:lineRule="auto"/>
              <w:ind w:left="0"/>
              <w:jc w:val="left"/>
            </w:pPr>
            <w:r>
              <w:rPr>
                <w:rFonts w:eastAsia="等线" w:ascii="Arial" w:cs="Arial" w:hAnsi="Arial"/>
                <w:sz w:val="22"/>
              </w:rPr>
              <w:t>Remarks</w:t>
            </w:r>
          </w:p>
        </w:tc>
      </w:tr>
      <w:tr>
        <w:tc>
          <w:tcPr>
            <w:tcW w:w="1605" w:type="dxa"/>
            <w:vMerge w:val="continue"/>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875" w:type="dxa"/>
            <w:tcMar>
              <w:top w:type="dxa" w:w="60"/>
              <w:left w:type="dxa" w:w="120"/>
              <w:bottom w:type="dxa" w:w="30"/>
              <w:right w:type="dxa" w:w="120"/>
            </w:tcMar>
          </w:tcPr>
          <w:p>
            <w:pPr>
              <w:spacing w:before="120" w:after="120" w:line="288" w:lineRule="auto"/>
              <w:ind w:left="0"/>
              <w:jc w:val="left"/>
            </w:pPr>
          </w:p>
        </w:tc>
      </w:tr>
      <w:tr>
        <w:tc>
          <w:tcPr>
            <w:tcW w:w="1605" w:type="dxa"/>
            <w:vMerge w:val="continue"/>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有价证券</w:t>
            </w:r>
          </w:p>
          <w:p>
            <w:pPr>
              <w:spacing w:before="120" w:after="120" w:line="288" w:lineRule="auto"/>
              <w:ind w:left="0"/>
              <w:jc w:val="left"/>
            </w:pPr>
            <w:r>
              <w:rPr>
                <w:rFonts w:eastAsia="等线" w:ascii="Arial" w:cs="Arial" w:hAnsi="Arial"/>
                <w:sz w:val="22"/>
              </w:rPr>
              <w:t>Securities</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证券价值（万元）</w:t>
            </w:r>
          </w:p>
          <w:p>
            <w:pPr>
              <w:spacing w:before="120" w:after="120" w:line="288" w:lineRule="auto"/>
              <w:ind w:left="0"/>
              <w:jc w:val="left"/>
            </w:pPr>
            <w:r>
              <w:rPr>
                <w:rFonts w:eastAsia="等线" w:ascii="Arial" w:cs="Arial" w:hAnsi="Arial"/>
                <w:sz w:val="22"/>
              </w:rPr>
              <w:t>Value of Securities (in 10 thousand RMB)</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p>
            <w:pPr>
              <w:spacing w:before="120" w:after="120" w:line="288" w:lineRule="auto"/>
              <w:ind w:left="0"/>
              <w:jc w:val="left"/>
            </w:pPr>
            <w:r>
              <w:rPr>
                <w:rFonts w:eastAsia="等线" w:ascii="Arial" w:cs="Arial" w:hAnsi="Arial"/>
                <w:sz w:val="22"/>
              </w:rPr>
              <w:t>Remarks</w:t>
            </w:r>
          </w:p>
        </w:tc>
        <w:tc>
          <w:tcPr>
            <w:tcW w:w="1875" w:type="dxa"/>
            <w:tcMar>
              <w:top w:type="dxa" w:w="60"/>
              <w:left w:type="dxa" w:w="120"/>
              <w:bottom w:type="dxa" w:w="30"/>
              <w:right w:type="dxa" w:w="120"/>
            </w:tcMar>
          </w:tcPr>
          <w:p>
            <w:pPr>
              <w:spacing w:before="120" w:after="120" w:line="288" w:lineRule="auto"/>
              <w:ind w:left="0"/>
              <w:jc w:val="left"/>
            </w:pPr>
          </w:p>
        </w:tc>
      </w:tr>
      <w:tr>
        <w:tc>
          <w:tcPr>
            <w:tcW w:w="1605" w:type="dxa"/>
            <w:vMerge w:val="continue"/>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87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158" w:id="158"/>
      <w:r>
        <w:rPr>
          <w:rFonts w:eastAsia="等线" w:ascii="Arial" w:cs="Arial" w:hAnsi="Arial"/>
          <w:b w:val="true"/>
          <w:sz w:val="36"/>
        </w:rPr>
        <w:t>附件2</w:t>
      </w:r>
      <w:bookmarkEnd w:id="158"/>
    </w:p>
    <w:p>
      <w:pPr>
        <w:spacing w:before="120" w:after="120" w:line="288" w:lineRule="auto"/>
        <w:ind w:left="0" w:firstLine="0"/>
        <w:jc w:val="left"/>
      </w:pPr>
      <w:r>
        <w:rPr>
          <w:rFonts w:eastAsia="等线" w:ascii="Arial" w:cs="Arial" w:hAnsi="Arial"/>
          <w:sz w:val="22"/>
        </w:rPr>
        <w:t>Annex 2</w:t>
      </w:r>
    </w:p>
    <w:p>
      <w:pPr>
        <w:pStyle w:val="1"/>
        <w:spacing w:before="380" w:after="140" w:line="288" w:lineRule="auto"/>
        <w:ind w:left="0"/>
        <w:jc w:val="center"/>
        <w:outlineLvl w:val="0"/>
      </w:pPr>
      <w:bookmarkStart w:name="heading_159" w:id="159"/>
      <w:r>
        <w:rPr>
          <w:rFonts w:eastAsia="等线" w:ascii="Arial" w:cs="Arial" w:hAnsi="Arial"/>
          <w:b w:val="true"/>
          <w:sz w:val="36"/>
        </w:rPr>
        <w:t>股东承诺函</w:t>
      </w:r>
      <w:bookmarkEnd w:id="159"/>
    </w:p>
    <w:p>
      <w:pPr>
        <w:pStyle w:val="1"/>
        <w:spacing w:before="380" w:after="140" w:line="288" w:lineRule="auto"/>
        <w:ind w:left="0"/>
        <w:jc w:val="center"/>
        <w:outlineLvl w:val="0"/>
      </w:pPr>
      <w:bookmarkStart w:name="heading_160" w:id="160"/>
      <w:r>
        <w:rPr>
          <w:rFonts w:eastAsia="等线" w:ascii="Arial" w:cs="Arial" w:hAnsi="Arial"/>
          <w:b w:val="true"/>
          <w:sz w:val="36"/>
        </w:rPr>
        <w:t xml:space="preserve"> Commitment of Shareholders</w:t>
      </w:r>
      <w:bookmarkEnd w:id="160"/>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致【我司主体】：</w:t>
      </w:r>
    </w:p>
    <w:p>
      <w:pPr>
        <w:spacing w:before="120" w:after="120" w:line="288" w:lineRule="auto"/>
        <w:ind w:left="0" w:firstLine="0"/>
        <w:jc w:val="left"/>
      </w:pPr>
      <w:r>
        <w:rPr>
          <w:rFonts w:eastAsia="等线" w:ascii="Arial" w:cs="Arial" w:hAnsi="Arial"/>
          <w:sz w:val="22"/>
        </w:rPr>
        <w:t>To [Party B]:</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鉴于就【丙方公司】为【甲方公司】向【我司主体】提供连带责任保证事宜，三方已于【】年【】月【】日签署了《连带责任保证协议》（下称“担保事宜”、“原协议”）。</w:t>
      </w:r>
    </w:p>
    <w:p>
      <w:pPr>
        <w:spacing w:before="120" w:after="120" w:line="288" w:lineRule="auto"/>
        <w:ind w:left="0" w:firstLine="0"/>
        <w:jc w:val="left"/>
      </w:pPr>
      <w:r>
        <w:rPr>
          <w:rFonts w:eastAsia="等线" w:ascii="Arial" w:cs="Arial" w:hAnsi="Arial"/>
          <w:sz w:val="22"/>
        </w:rPr>
        <w:t>Whereas, to the joint and several liability guarantees provided by [Party C] to [Party B] for [Party A], the three parties have signed the Joint and several Liability Guarantee Agreement (hereinafter referred to as the "Guarantee Matters" and the "Original Agreement") on [     ].</w:t>
      </w:r>
    </w:p>
    <w:p>
      <w:pPr>
        <w:spacing w:before="120" w:after="120" w:line="288" w:lineRule="auto"/>
        <w:ind w:left="0" w:firstLine="420"/>
        <w:jc w:val="left"/>
      </w:pPr>
    </w:p>
    <w:p>
      <w:pPr>
        <w:spacing w:before="120" w:after="120" w:line="288" w:lineRule="auto"/>
        <w:ind w:left="0" w:firstLine="0"/>
        <w:jc w:val="left"/>
      </w:pPr>
      <w:r>
        <w:rPr>
          <w:rFonts w:eastAsia="等线" w:ascii="Arial" w:cs="Arial" w:hAnsi="Arial"/>
          <w:sz w:val="22"/>
        </w:rPr>
        <w:t>【丙方公司股东】作出如下承诺：</w:t>
      </w:r>
    </w:p>
    <w:p>
      <w:pPr>
        <w:spacing w:before="120" w:after="120" w:line="288" w:lineRule="auto"/>
        <w:ind w:left="0" w:firstLine="0"/>
        <w:jc w:val="left"/>
      </w:pPr>
      <w:r>
        <w:rPr>
          <w:rFonts w:eastAsia="等线" w:ascii="Arial" w:cs="Arial" w:hAnsi="Arial"/>
          <w:sz w:val="22"/>
        </w:rPr>
        <w:t>[Shareholders of Party C] make the following commitments: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全体承诺人系持有【丙方公司】三分之二以上对担保事项有表决权的股东，有资格对原协议担保事宜签署本承诺函；</w:t>
      </w:r>
    </w:p>
    <w:p>
      <w:pPr>
        <w:spacing w:before="120" w:after="120" w:line="288" w:lineRule="auto"/>
        <w:ind w:left="0" w:firstLine="0"/>
        <w:jc w:val="left"/>
      </w:pPr>
      <w:r>
        <w:rPr>
          <w:rFonts w:eastAsia="等线" w:ascii="Arial" w:cs="Arial" w:hAnsi="Arial"/>
          <w:sz w:val="22"/>
        </w:rPr>
        <w:t>All promisors are the shareholders of [Party C] who hold more than two-thirds of the voting rights in the guarantee matters and are entitled to sign this letter of commitment in respect of the guarantee matters of the original agreement.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原协议的签订符合《中华人民共和国民法典》及其他相关法律法规之规定，【丙方公司】已依照其公司章程的规定，作出董事会或者股东会、股东大会决议，并经全体承诺人签署通过，原协议对【丙方公司】具有法定约束力；</w:t>
      </w:r>
    </w:p>
    <w:p>
      <w:pPr>
        <w:spacing w:before="120" w:after="120" w:line="288" w:lineRule="auto"/>
        <w:ind w:left="0" w:firstLine="0"/>
        <w:jc w:val="left"/>
      </w:pPr>
      <w:r>
        <w:rPr>
          <w:rFonts w:eastAsia="等线" w:ascii="Arial" w:cs="Arial" w:hAnsi="Arial"/>
          <w:sz w:val="22"/>
        </w:rPr>
        <w:t xml:space="preserve">The original agreement was signed in accordance with the provisions of the company law of the People's Republic of China, the guarantee law of the People's Republic of China and other relevant laws and regulations, the original agreement shall be legally binding on [Party C] by making a resolution of the board of directors or shareholders' meeting or shareholders' assembly according to its bylaw, and adopted by all the promisors.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上述承诺真实有效，不存在违反法律法规的强制性规定、违背社会公序良俗等可能导致承诺无效的情形，否则如因此为【我司主体】造成任何损失的，全体承诺人及【丙方公司】应向【我司主体】承担全部赔偿责任。</w:t>
      </w:r>
    </w:p>
    <w:p>
      <w:pPr>
        <w:spacing w:before="120" w:after="120" w:line="288" w:lineRule="auto"/>
        <w:ind w:left="0" w:firstLine="0"/>
        <w:jc w:val="left"/>
      </w:pPr>
      <w:r>
        <w:rPr>
          <w:rFonts w:eastAsia="等线" w:ascii="Arial" w:cs="Arial" w:hAnsi="Arial"/>
          <w:sz w:val="22"/>
        </w:rPr>
        <w:t>The above-mentioned promises are true and effective, and there are no circumstances which may lead to the invalidation of the promises, such as violating the mandatory provisions of laws and regulations, violating the public order and good customs . Otherwise, if any losses are caused for the subject of [Party B], all the promisors and [Party C] shall be fully liable for the compensation to [Party B].</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4、本承诺函作为原协议附件，与原协议具有同等法律效力。</w:t>
      </w:r>
    </w:p>
    <w:p>
      <w:pPr>
        <w:spacing w:before="120" w:after="120" w:line="288" w:lineRule="auto"/>
        <w:ind w:left="0" w:firstLine="0"/>
        <w:jc w:val="left"/>
      </w:pPr>
      <w:r>
        <w:rPr>
          <w:rFonts w:eastAsia="等线" w:ascii="Arial" w:cs="Arial" w:hAnsi="Arial"/>
          <w:sz w:val="22"/>
        </w:rPr>
        <w:t>This Commitment shall serve as an annex to the original agreement and shall have the same legal effect as the original agreement.</w:t>
      </w:r>
    </w:p>
    <w:p>
      <w:pPr>
        <w:spacing w:before="120" w:after="120" w:line="288" w:lineRule="auto"/>
        <w:ind w:left="0" w:firstLine="0"/>
        <w:jc w:val="left"/>
      </w:pPr>
      <w:r>
        <w:rPr>
          <w:rFonts w:eastAsia="等线" w:ascii="Arial" w:cs="Arial" w:hAnsi="Arial"/>
          <w:sz w:val="22"/>
        </w:rPr>
        <w:t>【丙方股东】</w:t>
      </w:r>
    </w:p>
    <w:p>
      <w:pPr>
        <w:spacing w:before="120" w:after="120" w:line="288" w:lineRule="auto"/>
        <w:ind w:left="0" w:firstLine="0"/>
        <w:jc w:val="left"/>
      </w:pPr>
      <w:r>
        <w:rPr>
          <w:rFonts w:eastAsia="等线" w:ascii="Arial" w:cs="Arial" w:hAnsi="Arial"/>
          <w:sz w:val="22"/>
        </w:rPr>
        <w:t>[Shareholders of Party C]</w:t>
      </w:r>
    </w:p>
    <w:p>
      <w:pPr>
        <w:spacing w:before="120" w:after="120" w:line="288" w:lineRule="auto"/>
        <w:ind w:left="0" w:firstLine="0"/>
        <w:jc w:val="left"/>
      </w:pPr>
      <w:r>
        <w:rPr>
          <w:rFonts w:eastAsia="等线" w:ascii="Arial" w:cs="Arial" w:hAnsi="Arial"/>
          <w:sz w:val="22"/>
        </w:rPr>
        <w:t>签字捺手印/盖章：</w:t>
      </w:r>
    </w:p>
    <w:p>
      <w:pPr>
        <w:spacing w:before="120" w:after="120" w:line="288" w:lineRule="auto"/>
        <w:ind w:left="0" w:firstLine="0"/>
        <w:jc w:val="left"/>
      </w:pPr>
      <w:r>
        <w:rPr>
          <w:rFonts w:eastAsia="等线" w:ascii="Arial" w:cs="Arial" w:hAnsi="Arial"/>
          <w:sz w:val="22"/>
        </w:rPr>
        <w:t>Signature and fingerprint or Seal:</w:t>
      </w:r>
    </w:p>
    <w:p>
      <w:pPr>
        <w:spacing w:before="120" w:after="120" w:line="288" w:lineRule="auto"/>
        <w:ind w:left="0" w:firstLine="0"/>
        <w:jc w:val="left"/>
      </w:pPr>
      <w:r>
        <w:rPr>
          <w:rFonts w:eastAsia="等线" w:ascii="Arial" w:cs="Arial" w:hAnsi="Arial"/>
          <w:sz w:val="22"/>
        </w:rPr>
        <w:t>日期：</w:t>
      </w:r>
    </w:p>
    <w:p>
      <w:pPr>
        <w:spacing w:before="120" w:after="120" w:line="288" w:lineRule="auto"/>
        <w:ind w:left="0" w:firstLine="0"/>
        <w:jc w:val="left"/>
      </w:pPr>
      <w:r>
        <w:rPr>
          <w:rFonts w:eastAsia="等线" w:ascii="Arial" w:cs="Arial" w:hAnsi="Arial"/>
          <w:sz w:val="22"/>
        </w:rPr>
        <w:t>Date:</w:t>
      </w:r>
    </w:p>
    <w:p>
      <w:pPr>
        <w:spacing w:before="120" w:after="120" w:line="288" w:lineRule="auto"/>
        <w:ind w:left="0" w:firstLine="0"/>
        <w:jc w:val="left"/>
      </w:pPr>
      <w:r>
        <w:rPr>
          <w:rFonts w:eastAsia="等线" w:ascii="Arial" w:cs="Arial" w:hAnsi="Arial"/>
          <w:sz w:val="22"/>
        </w:rPr>
        <w:t>【丙方公司】</w:t>
      </w:r>
    </w:p>
    <w:p>
      <w:pPr>
        <w:spacing w:before="120" w:after="120" w:line="288" w:lineRule="auto"/>
        <w:ind w:left="0" w:firstLine="0"/>
        <w:jc w:val="left"/>
      </w:pPr>
      <w:r>
        <w:rPr>
          <w:rFonts w:eastAsia="等线" w:ascii="Arial" w:cs="Arial" w:hAnsi="Arial"/>
          <w:sz w:val="22"/>
        </w:rPr>
        <w:t xml:space="preserve">[Party C] </w:t>
      </w:r>
    </w:p>
    <w:p>
      <w:pPr>
        <w:spacing w:before="120" w:after="120" w:line="288" w:lineRule="auto"/>
        <w:ind w:left="0" w:firstLine="0"/>
        <w:jc w:val="left"/>
      </w:pPr>
      <w:r>
        <w:rPr>
          <w:rFonts w:eastAsia="等线" w:ascii="Arial" w:cs="Arial" w:hAnsi="Arial"/>
          <w:sz w:val="22"/>
        </w:rPr>
        <w:t>盖章：</w:t>
      </w:r>
    </w:p>
    <w:p>
      <w:pPr>
        <w:spacing w:before="120" w:after="120" w:line="288" w:lineRule="auto"/>
        <w:ind w:left="0" w:firstLine="0"/>
        <w:jc w:val="left"/>
      </w:pPr>
      <w:r>
        <w:rPr>
          <w:rFonts w:eastAsia="等线" w:ascii="Arial" w:cs="Arial" w:hAnsi="Arial"/>
          <w:sz w:val="22"/>
        </w:rPr>
        <w:t>Seal:</w:t>
      </w:r>
    </w:p>
    <w:p>
      <w:pPr>
        <w:spacing w:before="120" w:after="120" w:line="288" w:lineRule="auto"/>
        <w:ind w:left="0" w:firstLine="0"/>
        <w:jc w:val="left"/>
      </w:pPr>
      <w:r>
        <w:rPr>
          <w:rFonts w:eastAsia="等线" w:ascii="Arial" w:cs="Arial" w:hAnsi="Arial"/>
          <w:sz w:val="22"/>
        </w:rPr>
        <w:t>日期：</w:t>
      </w:r>
    </w:p>
    <w:p>
      <w:pPr>
        <w:spacing w:before="120" w:after="120" w:line="288" w:lineRule="auto"/>
        <w:ind w:left="0" w:firstLine="0"/>
        <w:jc w:val="left"/>
      </w:pPr>
      <w:r>
        <w:rPr>
          <w:rFonts w:eastAsia="等线" w:ascii="Arial" w:cs="Arial" w:hAnsi="Arial"/>
          <w:sz w:val="22"/>
        </w:rPr>
        <w:t>Date: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（附丙方公司营业执照）</w:t>
      </w:r>
    </w:p>
    <w:p>
      <w:pPr>
        <w:spacing w:before="120" w:after="120" w:line="288" w:lineRule="auto"/>
        <w:ind w:left="0" w:firstLine="0"/>
        <w:jc w:val="left"/>
      </w:pPr>
      <w:r>
        <w:rPr>
          <w:rFonts w:eastAsia="等线" w:ascii="Arial" w:cs="Arial" w:hAnsi="Arial"/>
          <w:sz w:val="22"/>
        </w:rPr>
        <w:t>(Attached with Party C's business license)</w:t>
      </w:r>
    </w:p>
    <w:p>
      <w:pPr>
        <w:spacing w:before="120" w:after="120" w:line="288" w:lineRule="auto"/>
        <w:ind w:left="0" w:firstLine="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00012">
    <w:lvl>
      <w:start w:val="1"/>
      <w:numFmt w:val="decimal"/>
      <w:suff w:val="tab"/>
      <w:lvlText w:val="%1."/>
      <w:rPr>
        <w:color w:val="3370ff"/>
      </w:rPr>
    </w:lvl>
  </w:abstractNum>
  <w:abstractNum w:abstractNumId="900013">
    <w:lvl>
      <w:start w:val="1"/>
      <w:numFmt w:val="decimal"/>
      <w:suff w:val="tab"/>
      <w:lvlText w:val="%1."/>
      <w:rPr>
        <w:color w:val="3370ff"/>
      </w:rPr>
    </w:lvl>
  </w:abstractNum>
  <w:abstractNum w:abstractNumId="900014">
    <w:lvl>
      <w:start w:val="2"/>
      <w:numFmt w:val="decimal"/>
      <w:suff w:val="tab"/>
      <w:lvlText w:val="%1."/>
      <w:rPr>
        <w:color w:val="3370ff"/>
      </w:rPr>
    </w:lvl>
  </w:abstractNum>
  <w:abstractNum w:abstractNumId="900015">
    <w:lvl>
      <w:start w:val="3"/>
      <w:numFmt w:val="decimal"/>
      <w:suff w:val="tab"/>
      <w:lvlText w:val="%1."/>
      <w:rPr>
        <w:color w:val="3370ff"/>
      </w:rPr>
    </w:lvl>
  </w:abstractNum>
  <w:abstractNum w:abstractNumId="900016">
    <w:lvl>
      <w:start w:val="1"/>
      <w:numFmt w:val="decimal"/>
      <w:suff w:val="tab"/>
      <w:lvlText w:val="%1."/>
      <w:rPr>
        <w:color w:val="3370ff"/>
      </w:rPr>
    </w:lvl>
  </w:abstractNum>
  <w:abstractNum w:abstractNumId="900017">
    <w:lvl>
      <w:start w:val="2"/>
      <w:numFmt w:val="lowerLetter"/>
      <w:suff w:val="tab"/>
      <w:lvlText w:val="%1."/>
      <w:rPr>
        <w:color w:val="3370ff"/>
      </w:rPr>
    </w:lvl>
  </w:abstractNum>
  <w:abstractNum w:abstractNumId="900018">
    <w:lvl>
      <w:start w:val="3"/>
      <w:numFmt w:val="lowerLetter"/>
      <w:suff w:val="tab"/>
      <w:lvlText w:val="%1."/>
      <w:rPr>
        <w:color w:val="3370ff"/>
      </w:rPr>
    </w:lvl>
  </w:abstractNum>
  <w:abstractNum w:abstractNumId="900019">
    <w:lvl>
      <w:start w:val="4"/>
      <w:numFmt w:val="decimal"/>
      <w:suff w:val="tab"/>
      <w:lvlText w:val="%1."/>
      <w:rPr>
        <w:color w:val="3370ff"/>
      </w:rPr>
    </w:lvl>
  </w:abstractNum>
  <w:abstractNum w:abstractNumId="900020">
    <w:lvl>
      <w:start w:val="1"/>
      <w:numFmt w:val="lowerLetter"/>
      <w:suff w:val="tab"/>
      <w:lvlText w:val="%1."/>
      <w:rPr>
        <w:color w:val="3370ff"/>
      </w:rPr>
    </w:lvl>
  </w:abstractNum>
  <w:abstractNum w:abstractNumId="900021">
    <w:lvl>
      <w:start w:val="2"/>
      <w:numFmt w:val="lowerLetter"/>
      <w:suff w:val="tab"/>
      <w:lvlText w:val="%1."/>
      <w:rPr>
        <w:color w:val="3370ff"/>
      </w:rPr>
    </w:lvl>
  </w:abstractNum>
  <w:abstractNum w:abstractNumId="900022">
    <w:lvl>
      <w:start w:val="3"/>
      <w:numFmt w:val="lowerLetter"/>
      <w:suff w:val="tab"/>
      <w:lvlText w:val="%1."/>
      <w:rPr>
        <w:color w:val="3370ff"/>
      </w:rPr>
    </w:lvl>
  </w:abstractNum>
  <w:abstractNum w:abstractNumId="900023">
    <w:lvl>
      <w:start w:val="1"/>
      <w:numFmt w:val="decimal"/>
      <w:suff w:val="tab"/>
      <w:lvlText w:val="%1."/>
      <w:rPr>
        <w:color w:val="3370ff"/>
      </w:rPr>
    </w:lvl>
  </w:abstractNum>
  <w:abstractNum w:abstractNumId="900024">
    <w:lvl>
      <w:start w:val="2"/>
      <w:numFmt w:val="decimal"/>
      <w:suff w:val="tab"/>
      <w:lvlText w:val="%1."/>
      <w:rPr>
        <w:color w:val="3370ff"/>
      </w:rPr>
    </w:lvl>
  </w:abstractNum>
  <w:abstractNum w:abstractNumId="900025">
    <w:lvl>
      <w:start w:val="3"/>
      <w:numFmt w:val="decimal"/>
      <w:suff w:val="tab"/>
      <w:lvlText w:val="%1."/>
      <w:rPr>
        <w:color w:val="3370ff"/>
      </w:rPr>
    </w:lvl>
  </w:abstractNum>
  <w:abstractNum w:abstractNumId="900026">
    <w:lvl>
      <w:start w:val="4"/>
      <w:numFmt w:val="decimal"/>
      <w:suff w:val="tab"/>
      <w:lvlText w:val="%1."/>
      <w:rPr>
        <w:color w:val="3370ff"/>
      </w:rPr>
    </w:lvl>
  </w:abstractNum>
  <w:abstractNum w:abstractNumId="900027">
    <w:lvl>
      <w:start w:val="5"/>
      <w:numFmt w:val="decimal"/>
      <w:suff w:val="tab"/>
      <w:lvlText w:val="%1."/>
      <w:rPr>
        <w:color w:val="3370ff"/>
      </w:rPr>
    </w:lvl>
  </w:abstractNum>
  <w:abstractNum w:abstractNumId="900028">
    <w:lvl>
      <w:start w:val="6"/>
      <w:numFmt w:val="decimal"/>
      <w:suff w:val="tab"/>
      <w:lvlText w:val="%1."/>
      <w:rPr>
        <w:color w:val="3370ff"/>
      </w:rPr>
    </w:lvl>
  </w:abstractNum>
  <w:abstractNum w:abstractNumId="900029">
    <w:lvl>
      <w:start w:val="7"/>
      <w:numFmt w:val="decimal"/>
      <w:suff w:val="tab"/>
      <w:lvlText w:val="%1."/>
      <w:rPr>
        <w:color w:val="3370ff"/>
      </w:rPr>
    </w:lvl>
  </w:abstractNum>
  <w:abstractNum w:abstractNumId="900030">
    <w:lvl>
      <w:start w:val="8"/>
      <w:numFmt w:val="decimal"/>
      <w:suff w:val="tab"/>
      <w:lvlText w:val="%1."/>
      <w:rPr>
        <w:color w:val="3370ff"/>
      </w:rPr>
    </w:lvl>
  </w:abstractNum>
  <w:abstractNum w:abstractNumId="900031">
    <w:lvl>
      <w:start w:val="9"/>
      <w:numFmt w:val="decimal"/>
      <w:suff w:val="tab"/>
      <w:lvlText w:val="%1."/>
      <w:rPr>
        <w:color w:val="3370ff"/>
      </w:rPr>
    </w:lvl>
  </w:abstractNum>
  <w:abstractNum w:abstractNumId="900032">
    <w:lvl>
      <w:start w:val="10"/>
      <w:numFmt w:val="decimal"/>
      <w:suff w:val="tab"/>
      <w:lvlText w:val="%1."/>
      <w:rPr>
        <w:color w:val="3370ff"/>
      </w:rPr>
    </w:lvl>
  </w:abstractNum>
  <w:abstractNum w:abstractNumId="900033">
    <w:lvl>
      <w:start w:val="11"/>
      <w:numFmt w:val="decimal"/>
      <w:suff w:val="tab"/>
      <w:lvlText w:val="%1."/>
      <w:rPr>
        <w:color w:val="3370ff"/>
      </w:rPr>
    </w:lvl>
  </w:abstractNum>
  <w:abstractNum w:abstractNumId="900034">
    <w:lvl>
      <w:start w:val="1"/>
      <w:numFmt w:val="decimal"/>
      <w:suff w:val="tab"/>
      <w:lvlText w:val="%1."/>
      <w:rPr>
        <w:color w:val="3370ff"/>
      </w:rPr>
    </w:lvl>
  </w:abstractNum>
  <w:abstractNum w:abstractNumId="900035">
    <w:lvl>
      <w:start w:val="2"/>
      <w:numFmt w:val="decimal"/>
      <w:suff w:val="tab"/>
      <w:lvlText w:val="%1."/>
      <w:rPr>
        <w:color w:val="3370ff"/>
      </w:rPr>
    </w:lvl>
  </w:abstractNum>
  <w:abstractNum w:abstractNumId="900036">
    <w:lvl>
      <w:start w:val="1"/>
      <w:numFmt w:val="lowerLetter"/>
      <w:suff w:val="tab"/>
      <w:lvlText w:val="%1."/>
      <w:rPr>
        <w:color w:val="3370ff"/>
      </w:rPr>
    </w:lvl>
  </w:abstractNum>
  <w:abstractNum w:abstractNumId="900037">
    <w:lvl>
      <w:start w:val="1"/>
      <w:numFmt w:val="decimal"/>
      <w:suff w:val="tab"/>
      <w:lvlText w:val="%1."/>
      <w:rPr>
        <w:color w:val="3370ff"/>
      </w:rPr>
    </w:lvl>
  </w:abstractNum>
  <w:abstractNum w:abstractNumId="900038">
    <w:lvl>
      <w:start w:val="2"/>
      <w:numFmt w:val="decimal"/>
      <w:suff w:val="tab"/>
      <w:lvlText w:val="%1."/>
      <w:rPr>
        <w:color w:val="3370ff"/>
      </w:rPr>
    </w:lvl>
  </w:abstractNum>
  <w:abstractNum w:abstractNumId="900039">
    <w:lvl>
      <w:start w:val="3"/>
      <w:numFmt w:val="decimal"/>
      <w:suff w:val="tab"/>
      <w:lvlText w:val="%1."/>
      <w:rPr>
        <w:color w:val="3370ff"/>
      </w:rPr>
    </w:lvl>
  </w:abstractNum>
  <w:abstractNum w:abstractNumId="900040">
    <w:lvl>
      <w:start w:val="1"/>
      <w:numFmt w:val="lowerLetter"/>
      <w:suff w:val="tab"/>
      <w:lvlText w:val="%1."/>
      <w:rPr>
        <w:color w:val="3370ff"/>
      </w:rPr>
    </w:lvl>
  </w:abstractNum>
  <w:abstractNum w:abstractNumId="900041">
    <w:lvl>
      <w:start w:val="2"/>
      <w:numFmt w:val="decimal"/>
      <w:suff w:val="tab"/>
      <w:lvlText w:val="%1."/>
      <w:rPr>
        <w:color w:val="3370ff"/>
      </w:rPr>
    </w:lvl>
  </w:abstractNum>
  <w:abstractNum w:abstractNumId="900042">
    <w:lvl>
      <w:start w:val="3"/>
      <w:numFmt w:val="decimal"/>
      <w:suff w:val="tab"/>
      <w:lvlText w:val="%1."/>
      <w:rPr>
        <w:color w:val="3370ff"/>
      </w:rPr>
    </w:lvl>
  </w:abstractNum>
  <w:abstractNum w:abstractNumId="900043">
    <w:lvl>
      <w:start w:val="4"/>
      <w:numFmt w:val="decimal"/>
      <w:suff w:val="tab"/>
      <w:lvlText w:val="%1."/>
      <w:rPr>
        <w:color w:val="3370ff"/>
      </w:rPr>
    </w:lvl>
  </w:abstractNum>
  <w:abstractNum w:abstractNumId="900044">
    <w:lvl>
      <w:start w:val="5"/>
      <w:numFmt w:val="decimal"/>
      <w:suff w:val="tab"/>
      <w:lvlText w:val="%1."/>
      <w:rPr>
        <w:color w:val="3370ff"/>
      </w:rPr>
    </w:lvl>
  </w:abstractNum>
  <w:abstractNum w:abstractNumId="900045">
    <w:lvl>
      <w:start w:val="2"/>
      <w:numFmt w:val="decimal"/>
      <w:suff w:val="tab"/>
      <w:lvlText w:val="%1."/>
      <w:rPr>
        <w:color w:val="3370ff"/>
      </w:rPr>
    </w:lvl>
  </w:abstractNum>
  <w:abstractNum w:abstractNumId="900046">
    <w:lvl>
      <w:start w:val="7"/>
      <w:numFmt w:val="decimal"/>
      <w:suff w:val="tab"/>
      <w:lvlText w:val="%1."/>
      <w:rPr>
        <w:color w:val="3370ff"/>
      </w:rPr>
    </w:lvl>
  </w:abstractNum>
  <w:abstractNum w:abstractNumId="900047">
    <w:lvl>
      <w:start w:val="8"/>
      <w:numFmt w:val="decimal"/>
      <w:suff w:val="tab"/>
      <w:lvlText w:val="%1."/>
      <w:rPr>
        <w:color w:val="3370ff"/>
      </w:rPr>
    </w:lvl>
  </w:abstractNum>
  <w:abstractNum w:abstractNumId="900048">
    <w:lvl>
      <w:start w:val="2"/>
      <w:numFmt w:val="lowerLetter"/>
      <w:suff w:val="tab"/>
      <w:lvlText w:val="%1."/>
      <w:rPr>
        <w:color w:val="3370ff"/>
      </w:rPr>
    </w:lvl>
  </w:abstractNum>
  <w:abstractNum w:abstractNumId="900049">
    <w:lvl>
      <w:start w:val="3"/>
      <w:numFmt w:val="lowerLetter"/>
      <w:suff w:val="tab"/>
      <w:lvlText w:val="%1."/>
      <w:rPr>
        <w:color w:val="3370ff"/>
      </w:rPr>
    </w:lvl>
  </w:abstractNum>
  <w:abstractNum w:abstractNumId="900050">
    <w:lvl>
      <w:start w:val="4"/>
      <w:numFmt w:val="lowerLetter"/>
      <w:suff w:val="tab"/>
      <w:lvlText w:val="%1."/>
      <w:rPr>
        <w:color w:val="3370ff"/>
      </w:rPr>
    </w:lvl>
  </w:abstractNum>
  <w:abstractNum w:abstractNumId="900051">
    <w:lvl>
      <w:start w:val="5"/>
      <w:numFmt w:val="lowerLetter"/>
      <w:suff w:val="tab"/>
      <w:lvlText w:val="%1."/>
      <w:rPr>
        <w:color w:val="3370ff"/>
      </w:rPr>
    </w:lvl>
  </w:abstractNum>
  <w:abstractNum w:abstractNumId="900052">
    <w:lvl>
      <w:start w:val="6"/>
      <w:numFmt w:val="lowerLetter"/>
      <w:suff w:val="tab"/>
      <w:lvlText w:val="%1."/>
      <w:rPr>
        <w:color w:val="3370ff"/>
      </w:rPr>
    </w:lvl>
  </w:abstractNum>
  <w:abstractNum w:abstractNumId="900053">
    <w:lvl>
      <w:start w:val="7"/>
      <w:numFmt w:val="lowerLetter"/>
      <w:suff w:val="tab"/>
      <w:lvlText w:val="%1."/>
      <w:rPr>
        <w:color w:val="3370ff"/>
      </w:rPr>
    </w:lvl>
  </w:abstractNum>
  <w:abstractNum w:abstractNumId="900054">
    <w:lvl>
      <w:start w:val="8"/>
      <w:numFmt w:val="lowerLetter"/>
      <w:suff w:val="tab"/>
      <w:lvlText w:val="%1."/>
      <w:rPr>
        <w:color w:val="3370ff"/>
      </w:rPr>
    </w:lvl>
  </w:abstractNum>
  <w:abstractNum w:abstractNumId="900055">
    <w:lvl>
      <w:start w:val="9"/>
      <w:numFmt w:val="decimal"/>
      <w:suff w:val="tab"/>
      <w:lvlText w:val="%1."/>
      <w:rPr>
        <w:color w:val="3370ff"/>
      </w:rPr>
    </w:lvl>
  </w:abstractNum>
  <w:abstractNum w:abstractNumId="900056">
    <w:lvl>
      <w:start w:val="4"/>
      <w:numFmt w:val="decimal"/>
      <w:suff w:val="tab"/>
      <w:lvlText w:val="%1."/>
      <w:rPr>
        <w:color w:val="3370ff"/>
      </w:rPr>
    </w:lvl>
  </w:abstractNum>
  <w:abstractNum w:abstractNumId="900057">
    <w:lvl>
      <w:start w:val="10"/>
      <w:numFmt w:val="decimal"/>
      <w:suff w:val="tab"/>
      <w:lvlText w:val="%1."/>
      <w:rPr>
        <w:color w:val="3370ff"/>
      </w:rPr>
    </w:lvl>
  </w:abstractNum>
  <w:abstractNum w:abstractNumId="900058">
    <w:lvl>
      <w:start w:val="11"/>
      <w:numFmt w:val="decimal"/>
      <w:suff w:val="tab"/>
      <w:lvlText w:val="%1."/>
      <w:rPr>
        <w:color w:val="3370ff"/>
      </w:rPr>
    </w:lvl>
  </w:abstractNum>
  <w:abstractNum w:abstractNumId="900059">
    <w:lvl>
      <w:start w:val="11"/>
      <w:numFmt w:val="decimal"/>
      <w:suff w:val="tab"/>
      <w:lvlText w:val="%1."/>
      <w:rPr>
        <w:color w:val="3370ff"/>
      </w:rPr>
    </w:lvl>
  </w:abstractNum>
  <w:abstractNum w:abstractNumId="900060">
    <w:lvl>
      <w:start w:val="1"/>
      <w:numFmt w:val="decimal"/>
      <w:suff w:val="tab"/>
      <w:lvlText w:val="%1."/>
      <w:rPr>
        <w:color w:val="3370ff"/>
      </w:rPr>
    </w:lvl>
  </w:abstractNum>
  <w:abstractNum w:abstractNumId="900061">
    <w:lvl>
      <w:start w:val="2"/>
      <w:numFmt w:val="decimal"/>
      <w:suff w:val="tab"/>
      <w:lvlText w:val="%1."/>
      <w:rPr>
        <w:color w:val="3370ff"/>
      </w:rPr>
    </w:lvl>
  </w:abstractNum>
  <w:abstractNum w:abstractNumId="900062">
    <w:lvl>
      <w:start w:val="1"/>
      <w:numFmt w:val="decimal"/>
      <w:suff w:val="tab"/>
      <w:lvlText w:val="%1."/>
      <w:rPr>
        <w:color w:val="3370ff"/>
      </w:rPr>
    </w:lvl>
  </w:abstractNum>
  <w:abstractNum w:abstractNumId="900063">
    <w:lvl>
      <w:start w:val="1"/>
      <w:numFmt w:val="decimal"/>
      <w:suff w:val="tab"/>
      <w:lvlText w:val="%1."/>
      <w:rPr>
        <w:color w:val="3370ff"/>
      </w:rPr>
    </w:lvl>
  </w:abstractNum>
  <w:abstractNum w:abstractNumId="900064">
    <w:lvl>
      <w:start w:val="1"/>
      <w:numFmt w:val="decimal"/>
      <w:suff w:val="tab"/>
      <w:lvlText w:val="%1."/>
      <w:rPr>
        <w:color w:val="3370ff"/>
      </w:rPr>
    </w:lvl>
  </w:abstractNum>
  <w:abstractNum w:abstractNumId="900065">
    <w:lvl>
      <w:start w:val="1"/>
      <w:numFmt w:val="decimal"/>
      <w:suff w:val="tab"/>
      <w:lvlText w:val="%1."/>
      <w:rPr>
        <w:color w:val="3370ff"/>
      </w:rPr>
    </w:lvl>
  </w:abstractNum>
  <w:abstractNum w:abstractNumId="900066">
    <w:lvl>
      <w:start w:val="2"/>
      <w:numFmt w:val="decimal"/>
      <w:suff w:val="tab"/>
      <w:lvlText w:val="%1."/>
      <w:rPr>
        <w:color w:val="3370ff"/>
      </w:rPr>
    </w:lvl>
  </w:abstractNum>
  <w:abstractNum w:abstractNumId="900067">
    <w:lvl>
      <w:start w:val="2"/>
      <w:numFmt w:val="decimal"/>
      <w:suff w:val="tab"/>
      <w:lvlText w:val="%1."/>
      <w:rPr>
        <w:color w:val="3370ff"/>
      </w:rPr>
    </w:lvl>
  </w:abstractNum>
  <w:abstractNum w:abstractNumId="900068">
    <w:lvl>
      <w:start w:val="3"/>
      <w:numFmt w:val="decimal"/>
      <w:suff w:val="tab"/>
      <w:lvlText w:val="%1."/>
      <w:rPr>
        <w:color w:val="3370ff"/>
      </w:rPr>
    </w:lvl>
  </w:abstractNum>
  <w:abstractNum w:abstractNumId="900069">
    <w:lvl>
      <w:numFmt w:val="bullet"/>
      <w:suff w:val="tab"/>
      <w:lvlText w:val="•"/>
      <w:rPr>
        <w:color w:val="3370ff"/>
      </w:rPr>
    </w:lvl>
  </w:abstractNum>
  <w:abstractNum w:abstractNumId="900070">
    <w:lvl>
      <w:numFmt w:val="bullet"/>
      <w:suff w:val="tab"/>
      <w:lvlText w:val="•"/>
      <w:rPr>
        <w:color w:val="3370ff"/>
      </w:rPr>
    </w:lvl>
  </w:abstractNum>
  <w:abstractNum w:abstractNumId="900071">
    <w:lvl>
      <w:numFmt w:val="bullet"/>
      <w:suff w:val="tab"/>
      <w:lvlText w:val="•"/>
      <w:rPr>
        <w:color w:val="3370ff"/>
      </w:rPr>
    </w:lvl>
  </w:abstractNum>
  <w:abstractNum w:abstractNumId="900072">
    <w:lvl>
      <w:numFmt w:val="bullet"/>
      <w:suff w:val="tab"/>
      <w:lvlText w:val="•"/>
      <w:rPr>
        <w:color w:val="3370ff"/>
      </w:rPr>
    </w:lvl>
  </w:abstractNum>
  <w:abstractNum w:abstractNumId="900073">
    <w:lvl>
      <w:start w:val="2"/>
      <w:numFmt w:val="decimal"/>
      <w:suff w:val="tab"/>
      <w:lvlText w:val="%1."/>
      <w:rPr>
        <w:color w:val="3370ff"/>
      </w:rPr>
    </w:lvl>
  </w:abstractNum>
  <w:abstractNum w:abstractNumId="900074">
    <w:lvl>
      <w:start w:val="1"/>
      <w:numFmt w:val="decimal"/>
      <w:suff w:val="tab"/>
      <w:lvlText w:val="%1."/>
      <w:rPr>
        <w:color w:val="3370ff"/>
      </w:rPr>
    </w:lvl>
  </w:abstractNum>
  <w:abstractNum w:abstractNumId="900075">
    <w:lvl>
      <w:start w:val="1"/>
      <w:numFmt w:val="decimal"/>
      <w:suff w:val="tab"/>
      <w:lvlText w:val="%1."/>
      <w:rPr>
        <w:color w:val="3370ff"/>
      </w:rPr>
    </w:lvl>
  </w:abstractNum>
  <w:abstractNum w:abstractNumId="900076">
    <w:lvl>
      <w:start w:val="2"/>
      <w:numFmt w:val="decimal"/>
      <w:suff w:val="tab"/>
      <w:lvlText w:val="%1."/>
      <w:rPr>
        <w:color w:val="3370ff"/>
      </w:rPr>
    </w:lvl>
  </w:abstractNum>
  <w:abstractNum w:abstractNumId="900077">
    <w:lvl>
      <w:start w:val="3"/>
      <w:numFmt w:val="decimal"/>
      <w:suff w:val="tab"/>
      <w:lvlText w:val="%1."/>
      <w:rPr>
        <w:color w:val="3370ff"/>
      </w:rPr>
    </w:lvl>
  </w:abstractNum>
  <w:abstractNum w:abstractNumId="900078">
    <w:lvl>
      <w:start w:val="4"/>
      <w:numFmt w:val="decimal"/>
      <w:suff w:val="tab"/>
      <w:lvlText w:val="%1."/>
      <w:rPr>
        <w:color w:val="3370ff"/>
      </w:rPr>
    </w:lvl>
  </w:abstractNum>
  <w:abstractNum w:abstractNumId="900079">
    <w:lvl>
      <w:start w:val="5"/>
      <w:numFmt w:val="decimal"/>
      <w:suff w:val="tab"/>
      <w:lvlText w:val="%1."/>
      <w:rPr>
        <w:color w:val="3370ff"/>
      </w:rPr>
    </w:lvl>
  </w:abstractNum>
  <w:abstractNum w:abstractNumId="900080">
    <w:lvl>
      <w:start w:val="6"/>
      <w:numFmt w:val="decimal"/>
      <w:suff w:val="tab"/>
      <w:lvlText w:val="%1."/>
      <w:rPr>
        <w:color w:val="3370ff"/>
      </w:rPr>
    </w:lvl>
  </w:abstractNum>
  <w:abstractNum w:abstractNumId="900081">
    <w:lvl>
      <w:start w:val="2"/>
      <w:numFmt w:val="decimal"/>
      <w:suff w:val="tab"/>
      <w:lvlText w:val="%1."/>
      <w:rPr>
        <w:color w:val="3370ff"/>
      </w:rPr>
    </w:lvl>
  </w:abstractNum>
  <w:abstractNum w:abstractNumId="900082">
    <w:lvl>
      <w:start w:val="1"/>
      <w:numFmt w:val="decimal"/>
      <w:suff w:val="tab"/>
      <w:lvlText w:val="%1."/>
      <w:rPr>
        <w:color w:val="3370ff"/>
      </w:rPr>
    </w:lvl>
  </w:abstractNum>
  <w:abstractNum w:abstractNumId="900083">
    <w:lvl>
      <w:start w:val="2"/>
      <w:numFmt w:val="decimal"/>
      <w:suff w:val="tab"/>
      <w:lvlText w:val="%1."/>
      <w:rPr>
        <w:color w:val="3370ff"/>
      </w:rPr>
    </w:lvl>
  </w:abstractNum>
  <w:abstractNum w:abstractNumId="900084">
    <w:lvl>
      <w:start w:val="3"/>
      <w:numFmt w:val="decimal"/>
      <w:suff w:val="tab"/>
      <w:lvlText w:val="%1."/>
      <w:rPr>
        <w:color w:val="3370ff"/>
      </w:rPr>
    </w:lvl>
  </w:abstractNum>
  <w:abstractNum w:abstractNumId="900085">
    <w:lvl>
      <w:start w:val="1"/>
      <w:numFmt w:val="decimal"/>
      <w:suff w:val="tab"/>
      <w:lvlText w:val="%1."/>
      <w:rPr>
        <w:color w:val="3370ff"/>
      </w:rPr>
    </w:lvl>
  </w:abstractNum>
  <w:abstractNum w:abstractNumId="900086">
    <w:lvl>
      <w:start w:val="2"/>
      <w:numFmt w:val="decimal"/>
      <w:suff w:val="tab"/>
      <w:lvlText w:val="%1."/>
      <w:rPr>
        <w:color w:val="3370ff"/>
      </w:rPr>
    </w:lvl>
  </w:abstractNum>
  <w:abstractNum w:abstractNumId="900087">
    <w:lvl>
      <w:start w:val="3"/>
      <w:numFmt w:val="decimal"/>
      <w:suff w:val="tab"/>
      <w:lvlText w:val="%1."/>
      <w:rPr>
        <w:color w:val="3370ff"/>
      </w:rPr>
    </w:lvl>
  </w:abstractNum>
  <w:abstractNum w:abstractNumId="900088">
    <w:lvl>
      <w:start w:val="4"/>
      <w:numFmt w:val="decimal"/>
      <w:suff w:val="tab"/>
      <w:lvlText w:val="%1."/>
      <w:rPr>
        <w:color w:val="3370ff"/>
      </w:rPr>
    </w:lvl>
  </w:abstractNum>
  <w:abstractNum w:abstractNumId="900089">
    <w:lvl>
      <w:start w:val="4"/>
      <w:numFmt w:val="decimal"/>
      <w:suff w:val="tab"/>
      <w:lvlText w:val="%1."/>
      <w:rPr>
        <w:color w:val="3370ff"/>
      </w:rPr>
    </w:lvl>
  </w:abstractNum>
  <w:abstractNum w:abstractNumId="900090">
    <w:lvl>
      <w:start w:val="1"/>
      <w:numFmt w:val="decimal"/>
      <w:suff w:val="tab"/>
      <w:lvlText w:val="%1."/>
      <w:rPr>
        <w:color w:val="3370ff"/>
      </w:rPr>
    </w:lvl>
  </w:abstractNum>
  <w:abstractNum w:abstractNumId="900091">
    <w:lvl>
      <w:start w:val="2"/>
      <w:numFmt w:val="decimal"/>
      <w:suff w:val="tab"/>
      <w:lvlText w:val="%1."/>
      <w:rPr>
        <w:color w:val="3370ff"/>
      </w:rPr>
    </w:lvl>
  </w:abstractNum>
  <w:abstractNum w:abstractNumId="900092">
    <w:lvl>
      <w:start w:val="4"/>
      <w:numFmt w:val="decimal"/>
      <w:suff w:val="tab"/>
      <w:lvlText w:val="%1."/>
      <w:rPr>
        <w:color w:val="3370ff"/>
      </w:rPr>
    </w:lvl>
  </w:abstractNum>
  <w:abstractNum w:abstractNumId="900093">
    <w:lvl>
      <w:start w:val="5"/>
      <w:numFmt w:val="decimal"/>
      <w:suff w:val="tab"/>
      <w:lvlText w:val="%1."/>
      <w:rPr>
        <w:color w:val="3370ff"/>
      </w:rPr>
    </w:lvl>
  </w:abstractNum>
  <w:abstractNum w:abstractNumId="900094">
    <w:lvl>
      <w:start w:val="1"/>
      <w:numFmt w:val="decimal"/>
      <w:suff w:val="tab"/>
      <w:lvlText w:val="%1."/>
      <w:rPr>
        <w:color w:val="3370ff"/>
      </w:rPr>
    </w:lvl>
  </w:abstractNum>
  <w:abstractNum w:abstractNumId="900095">
    <w:lvl>
      <w:start w:val="2"/>
      <w:numFmt w:val="decimal"/>
      <w:suff w:val="tab"/>
      <w:lvlText w:val="%1."/>
      <w:rPr>
        <w:color w:val="3370ff"/>
      </w:rPr>
    </w:lvl>
  </w:abstractNum>
  <w:abstractNum w:abstractNumId="900096">
    <w:lvl>
      <w:start w:val="3"/>
      <w:numFmt w:val="decimal"/>
      <w:suff w:val="tab"/>
      <w:lvlText w:val="%1."/>
      <w:rPr>
        <w:color w:val="3370ff"/>
      </w:rPr>
    </w:lvl>
  </w:abstractNum>
  <w:abstractNum w:abstractNumId="900097">
    <w:lvl>
      <w:start w:val="4"/>
      <w:numFmt w:val="decimal"/>
      <w:suff w:val="tab"/>
      <w:lvlText w:val="%1."/>
      <w:rPr>
        <w:color w:val="3370ff"/>
      </w:rPr>
    </w:lvl>
  </w:abstractNum>
  <w:abstractNum w:abstractNumId="900098">
    <w:lvl>
      <w:start w:val="6"/>
      <w:numFmt w:val="decimal"/>
      <w:suff w:val="tab"/>
      <w:lvlText w:val="%1."/>
      <w:rPr>
        <w:color w:val="3370ff"/>
      </w:rPr>
    </w:lvl>
  </w:abstractNum>
  <w:abstractNum w:abstractNumId="900099">
    <w:lvl>
      <w:start w:val="7"/>
      <w:numFmt w:val="lowerLetter"/>
      <w:suff w:val="tab"/>
      <w:lvlText w:val="%1."/>
      <w:rPr>
        <w:color w:val="3370ff"/>
      </w:rPr>
    </w:lvl>
  </w:abstractNum>
  <w:abstractNum w:abstractNumId="900100">
    <w:lvl>
      <w:start w:val="1"/>
      <w:numFmt w:val="decimal"/>
      <w:suff w:val="tab"/>
      <w:lvlText w:val="%1."/>
      <w:rPr>
        <w:color w:val="3370ff"/>
      </w:rPr>
    </w:lvl>
  </w:abstractNum>
  <w:abstractNum w:abstractNumId="900101">
    <w:lvl>
      <w:start w:val="2"/>
      <w:numFmt w:val="decimal"/>
      <w:suff w:val="tab"/>
      <w:lvlText w:val="%1."/>
      <w:rPr>
        <w:color w:val="3370ff"/>
      </w:rPr>
    </w:lvl>
  </w:abstractNum>
  <w:abstractNum w:abstractNumId="900102">
    <w:lvl>
      <w:start w:val="3"/>
      <w:numFmt w:val="decimal"/>
      <w:suff w:val="tab"/>
      <w:lvlText w:val="%1."/>
      <w:rPr>
        <w:color w:val="3370ff"/>
      </w:rPr>
    </w:lvl>
  </w:abstractNum>
  <w:abstractNum w:abstractNumId="900103">
    <w:lvl>
      <w:start w:val="4"/>
      <w:numFmt w:val="decimal"/>
      <w:suff w:val="tab"/>
      <w:lvlText w:val="%1."/>
      <w:rPr>
        <w:color w:val="3370ff"/>
      </w:rPr>
    </w:lvl>
  </w:abstractNum>
  <w:abstractNum w:abstractNumId="900104">
    <w:lvl>
      <w:start w:val="5"/>
      <w:numFmt w:val="decimal"/>
      <w:suff w:val="tab"/>
      <w:lvlText w:val="%1."/>
      <w:rPr>
        <w:color w:val="3370ff"/>
      </w:rPr>
    </w:lvl>
  </w:abstractNum>
  <w:abstractNum w:abstractNumId="900105">
    <w:lvl>
      <w:start w:val="8"/>
      <w:numFmt w:val="decimal"/>
      <w:suff w:val="tab"/>
      <w:lvlText w:val="%1."/>
      <w:rPr>
        <w:color w:val="3370ff"/>
      </w:rPr>
    </w:lvl>
  </w:abstractNum>
  <w:abstractNum w:abstractNumId="900106">
    <w:lvl>
      <w:start w:val="1"/>
      <w:numFmt w:val="decimal"/>
      <w:suff w:val="tab"/>
      <w:lvlText w:val="%1."/>
      <w:rPr>
        <w:color w:val="3370ff"/>
      </w:rPr>
    </w:lvl>
  </w:abstractNum>
  <w:abstractNum w:abstractNumId="900107">
    <w:lvl>
      <w:start w:val="2"/>
      <w:numFmt w:val="decimal"/>
      <w:suff w:val="tab"/>
      <w:lvlText w:val="%1."/>
      <w:rPr>
        <w:color w:val="3370ff"/>
      </w:rPr>
    </w:lvl>
  </w:abstractNum>
  <w:abstractNum w:abstractNumId="900108">
    <w:lvl>
      <w:start w:val="3"/>
      <w:numFmt w:val="decimal"/>
      <w:suff w:val="tab"/>
      <w:lvlText w:val="%1."/>
      <w:rPr>
        <w:color w:val="3370ff"/>
      </w:rPr>
    </w:lvl>
  </w:abstractNum>
  <w:abstractNum w:abstractNumId="900109">
    <w:lvl>
      <w:start w:val="4"/>
      <w:numFmt w:val="decimal"/>
      <w:suff w:val="tab"/>
      <w:lvlText w:val="%1."/>
      <w:rPr>
        <w:color w:val="3370ff"/>
      </w:rPr>
    </w:lvl>
  </w:abstractNum>
  <w:abstractNum w:abstractNumId="900110">
    <w:lvl>
      <w:start w:val="9"/>
      <w:numFmt w:val="decimal"/>
      <w:suff w:val="tab"/>
      <w:lvlText w:val="%1."/>
      <w:rPr>
        <w:color w:val="3370ff"/>
      </w:rPr>
    </w:lvl>
  </w:abstractNum>
  <w:abstractNum w:abstractNumId="900111">
    <w:lvl>
      <w:start w:val="1"/>
      <w:numFmt w:val="decimal"/>
      <w:suff w:val="tab"/>
      <w:lvlText w:val="%1."/>
      <w:rPr>
        <w:color w:val="3370ff"/>
      </w:rPr>
    </w:lvl>
  </w:abstractNum>
  <w:abstractNum w:abstractNumId="900112">
    <w:lvl>
      <w:start w:val="2"/>
      <w:numFmt w:val="decimal"/>
      <w:suff w:val="tab"/>
      <w:lvlText w:val="%1."/>
      <w:rPr>
        <w:color w:val="3370ff"/>
      </w:rPr>
    </w:lvl>
  </w:abstractNum>
  <w:abstractNum w:abstractNumId="900113">
    <w:lvl>
      <w:start w:val="3"/>
      <w:numFmt w:val="decimal"/>
      <w:suff w:val="tab"/>
      <w:lvlText w:val="%1."/>
      <w:rPr>
        <w:color w:val="3370ff"/>
      </w:rPr>
    </w:lvl>
  </w:abstractNum>
  <w:abstractNum w:abstractNumId="900114">
    <w:lvl>
      <w:start w:val="4"/>
      <w:numFmt w:val="decimal"/>
      <w:suff w:val="tab"/>
      <w:lvlText w:val="%1."/>
      <w:rPr>
        <w:color w:val="3370ff"/>
      </w:rPr>
    </w:lvl>
  </w:abstractNum>
  <w:abstractNum w:abstractNumId="900115">
    <w:lvl>
      <w:start w:val="1"/>
      <w:numFmt w:val="decimal"/>
      <w:suff w:val="tab"/>
      <w:lvlText w:val="%1."/>
      <w:rPr>
        <w:color w:val="3370ff"/>
      </w:rPr>
    </w:lvl>
  </w:abstractNum>
  <w:abstractNum w:abstractNumId="900116">
    <w:lvl>
      <w:start w:val="2"/>
      <w:numFmt w:val="decimal"/>
      <w:suff w:val="tab"/>
      <w:lvlText w:val="%1."/>
      <w:rPr>
        <w:color w:val="3370ff"/>
      </w:rPr>
    </w:lvl>
  </w:abstractNum>
  <w:abstractNum w:abstractNumId="900117">
    <w:lvl>
      <w:start w:val="3"/>
      <w:numFmt w:val="decimal"/>
      <w:suff w:val="tab"/>
      <w:lvlText w:val="%1."/>
      <w:rPr>
        <w:color w:val="3370ff"/>
      </w:rPr>
    </w:lvl>
  </w:abstractNum>
  <w:abstractNum w:abstractNumId="900118">
    <w:lvl>
      <w:start w:val="4"/>
      <w:numFmt w:val="decimal"/>
      <w:suff w:val="tab"/>
      <w:lvlText w:val="%1."/>
      <w:rPr>
        <w:color w:val="3370ff"/>
      </w:rPr>
    </w:lvl>
  </w:abstractNum>
  <w:abstractNum w:abstractNumId="900119">
    <w:lvl>
      <w:start w:val="10"/>
      <w:numFmt w:val="decimal"/>
      <w:suff w:val="tab"/>
      <w:lvlText w:val="%1."/>
      <w:rPr>
        <w:color w:val="3370ff"/>
      </w:rPr>
    </w:lvl>
  </w:abstractNum>
  <w:abstractNum w:abstractNumId="900120">
    <w:lvl>
      <w:numFmt w:val="bullet"/>
      <w:suff w:val="tab"/>
      <w:lvlText w:val="￮"/>
      <w:rPr>
        <w:color w:val="3370ff"/>
      </w:rPr>
    </w:lvl>
  </w:abstractNum>
  <w:abstractNum w:abstractNumId="900121">
    <w:lvl>
      <w:numFmt w:val="bullet"/>
      <w:suff w:val="tab"/>
      <w:lvlText w:val="￮"/>
      <w:rPr>
        <w:color w:val="3370ff"/>
      </w:rPr>
    </w:lvl>
  </w:abstractNum>
  <w:abstractNum w:abstractNumId="900122">
    <w:lvl>
      <w:numFmt w:val="bullet"/>
      <w:suff w:val="tab"/>
      <w:lvlText w:val="￮"/>
      <w:rPr>
        <w:color w:val="3370ff"/>
      </w:rPr>
    </w:lvl>
  </w:abstractNum>
  <w:abstractNum w:abstractNumId="900123">
    <w:lvl>
      <w:numFmt w:val="bullet"/>
      <w:suff w:val="tab"/>
      <w:lvlText w:val="￮"/>
      <w:rPr>
        <w:color w:val="3370ff"/>
      </w:rPr>
    </w:lvl>
  </w:abstractNum>
  <w:abstractNum w:abstractNumId="900124">
    <w:lvl>
      <w:start w:val="1"/>
      <w:numFmt w:val="decimal"/>
      <w:suff w:val="tab"/>
      <w:lvlText w:val="%1."/>
      <w:rPr>
        <w:color w:val="3370ff"/>
      </w:rPr>
    </w:lvl>
  </w:abstractNum>
  <w:abstractNum w:abstractNumId="900125">
    <w:lvl>
      <w:start w:val="2"/>
      <w:numFmt w:val="decimal"/>
      <w:suff w:val="tab"/>
      <w:lvlText w:val="%1."/>
      <w:rPr>
        <w:color w:val="3370ff"/>
      </w:rPr>
    </w:lvl>
  </w:abstractNum>
  <w:abstractNum w:abstractNumId="900126">
    <w:lvl>
      <w:start w:val="3"/>
      <w:numFmt w:val="decimal"/>
      <w:suff w:val="tab"/>
      <w:lvlText w:val="%1."/>
      <w:rPr>
        <w:color w:val="3370ff"/>
      </w:rPr>
    </w:lvl>
  </w:abstractNum>
  <w:abstractNum w:abstractNumId="900127">
    <w:lvl>
      <w:start w:val="4"/>
      <w:numFmt w:val="decimal"/>
      <w:suff w:val="tab"/>
      <w:lvlText w:val="%1."/>
      <w:rPr>
        <w:color w:val="3370ff"/>
      </w:rPr>
    </w:lvl>
  </w:abstractNum>
  <w:abstractNum w:abstractNumId="900128">
    <w:lvl>
      <w:start w:val="5"/>
      <w:numFmt w:val="decimal"/>
      <w:suff w:val="tab"/>
      <w:lvlText w:val="%1."/>
      <w:rPr>
        <w:color w:val="3370ff"/>
      </w:rPr>
    </w:lvl>
  </w:abstractNum>
  <w:abstractNum w:abstractNumId="900129">
    <w:lvl>
      <w:start w:val="6"/>
      <w:numFmt w:val="decimal"/>
      <w:suff w:val="tab"/>
      <w:lvlText w:val="%1."/>
      <w:rPr>
        <w:color w:val="3370ff"/>
      </w:rPr>
    </w:lvl>
  </w:abstractNum>
  <w:abstractNum w:abstractNumId="900130">
    <w:lvl>
      <w:start w:val="7"/>
      <w:numFmt w:val="decimal"/>
      <w:suff w:val="tab"/>
      <w:lvlText w:val="%1."/>
      <w:rPr>
        <w:color w:val="3370ff"/>
      </w:rPr>
    </w:lvl>
  </w:abstractNum>
  <w:abstractNum w:abstractNumId="900131">
    <w:lvl>
      <w:start w:val="8"/>
      <w:numFmt w:val="decimal"/>
      <w:suff w:val="tab"/>
      <w:lvlText w:val="%1."/>
      <w:rPr>
        <w:color w:val="3370ff"/>
      </w:rPr>
    </w:lvl>
  </w:abstractNum>
  <w:abstractNum w:abstractNumId="900132">
    <w:lvl>
      <w:start w:val="9"/>
      <w:numFmt w:val="decimal"/>
      <w:suff w:val="tab"/>
      <w:lvlText w:val="%1."/>
      <w:rPr>
        <w:color w:val="3370ff"/>
      </w:rPr>
    </w:lvl>
  </w:abstractNum>
  <w:abstractNum w:abstractNumId="900133">
    <w:lvl>
      <w:start w:val="10"/>
      <w:numFmt w:val="decimal"/>
      <w:suff w:val="tab"/>
      <w:lvlText w:val="%1."/>
      <w:rPr>
        <w:color w:val="3370ff"/>
      </w:rPr>
    </w:lvl>
  </w:abstractNum>
  <w:abstractNum w:abstractNumId="900134">
    <w:lvl>
      <w:start w:val="11"/>
      <w:numFmt w:val="decimal"/>
      <w:suff w:val="tab"/>
      <w:lvlText w:val="%1."/>
      <w:rPr>
        <w:color w:val="3370ff"/>
      </w:rPr>
    </w:lvl>
  </w:abstractNum>
  <w:abstractNum w:abstractNumId="900135">
    <w:lvl>
      <w:start w:val="12"/>
      <w:numFmt w:val="decimal"/>
      <w:suff w:val="tab"/>
      <w:lvlText w:val="%1."/>
      <w:rPr>
        <w:color w:val="3370ff"/>
      </w:rPr>
    </w:lvl>
  </w:abstractNum>
  <w:abstractNum w:abstractNumId="900136">
    <w:lvl>
      <w:start w:val="13"/>
      <w:numFmt w:val="decimal"/>
      <w:suff w:val="tab"/>
      <w:lvlText w:val="%1."/>
      <w:rPr>
        <w:color w:val="3370ff"/>
      </w:rPr>
    </w:lvl>
  </w:abstractNum>
  <w:abstractNum w:abstractNumId="900137">
    <w:lvl>
      <w:start w:val="14"/>
      <w:numFmt w:val="decimal"/>
      <w:suff w:val="tab"/>
      <w:lvlText w:val="%1."/>
      <w:rPr>
        <w:color w:val="3370ff"/>
      </w:rPr>
    </w:lvl>
  </w:abstractNum>
  <w:abstractNum w:abstractNumId="900138">
    <w:lvl>
      <w:start w:val="15"/>
      <w:numFmt w:val="decimal"/>
      <w:suff w:val="tab"/>
      <w:lvlText w:val="%1."/>
      <w:rPr>
        <w:color w:val="3370ff"/>
      </w:rPr>
    </w:lvl>
  </w:abstractNum>
  <w:abstractNum w:abstractNumId="900139">
    <w:lvl>
      <w:start w:val="16"/>
      <w:numFmt w:val="decimal"/>
      <w:suff w:val="tab"/>
      <w:lvlText w:val="%1."/>
      <w:rPr>
        <w:color w:val="3370ff"/>
      </w:rPr>
    </w:lvl>
  </w:abstractNum>
  <w:abstractNum w:abstractNumId="900140">
    <w:lvl>
      <w:start w:val="17"/>
      <w:numFmt w:val="decimal"/>
      <w:suff w:val="tab"/>
      <w:lvlText w:val="%1."/>
      <w:rPr>
        <w:color w:val="3370ff"/>
      </w:rPr>
    </w:lvl>
  </w:abstractNum>
  <w:abstractNum w:abstractNumId="900141">
    <w:lvl>
      <w:start w:val="4"/>
      <w:numFmt w:val="decimal"/>
      <w:suff w:val="tab"/>
      <w:lvlText w:val="%1."/>
      <w:rPr>
        <w:color w:val="3370ff"/>
      </w:rPr>
    </w:lvl>
  </w:abstractNum>
  <w:abstractNum w:abstractNumId="900142">
    <w:lvl>
      <w:start w:val="5"/>
      <w:numFmt w:val="decimal"/>
      <w:suff w:val="tab"/>
      <w:lvlText w:val="%1."/>
      <w:rPr>
        <w:color w:val="3370ff"/>
      </w:rPr>
    </w:lvl>
  </w:abstractNum>
  <w:abstractNum w:abstractNumId="900143">
    <w:lvl>
      <w:start w:val="6"/>
      <w:numFmt w:val="decimal"/>
      <w:suff w:val="tab"/>
      <w:lvlText w:val="%1."/>
      <w:rPr>
        <w:color w:val="3370ff"/>
      </w:rPr>
    </w:lvl>
  </w:abstractNum>
  <w:abstractNum w:abstractNumId="900144">
    <w:lvl>
      <w:start w:val="7"/>
      <w:numFmt w:val="decimal"/>
      <w:suff w:val="tab"/>
      <w:lvlText w:val="%1."/>
      <w:rPr>
        <w:color w:val="3370ff"/>
      </w:rPr>
    </w:lvl>
  </w:abstractNum>
  <w:abstractNum w:abstractNumId="900145">
    <w:lvl>
      <w:start w:val="8"/>
      <w:numFmt w:val="decimal"/>
      <w:suff w:val="tab"/>
      <w:lvlText w:val="%1."/>
      <w:rPr>
        <w:color w:val="3370ff"/>
      </w:rPr>
    </w:lvl>
  </w:abstractNum>
  <w:abstractNum w:abstractNumId="900146">
    <w:lvl>
      <w:start w:val="1"/>
      <w:numFmt w:val="decimal"/>
      <w:suff w:val="tab"/>
      <w:lvlText w:val="%1."/>
      <w:rPr>
        <w:color w:val="3370ff"/>
      </w:rPr>
    </w:lvl>
  </w:abstractNum>
  <w:abstractNum w:abstractNumId="900147">
    <w:lvl>
      <w:start w:val="2"/>
      <w:numFmt w:val="lowerLetter"/>
      <w:suff w:val="tab"/>
      <w:lvlText w:val="%1."/>
      <w:rPr>
        <w:color w:val="3370ff"/>
      </w:rPr>
    </w:lvl>
  </w:abstractNum>
  <w:abstractNum w:abstractNumId="900148">
    <w:lvl>
      <w:start w:val="3"/>
      <w:numFmt w:val="lowerLetter"/>
      <w:suff w:val="tab"/>
      <w:lvlText w:val="%1."/>
      <w:rPr>
        <w:color w:val="3370ff"/>
      </w:rPr>
    </w:lvl>
  </w:abstractNum>
  <w:abstractNum w:abstractNumId="900149">
    <w:lvl>
      <w:start w:val="1"/>
      <w:numFmt w:val="decimal"/>
      <w:suff w:val="tab"/>
      <w:lvlText w:val="%1."/>
      <w:rPr>
        <w:color w:val="3370ff"/>
      </w:rPr>
    </w:lvl>
  </w:abstractNum>
  <w:abstractNum w:abstractNumId="900150">
    <w:lvl>
      <w:start w:val="2"/>
      <w:numFmt w:val="decimal"/>
      <w:suff w:val="tab"/>
      <w:lvlText w:val="%1."/>
      <w:rPr>
        <w:color w:val="3370ff"/>
      </w:rPr>
    </w:lvl>
  </w:abstractNum>
  <w:num w:numId="1">
    <w:abstractNumId w:val="900012"/>
  </w:num>
  <w:num w:numId="2">
    <w:abstractNumId w:val="900013"/>
  </w:num>
  <w:num w:numId="3">
    <w:abstractNumId w:val="900014"/>
  </w:num>
  <w:num w:numId="4">
    <w:abstractNumId w:val="900015"/>
  </w:num>
  <w:num w:numId="5">
    <w:abstractNumId w:val="900016"/>
  </w:num>
  <w:num w:numId="6">
    <w:abstractNumId w:val="900017"/>
  </w:num>
  <w:num w:numId="7">
    <w:abstractNumId w:val="900018"/>
  </w:num>
  <w:num w:numId="8">
    <w:abstractNumId w:val="900019"/>
  </w:num>
  <w:num w:numId="9">
    <w:abstractNumId w:val="900020"/>
  </w:num>
  <w:num w:numId="10">
    <w:abstractNumId w:val="900021"/>
  </w:num>
  <w:num w:numId="11">
    <w:abstractNumId w:val="900022"/>
  </w:num>
  <w:num w:numId="12">
    <w:abstractNumId w:val="900023"/>
  </w:num>
  <w:num w:numId="13">
    <w:abstractNumId w:val="900024"/>
  </w:num>
  <w:num w:numId="14">
    <w:abstractNumId w:val="900025"/>
  </w:num>
  <w:num w:numId="15">
    <w:abstractNumId w:val="900026"/>
  </w:num>
  <w:num w:numId="16">
    <w:abstractNumId w:val="900027"/>
  </w:num>
  <w:num w:numId="17">
    <w:abstractNumId w:val="900028"/>
  </w:num>
  <w:num w:numId="18">
    <w:abstractNumId w:val="900029"/>
  </w:num>
  <w:num w:numId="19">
    <w:abstractNumId w:val="900030"/>
  </w:num>
  <w:num w:numId="20">
    <w:abstractNumId w:val="900031"/>
  </w:num>
  <w:num w:numId="21">
    <w:abstractNumId w:val="900032"/>
  </w:num>
  <w:num w:numId="22">
    <w:abstractNumId w:val="900033"/>
  </w:num>
  <w:num w:numId="23">
    <w:abstractNumId w:val="900034"/>
  </w:num>
  <w:num w:numId="24">
    <w:abstractNumId w:val="900035"/>
  </w:num>
  <w:num w:numId="25">
    <w:abstractNumId w:val="900036"/>
  </w:num>
  <w:num w:numId="26">
    <w:abstractNumId w:val="900037"/>
  </w:num>
  <w:num w:numId="27">
    <w:abstractNumId w:val="900038"/>
  </w:num>
  <w:num w:numId="28">
    <w:abstractNumId w:val="900039"/>
  </w:num>
  <w:num w:numId="29">
    <w:abstractNumId w:val="900040"/>
  </w:num>
  <w:num w:numId="30">
    <w:abstractNumId w:val="900041"/>
  </w:num>
  <w:num w:numId="31">
    <w:abstractNumId w:val="900042"/>
  </w:num>
  <w:num w:numId="32">
    <w:abstractNumId w:val="900043"/>
  </w:num>
  <w:num w:numId="33">
    <w:abstractNumId w:val="900044"/>
  </w:num>
  <w:num w:numId="34">
    <w:abstractNumId w:val="900045"/>
  </w:num>
  <w:num w:numId="35">
    <w:abstractNumId w:val="900046"/>
  </w:num>
  <w:num w:numId="36">
    <w:abstractNumId w:val="900047"/>
  </w:num>
  <w:num w:numId="37">
    <w:abstractNumId w:val="900048"/>
  </w:num>
  <w:num w:numId="38">
    <w:abstractNumId w:val="900049"/>
  </w:num>
  <w:num w:numId="39">
    <w:abstractNumId w:val="900050"/>
  </w:num>
  <w:num w:numId="40">
    <w:abstractNumId w:val="900051"/>
  </w:num>
  <w:num w:numId="41">
    <w:abstractNumId w:val="900052"/>
  </w:num>
  <w:num w:numId="42">
    <w:abstractNumId w:val="900053"/>
  </w:num>
  <w:num w:numId="43">
    <w:abstractNumId w:val="900054"/>
  </w:num>
  <w:num w:numId="44">
    <w:abstractNumId w:val="900055"/>
  </w:num>
  <w:num w:numId="45">
    <w:abstractNumId w:val="900056"/>
  </w:num>
  <w:num w:numId="46">
    <w:abstractNumId w:val="900057"/>
  </w:num>
  <w:num w:numId="47">
    <w:abstractNumId w:val="900058"/>
  </w:num>
  <w:num w:numId="48">
    <w:abstractNumId w:val="900059"/>
  </w:num>
  <w:num w:numId="49">
    <w:abstractNumId w:val="900060"/>
  </w:num>
  <w:num w:numId="50">
    <w:abstractNumId w:val="900061"/>
  </w:num>
  <w:num w:numId="51">
    <w:abstractNumId w:val="900062"/>
  </w:num>
  <w:num w:numId="52">
    <w:abstractNumId w:val="900063"/>
  </w:num>
  <w:num w:numId="53">
    <w:abstractNumId w:val="900064"/>
  </w:num>
  <w:num w:numId="54">
    <w:abstractNumId w:val="900065"/>
  </w:num>
  <w:num w:numId="55">
    <w:abstractNumId w:val="900066"/>
  </w:num>
  <w:num w:numId="56">
    <w:abstractNumId w:val="900067"/>
  </w:num>
  <w:num w:numId="57">
    <w:abstractNumId w:val="900068"/>
  </w:num>
  <w:num w:numId="58">
    <w:abstractNumId w:val="900069"/>
  </w:num>
  <w:num w:numId="59">
    <w:abstractNumId w:val="900070"/>
  </w:num>
  <w:num w:numId="60">
    <w:abstractNumId w:val="900071"/>
  </w:num>
  <w:num w:numId="61">
    <w:abstractNumId w:val="900072"/>
  </w:num>
  <w:num w:numId="62">
    <w:abstractNumId w:val="900073"/>
  </w:num>
  <w:num w:numId="63">
    <w:abstractNumId w:val="900074"/>
  </w:num>
  <w:num w:numId="64">
    <w:abstractNumId w:val="900075"/>
  </w:num>
  <w:num w:numId="65">
    <w:abstractNumId w:val="900076"/>
  </w:num>
  <w:num w:numId="66">
    <w:abstractNumId w:val="900077"/>
  </w:num>
  <w:num w:numId="67">
    <w:abstractNumId w:val="900078"/>
  </w:num>
  <w:num w:numId="68">
    <w:abstractNumId w:val="900079"/>
  </w:num>
  <w:num w:numId="69">
    <w:abstractNumId w:val="900080"/>
  </w:num>
  <w:num w:numId="70">
    <w:abstractNumId w:val="900081"/>
  </w:num>
  <w:num w:numId="71">
    <w:abstractNumId w:val="900082"/>
  </w:num>
  <w:num w:numId="72">
    <w:abstractNumId w:val="900083"/>
  </w:num>
  <w:num w:numId="73">
    <w:abstractNumId w:val="900084"/>
  </w:num>
  <w:num w:numId="74">
    <w:abstractNumId w:val="900085"/>
  </w:num>
  <w:num w:numId="75">
    <w:abstractNumId w:val="900086"/>
  </w:num>
  <w:num w:numId="76">
    <w:abstractNumId w:val="900087"/>
  </w:num>
  <w:num w:numId="77">
    <w:abstractNumId w:val="900088"/>
  </w:num>
  <w:num w:numId="78">
    <w:abstractNumId w:val="900089"/>
  </w:num>
  <w:num w:numId="79">
    <w:abstractNumId w:val="900090"/>
  </w:num>
  <w:num w:numId="80">
    <w:abstractNumId w:val="900091"/>
  </w:num>
  <w:num w:numId="81">
    <w:abstractNumId w:val="900092"/>
  </w:num>
  <w:num w:numId="82">
    <w:abstractNumId w:val="900093"/>
  </w:num>
  <w:num w:numId="83">
    <w:abstractNumId w:val="900094"/>
  </w:num>
  <w:num w:numId="84">
    <w:abstractNumId w:val="900095"/>
  </w:num>
  <w:num w:numId="85">
    <w:abstractNumId w:val="900096"/>
  </w:num>
  <w:num w:numId="86">
    <w:abstractNumId w:val="900097"/>
  </w:num>
  <w:num w:numId="87">
    <w:abstractNumId w:val="900098"/>
  </w:num>
  <w:num w:numId="88">
    <w:abstractNumId w:val="900099"/>
  </w:num>
  <w:num w:numId="89">
    <w:abstractNumId w:val="900100"/>
  </w:num>
  <w:num w:numId="90">
    <w:abstractNumId w:val="900101"/>
  </w:num>
  <w:num w:numId="91">
    <w:abstractNumId w:val="900102"/>
  </w:num>
  <w:num w:numId="92">
    <w:abstractNumId w:val="900103"/>
  </w:num>
  <w:num w:numId="93">
    <w:abstractNumId w:val="900104"/>
  </w:num>
  <w:num w:numId="94">
    <w:abstractNumId w:val="900105"/>
  </w:num>
  <w:num w:numId="95">
    <w:abstractNumId w:val="900106"/>
  </w:num>
  <w:num w:numId="96">
    <w:abstractNumId w:val="900107"/>
  </w:num>
  <w:num w:numId="97">
    <w:abstractNumId w:val="900108"/>
  </w:num>
  <w:num w:numId="98">
    <w:abstractNumId w:val="900109"/>
  </w:num>
  <w:num w:numId="99">
    <w:abstractNumId w:val="900110"/>
  </w:num>
  <w:num w:numId="100">
    <w:abstractNumId w:val="900111"/>
  </w:num>
  <w:num w:numId="101">
    <w:abstractNumId w:val="900112"/>
  </w:num>
  <w:num w:numId="102">
    <w:abstractNumId w:val="900113"/>
  </w:num>
  <w:num w:numId="103">
    <w:abstractNumId w:val="900114"/>
  </w:num>
  <w:num w:numId="104">
    <w:abstractNumId w:val="900115"/>
  </w:num>
  <w:num w:numId="105">
    <w:abstractNumId w:val="900116"/>
  </w:num>
  <w:num w:numId="106">
    <w:abstractNumId w:val="900117"/>
  </w:num>
  <w:num w:numId="107">
    <w:abstractNumId w:val="900118"/>
  </w:num>
  <w:num w:numId="108">
    <w:abstractNumId w:val="900119"/>
  </w:num>
  <w:num w:numId="109">
    <w:abstractNumId w:val="900120"/>
  </w:num>
  <w:num w:numId="110">
    <w:abstractNumId w:val="900121"/>
  </w:num>
  <w:num w:numId="111">
    <w:abstractNumId w:val="900122"/>
  </w:num>
  <w:num w:numId="112">
    <w:abstractNumId w:val="900123"/>
  </w:num>
  <w:num w:numId="113">
    <w:abstractNumId w:val="900124"/>
  </w:num>
  <w:num w:numId="114">
    <w:abstractNumId w:val="900125"/>
  </w:num>
  <w:num w:numId="115">
    <w:abstractNumId w:val="900126"/>
  </w:num>
  <w:num w:numId="116">
    <w:abstractNumId w:val="900127"/>
  </w:num>
  <w:num w:numId="117">
    <w:abstractNumId w:val="900128"/>
  </w:num>
  <w:num w:numId="118">
    <w:abstractNumId w:val="900129"/>
  </w:num>
  <w:num w:numId="119">
    <w:abstractNumId w:val="900130"/>
  </w:num>
  <w:num w:numId="120">
    <w:abstractNumId w:val="900131"/>
  </w:num>
  <w:num w:numId="121">
    <w:abstractNumId w:val="900132"/>
  </w:num>
  <w:num w:numId="122">
    <w:abstractNumId w:val="900133"/>
  </w:num>
  <w:num w:numId="123">
    <w:abstractNumId w:val="900134"/>
  </w:num>
  <w:num w:numId="124">
    <w:abstractNumId w:val="900135"/>
  </w:num>
  <w:num w:numId="125">
    <w:abstractNumId w:val="900136"/>
  </w:num>
  <w:num w:numId="126">
    <w:abstractNumId w:val="900137"/>
  </w:num>
  <w:num w:numId="127">
    <w:abstractNumId w:val="900138"/>
  </w:num>
  <w:num w:numId="128">
    <w:abstractNumId w:val="900139"/>
  </w:num>
  <w:num w:numId="129">
    <w:abstractNumId w:val="900140"/>
  </w:num>
  <w:num w:numId="130">
    <w:abstractNumId w:val="900141"/>
  </w:num>
  <w:num w:numId="131">
    <w:abstractNumId w:val="900142"/>
  </w:num>
  <w:num w:numId="132">
    <w:abstractNumId w:val="900143"/>
  </w:num>
  <w:num w:numId="133">
    <w:abstractNumId w:val="900144"/>
  </w:num>
  <w:num w:numId="134">
    <w:abstractNumId w:val="900145"/>
  </w:num>
  <w:num w:numId="135">
    <w:abstractNumId w:val="900146"/>
  </w:num>
  <w:num w:numId="136">
    <w:abstractNumId w:val="900147"/>
  </w:num>
  <w:num w:numId="137">
    <w:abstractNumId w:val="900148"/>
  </w:num>
  <w:num w:numId="138">
    <w:abstractNumId w:val="900149"/>
  </w:num>
  <w:num w:numId="139">
    <w:abstractNumId w:val="90015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ads.TikTok.com/help/article?aid=9550" TargetMode="External" Type="http://schemas.openxmlformats.org/officeDocument/2006/relationships/hyperlink"/><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2025-12-10T07:48:55Z</dcterms:created>
  <dc:creator>Apache POI</dc:creator>
</cp:coreProperties>
</file>