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20" w:line="240" w:lineRule="auto"/>
        <w:ind w:firstLine="0"/>
        <w:jc w:val="center"/>
      </w:pPr>
      <w:r>
        <w:rPr>
          <w:b/>
          <w:color w:val="000000"/>
          <w:sz w:val="24"/>
        </w:rPr>
        <w:t>«Национальный исследовательский технологический университет «МИСИС»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(НИТУ «МИСИС»)</w:t>
      </w:r>
    </w:p>
    <w:p>
      <w:pPr>
        <w:spacing w:after="0" w:line="240" w:lineRule="auto" w:before="560"/>
        <w:ind w:firstLine="0"/>
        <w:jc w:val="center"/>
      </w:pPr>
      <w:r>
        <w:rPr>
          <w:b w:val="0"/>
          <w:color w:val="555555"/>
          <w:sz w:val="20"/>
        </w:rPr>
        <w:t>ИНСТИТУТ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Институт компьютерных наук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КАФЕДРА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инфокоммуникационных технологий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НАПРАВЛЕНИЕ</w:t>
      </w:r>
    </w:p>
    <w:p>
      <w:pPr>
        <w:spacing w:after="120" w:line="240" w:lineRule="auto"/>
        <w:ind w:firstLine="0"/>
        <w:jc w:val="center"/>
      </w:pPr>
      <w:r>
        <w:rPr>
          <w:b w:val="0"/>
          <w:color w:val="000000"/>
          <w:sz w:val="24"/>
        </w:rPr>
        <w:t>09.03.02 — Информационные системы и технологии</w:t>
      </w:r>
    </w:p>
    <w:p>
      <w:pPr>
        <w:spacing w:after="120" w:line="240" w:lineRule="auto" w:before="960"/>
        <w:ind w:firstLine="0"/>
        <w:jc w:val="center"/>
      </w:pPr>
      <w:r>
        <w:rPr>
          <w:b/>
          <w:color w:val="000000"/>
          <w:sz w:val="30"/>
        </w:rPr>
        <w:t>ДОМАШНЕЕ ЗАДАНИЕ № 1</w:t>
      </w:r>
    </w:p>
    <w:p>
      <w:pPr>
        <w:spacing w:after="80" w:line="240" w:lineRule="auto"/>
        <w:ind w:firstLine="0"/>
        <w:jc w:val="center"/>
      </w:pPr>
      <w:r>
        <w:rPr>
          <w:b w:val="0"/>
          <w:color w:val="000000"/>
          <w:sz w:val="26"/>
        </w:rPr>
        <w:t>по дисциплине «Оптимизация клиент-серверных приложений»</w:t>
      </w:r>
    </w:p>
    <w:p>
      <w:pPr>
        <w:spacing w:after="40" w:line="240" w:lineRule="auto"/>
        <w:ind w:firstLine="0"/>
        <w:jc w:val="center"/>
      </w:pPr>
      <w:r>
        <w:rPr>
          <w:b w:val="0"/>
          <w:color w:val="000000"/>
          <w:sz w:val="26"/>
        </w:rPr>
        <w:t>на тему: «Разработка сервиса по индивидуальному варианту и измерение исходных показателей производительности»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6"/>
        </w:rPr>
        <w:t>Вариант ?</w:t>
      </w:r>
    </w:p>
    <w:p>
      <w:pPr>
        <w:tabs>
          <w:tab w:pos="4600" w:val="left"/>
          <w:tab w:pos="6600" w:val="left"/>
        </w:tabs>
        <w:spacing w:before="1120" w:after="0" w:line="240" w:lineRule="auto"/>
        <w:ind w:firstLine="0"/>
      </w:pPr>
      <w:r>
        <w:rPr>
          <w:sz w:val="26"/>
        </w:rPr>
        <w:t>Студент группы БИСТ-24-ПО-?</w:t>
        <w:tab/>
        <w:t>_______________</w:t>
        <w:tab/>
        <w:t>Фамилия И. О.</w:t>
      </w:r>
    </w:p>
    <w:p>
      <w:pPr>
        <w:tabs>
          <w:tab w:pos="4600" w:val="left"/>
          <w:tab w:pos="6600" w:val="left"/>
        </w:tabs>
        <w:spacing w:before="360" w:after="0" w:line="240" w:lineRule="auto"/>
        <w:ind w:firstLine="0"/>
      </w:pPr>
      <w:r>
        <w:rPr>
          <w:sz w:val="26"/>
        </w:rPr>
        <w:t>Преподаватель</w:t>
        <w:tab/>
        <w:t>_______________</w:t>
        <w:tab/>
        <w:t>Жердев А. А., к.т.н., доцент</w:t>
      </w:r>
    </w:p>
    <w:p>
      <w:pPr>
        <w:spacing w:after="0" w:line="240" w:lineRule="auto" w:before="4620"/>
        <w:ind w:firstLine="0"/>
        <w:jc w:val="center"/>
      </w:pPr>
      <w:r>
        <w:rPr>
          <w:b w:val="0"/>
          <w:color w:val="000000"/>
          <w:sz w:val="26"/>
        </w:rPr>
        <w:t>Москва, 2026</w:t>
      </w:r>
    </w:p>
    <w:p>
      <w:pPr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СОДЕРЖАНИЕ</w:t>
      </w:r>
    </w:p>
    <w:p>
      <w:pPr>
        <w:ind w:firstLine="0"/>
      </w:pPr>
      <w:fldSimple w:instr="TOC \o &quot;1-2&quot; \h \z \u">
        <w:r>
          <w:t>Обновите поле: выделить всё (Ctrl+A) и нажать F9</w:t>
        </w:r>
      </w:fldSimple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Обновите поле: выделить всё (Ctrl+A) и нажать F9. Набранное руками содержание не принимается.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ЗАДАНИЕ И ВАРИАНТ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1 – Вариант и стенд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56"/>
        <w:gridCol w:w="2399"/>
      </w:tblGrid>
      <w:tr>
        <w:trPr>
          <w:tblHeader/>
        </w:trPr>
        <w:tc>
          <w:tcPr>
            <w:tcW w:type="dxa" w:w="6956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2399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6956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Вариант и предметная область</w:t>
            </w:r>
          </w:p>
        </w:tc>
        <w:tc>
          <w:tcPr>
            <w:tcW w:type="dxa" w:w="239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56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Префикс</w:t>
            </w:r>
          </w:p>
        </w:tc>
        <w:tc>
          <w:tcPr>
            <w:tcW w:type="dxa" w:w="2399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56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Язык и каркас серверной части</w:t>
            </w:r>
          </w:p>
        </w:tc>
        <w:tc>
          <w:tcPr>
            <w:tcW w:type="dxa" w:w="239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56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Доступ к данным</w:t>
            </w:r>
          </w:p>
        </w:tc>
        <w:tc>
          <w:tcPr>
            <w:tcW w:type="dxa" w:w="2399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56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СУБД</w:t>
            </w:r>
          </w:p>
        </w:tc>
        <w:tc>
          <w:tcPr>
            <w:tcW w:type="dxa" w:w="239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PostgreSQL</w:t>
            </w:r>
          </w:p>
        </w:tc>
      </w:tr>
      <w:tr>
        <w:tc>
          <w:tcPr>
            <w:tcW w:type="dxa" w:w="6956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Репозиторий</w:t>
            </w:r>
          </w:p>
        </w:tc>
        <w:tc>
          <w:tcPr>
            <w:tcW w:type="dxa" w:w="2399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После таблицы — три-четыре предложения о том, что делает сервис: основная операция, правила, при которых она отклоняется, и что показывает сводка.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ВВЕДЕНИЕ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Один-два абзаца об актуальности: почему исходные показатели снимают до оптимизации и чем это отличается от рассуждений о скорости. Затем цель работы одной фразой.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Затем: «Для достижения цели необходимо решить следующие задачи:» и нумерованный список. Задачи формулируются действиями: реализовать, описать, покрыть, наполнить, измерить, разложить, сформулировать, исправить.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 Сервис, стенд и данные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1.1 Сервис и контракт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Два-три предложения: что делает сервис, какие экраны есть, как устроена авторизация.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2 – Операции программного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551"/>
        <w:gridCol w:w="1701"/>
        <w:gridCol w:w="1701"/>
      </w:tblGrid>
      <w:tr>
        <w:trPr>
          <w:tblHeader/>
        </w:trPr>
        <w:tc>
          <w:tcPr>
            <w:tcW w:type="dxa" w:w="3402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Метод и путь</w:t>
            </w:r>
          </w:p>
        </w:tc>
        <w:tc>
          <w:tcPr>
            <w:tcW w:type="dxa" w:w="2551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Параметры</w:t>
            </w:r>
          </w:p>
        </w:tc>
        <w:tc>
          <w:tcPr>
            <w:tcW w:type="dxa" w:w="1701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Ответ</w:t>
            </w:r>
          </w:p>
        </w:tc>
        <w:tc>
          <w:tcPr>
            <w:tcW w:type="dxa" w:w="1701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Ошибки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3402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2551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701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701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Один-два экрана сервиса: те, на которых видна основная операция и сводка. Больше не нужно — интерфейс не предмет работы.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4"/>
        </w:rPr>
        <w:t>[нет файла: ../assets/ЗАМЕНИТЕ.png]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1.2 Модульные тесты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Команда запуска и итоговая строка прогона. Одной фразой — что покрыто: правила варианта и операции контракта. Ниже — два теста для примера: один на правило, один на операцию контракта. Весь набор приводить не нужно.</w:t>
      </w:r>
    </w:p>
    <w:p>
      <w:pPr>
        <w:keepNext/>
        <w:spacing w:before="160" w:after="40" w:line="240" w:lineRule="auto"/>
        <w:ind w:firstLine="0"/>
        <w:jc w:val="left"/>
      </w:pPr>
      <w:r>
        <w:rPr>
          <w:sz w:val="24"/>
        </w:rPr>
        <w:t>Листинг 1 – Примеры тестов</w:t>
      </w:r>
    </w:p>
    <w:p>
      <w:pPr>
        <w:keepLines/>
        <w:spacing w:before="160" w:after="200" w:line="240" w:lineRule="auto"/>
        <w:ind w:left="227" w:firstLine="0" w:right="113"/>
        <w:jc w:val="left"/>
        <w:pBdr>
          <w:top w:val="single" w:sz="6" w:space="6" w:color="999999"/>
          <w:left w:val="single" w:sz="6" w:space="6" w:color="999999"/>
          <w:bottom w:val="single" w:sz="6" w:space="6" w:color="999999"/>
          <w:right w:val="single" w:sz="6" w:space="6" w:color="999999"/>
        </w:pBdr>
        <w:shd w:val="clear" w:fill="F7F7F7"/>
      </w:pPr>
      <w:r>
        <w:rPr>
          <w:rFonts w:ascii="Consolas" w:hAnsi="Consolas"/>
          <w:color w:val="000000"/>
          <w:sz w:val="19"/>
        </w:rPr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4"/>
        </w:rPr>
        <w:t>[нет файла: ../assets/ЗАМЕНИТЕ.png]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1.3 Условия испытания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Условия одни на все замеры. Если между сериями изменилось хоть одно, сравнивать результаты нельзя.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3 – Условия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40"/>
        <w:gridCol w:w="2414"/>
      </w:tblGrid>
      <w:tr>
        <w:trPr>
          <w:tblHeader/>
        </w:trPr>
        <w:tc>
          <w:tcPr>
            <w:tcW w:type="dxa" w:w="6940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Что</w:t>
            </w:r>
          </w:p>
        </w:tc>
        <w:tc>
          <w:tcPr>
            <w:tcW w:type="dxa" w:w="2414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6940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Машина</w:t>
            </w:r>
          </w:p>
        </w:tc>
        <w:tc>
          <w:tcPr>
            <w:tcW w:type="dxa" w:w="2414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40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Среда выполнения стенда</w:t>
            </w:r>
          </w:p>
        </w:tc>
        <w:tc>
          <w:tcPr>
            <w:tcW w:type="dxa" w:w="2414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40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Учётная запись</w:t>
            </w:r>
          </w:p>
        </w:tc>
        <w:tc>
          <w:tcPr>
            <w:tcW w:type="dxa" w:w="2414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40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Число повторов в серии</w:t>
            </w:r>
          </w:p>
        </w:tc>
        <w:tc>
          <w:tcPr>
            <w:tcW w:type="dxa" w:w="2414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40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Прогрев</w:t>
            </w:r>
          </w:p>
        </w:tc>
        <w:tc>
          <w:tcPr>
            <w:tcW w:type="dxa" w:w="2414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6940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  <w:r>
              <w:rPr>
                <w:sz w:val="22"/>
              </w:rPr>
              <w:t>Чем измерялось время</w:t>
            </w:r>
          </w:p>
        </w:tc>
        <w:tc>
          <w:tcPr>
            <w:tcW w:type="dxa" w:w="2414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</w:tbl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1.4 Наполнение базы данных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Команда наполнения и подтверждение воспроизводимости — одной строкой.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4 – Объём наполнения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93"/>
        <w:gridCol w:w="3184"/>
        <w:gridCol w:w="3583"/>
        <w:gridCol w:w="1194"/>
      </w:tblGrid>
      <w:tr>
        <w:trPr>
          <w:tblHeader/>
        </w:trPr>
        <w:tc>
          <w:tcPr>
            <w:tcW w:type="dxa" w:w="139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Таблица</w:t>
            </w:r>
          </w:p>
        </w:tc>
        <w:tc>
          <w:tcPr>
            <w:tcW w:type="dxa" w:w="3184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Малое наполнение</w:t>
            </w:r>
          </w:p>
        </w:tc>
        <w:tc>
          <w:tcPr>
            <w:tcW w:type="dxa" w:w="358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Рабочее наполнение</w:t>
            </w:r>
          </w:p>
        </w:tc>
        <w:tc>
          <w:tcPr>
            <w:tcW w:type="dxa" w:w="1194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Рост</w:t>
            </w:r>
          </w:p>
        </w:tc>
      </w:tr>
      <w:tr>
        <w:tc>
          <w:tcPr>
            <w:tcW w:type="dxa" w:w="1393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3184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3583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194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1393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3184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3583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194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Если операции записи измерялись на тех же данных, укажите, сколько записей добавил сам замер.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 Измерения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2.1 Время ответа операций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5 – Время ответа операций на двух объёмах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36"/>
        <w:gridCol w:w="1503"/>
        <w:gridCol w:w="1503"/>
        <w:gridCol w:w="1837"/>
        <w:gridCol w:w="1837"/>
        <w:gridCol w:w="1336"/>
      </w:tblGrid>
      <w:tr>
        <w:trPr>
          <w:tblHeader/>
        </w:trPr>
        <w:tc>
          <w:tcPr>
            <w:tcW w:type="dxa" w:w="1336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Операция</w:t>
            </w:r>
          </w:p>
        </w:tc>
        <w:tc>
          <w:tcPr>
            <w:tcW w:type="dxa" w:w="150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p50 малое</w:t>
            </w:r>
          </w:p>
        </w:tc>
        <w:tc>
          <w:tcPr>
            <w:tcW w:type="dxa" w:w="150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p95 малое</w:t>
            </w:r>
          </w:p>
        </w:tc>
        <w:tc>
          <w:tcPr>
            <w:tcW w:type="dxa" w:w="18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p50 рабочее</w:t>
            </w:r>
          </w:p>
        </w:tc>
        <w:tc>
          <w:tcPr>
            <w:tcW w:type="dxa" w:w="18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p95 рабочее</w:t>
            </w:r>
          </w:p>
        </w:tc>
        <w:tc>
          <w:tcPr>
            <w:tcW w:type="dxa" w:w="1336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Рост p50</w:t>
            </w:r>
          </w:p>
        </w:tc>
      </w:tr>
      <w:tr>
        <w:tc>
          <w:tcPr>
            <w:tcW w:type="dxa" w:w="1336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503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503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83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83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336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  <w:tr>
        <w:tc>
          <w:tcPr>
            <w:tcW w:type="dxa" w:w="1336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503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503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837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837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  <w:tc>
          <w:tcPr>
            <w:tcW w:type="dxa" w:w="1336"/>
            <w:shd w:val="clear" w:fill="F2F4F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4"/>
        </w:rPr>
        <w:t>[нет файла: ../assets/ЗАМЕНИТЕ.png]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Под таблицей — две-три фразы: какие операции выросли быстрее данных, какие не изменились. Операции, не зависящие от объёма, из дальнейшего рассмотрения исключаются — назовите их явно.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2.2 Разложение времени между приложением и базой данных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Только для операций, отобранных в подразделе 2.1. Способ измерения — одной строкой.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6 – Куда уходит время операции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9"/>
        <w:gridCol w:w="2725"/>
        <w:gridCol w:w="1537"/>
        <w:gridCol w:w="1537"/>
        <w:gridCol w:w="1239"/>
        <w:gridCol w:w="1077"/>
      </w:tblGrid>
      <w:tr>
        <w:trPr>
          <w:tblHeader/>
        </w:trPr>
        <w:tc>
          <w:tcPr>
            <w:tcW w:type="dxa" w:w="1239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Операция</w:t>
            </w:r>
          </w:p>
        </w:tc>
        <w:tc>
          <w:tcPr>
            <w:tcW w:type="dxa" w:w="2725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Время операции, мс</w:t>
            </w:r>
          </w:p>
        </w:tc>
        <w:tc>
          <w:tcPr>
            <w:tcW w:type="dxa" w:w="15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 базе, мс</w:t>
            </w:r>
          </w:p>
        </w:tc>
        <w:tc>
          <w:tcPr>
            <w:tcW w:type="dxa" w:w="15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 коде, мс</w:t>
            </w:r>
          </w:p>
        </w:tc>
        <w:tc>
          <w:tcPr>
            <w:tcW w:type="dxa" w:w="1239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Запросов</w:t>
            </w:r>
          </w:p>
        </w:tc>
        <w:tc>
          <w:tcPr>
            <w:tcW w:type="dxa" w:w="107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Вывод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4"/>
        </w:rPr>
        <w:t>[нет файла: ../assets/ЗАМЕНИТЕ.png]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Вывод по каждой строке — база или код. Большое число запросов при малом времени в базе означает обращение в цикле.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3 Гипотезы об узких местах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Не менее трёх. Каждая — тремя пунктами: операция, числа из раздела 2, предполагаемая причина. Гипотеза без чисел не засчитывается.</w:t>
      </w:r>
    </w:p>
    <w:p>
      <w:pPr>
        <w:ind w:firstLine="709"/>
        <w:jc w:val="both"/>
      </w:pPr>
      <w:r>
        <w:rPr>
          <w:b/>
        </w:rPr>
        <w:t>Гипотеза 1.</w:t>
      </w:r>
    </w:p>
    <w:p>
      <w:pPr>
        <w:ind w:firstLine="709"/>
        <w:jc w:val="both"/>
      </w:pPr>
      <w:r>
        <w:rPr>
          <w:b/>
        </w:rPr>
        <w:t>Гипотеза 2.</w:t>
      </w:r>
    </w:p>
    <w:p>
      <w:pPr>
        <w:ind w:firstLine="709"/>
        <w:jc w:val="both"/>
      </w:pPr>
      <w:r>
        <w:rPr>
          <w:b/>
        </w:rPr>
        <w:t>Гипотеза 3.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Отдельным абзацем — очевидные ошибки: что исправлено сразу и как это отразилось на замерах. Если таких ошибок не нашлось, это пишется прямо, с обоснованием: чем подтверждается, что операции отвечают по контракту и лишних запросов нет.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ЗАКЛЮЧЕНИЕ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Первая фраза — достигнута ли цель. Затем «Для этого решены следующие задачи:» и тот же список, что во введении, в прошедшем времени и с числами: сколько операций, тестов, записей, гипотез.</w:t>
      </w:r>
    </w:p>
    <w:p>
      <w:pPr>
        <w:spacing w:after="80" w:line="276" w:lineRule="auto"/>
        <w:ind w:firstLine="709"/>
        <w:jc w:val="both"/>
      </w:pPr>
      <w:r>
        <w:rPr>
          <w:i/>
          <w:color w:val="555555"/>
          <w:sz w:val="20"/>
        </w:rPr>
        <w:t>Затем — где оказалось узкое место и чем это подтверждается. Числа берутся из таблиц выше, новых в заключении не появляется.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