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341365090"/>
        <w:docPartObj>
          <w:docPartGallery w:val="Table of Contents"/>
          <w:docPartUnique/>
        </w:docPartObj>
      </w:sdtPr>
      <w:sdtContent>
        <w:p w14:paraId="50A19E1B" w14:textId="77777777" w:rsidR="00DF794B" w:rsidRDefault="00000000">
          <w:pPr>
            <w:pStyle w:val="af0"/>
          </w:pPr>
          <w:r>
            <w:t>Table of Contents</w:t>
          </w:r>
        </w:p>
        <w:p w14:paraId="633B6259" w14:textId="77777777" w:rsidR="002D716E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9604655" w:history="1">
            <w:r w:rsidR="002D716E" w:rsidRPr="00B37728">
              <w:rPr>
                <w:rStyle w:val="af"/>
                <w:noProof/>
              </w:rPr>
              <w:t>Лекция 1. Хранилища данных: зачем их проектируют и как</w:t>
            </w:r>
            <w:r w:rsidR="002D716E">
              <w:rPr>
                <w:noProof/>
                <w:webHidden/>
              </w:rPr>
              <w:tab/>
            </w:r>
            <w:r w:rsidR="002D716E">
              <w:rPr>
                <w:noProof/>
                <w:webHidden/>
              </w:rPr>
              <w:fldChar w:fldCharType="begin"/>
            </w:r>
            <w:r w:rsidR="002D716E">
              <w:rPr>
                <w:noProof/>
                <w:webHidden/>
              </w:rPr>
              <w:instrText xml:space="preserve"> PAGEREF _Toc239604655 \h </w:instrText>
            </w:r>
            <w:r w:rsidR="002D716E">
              <w:rPr>
                <w:noProof/>
                <w:webHidden/>
              </w:rPr>
            </w:r>
            <w:r w:rsidR="002D716E">
              <w:rPr>
                <w:noProof/>
                <w:webHidden/>
              </w:rPr>
              <w:fldChar w:fldCharType="separate"/>
            </w:r>
            <w:r w:rsidR="002D716E">
              <w:rPr>
                <w:noProof/>
                <w:webHidden/>
              </w:rPr>
              <w:t>1</w:t>
            </w:r>
            <w:r w:rsidR="002D716E">
              <w:rPr>
                <w:noProof/>
                <w:webHidden/>
              </w:rPr>
              <w:fldChar w:fldCharType="end"/>
            </w:r>
          </w:hyperlink>
        </w:p>
        <w:p w14:paraId="7838E9CA" w14:textId="77777777" w:rsidR="002D716E" w:rsidRDefault="002D716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9604656" w:history="1">
            <w:r w:rsidRPr="00B37728">
              <w:rPr>
                <w:rStyle w:val="af"/>
                <w:noProof/>
              </w:rPr>
              <w:t>0. Зачем вам это: три вопроса с собеседований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DD515" w14:textId="77777777" w:rsidR="002D716E" w:rsidRDefault="002D716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9604657" w:history="1">
            <w:r w:rsidRPr="00B37728">
              <w:rPr>
                <w:rStyle w:val="af"/>
                <w:noProof/>
              </w:rPr>
              <w:t>1. Данные и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5348" w14:textId="77777777" w:rsidR="002D716E" w:rsidRDefault="002D716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9604658" w:history="1">
            <w:r w:rsidRPr="00B37728">
              <w:rPr>
                <w:rStyle w:val="af"/>
                <w:noProof/>
              </w:rPr>
              <w:t>2. Почему аналитике нельзя жить в проде: OLTP и OLAP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C407" w14:textId="77777777" w:rsidR="002D716E" w:rsidRDefault="002D716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9604659" w:history="1">
            <w:r w:rsidRPr="00B37728">
              <w:rPr>
                <w:rStyle w:val="af"/>
                <w:noProof/>
              </w:rPr>
              <w:t>3. Триада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C1657" w14:textId="77777777" w:rsidR="002D716E" w:rsidRDefault="002D716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9604660" w:history="1">
            <w:r w:rsidRPr="00B37728">
              <w:rPr>
                <w:rStyle w:val="af"/>
                <w:noProof/>
              </w:rPr>
              <w:t>4. Что было после: озеро, lakehouse и возврат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1BA42" w14:textId="77777777" w:rsidR="002D716E" w:rsidRDefault="002D716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9604661" w:history="1">
            <w:r w:rsidRPr="00B37728">
              <w:rPr>
                <w:rStyle w:val="af"/>
                <w:noProof/>
              </w:rPr>
              <w:t>5. Не всё — big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347BA" w14:textId="77777777" w:rsidR="002D716E" w:rsidRDefault="002D716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9604662" w:history="1">
            <w:r w:rsidRPr="00B37728">
              <w:rPr>
                <w:rStyle w:val="af"/>
                <w:noProof/>
              </w:rPr>
              <w:t>6. Курс и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6491" w14:textId="77777777" w:rsidR="002D716E" w:rsidRDefault="002D716E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9604663" w:history="1">
            <w:r w:rsidRPr="00B37728">
              <w:rPr>
                <w:rStyle w:val="af"/>
                <w:noProof/>
              </w:rPr>
              <w:t>7.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5D8C8" w14:textId="77777777" w:rsidR="00DF794B" w:rsidRDefault="00000000">
          <w:r>
            <w:fldChar w:fldCharType="end"/>
          </w:r>
        </w:p>
      </w:sdtContent>
    </w:sdt>
    <w:p w14:paraId="531A3CC8" w14:textId="77777777" w:rsidR="00DF794B" w:rsidRDefault="00000000">
      <w:pPr>
        <w:pStyle w:val="1"/>
      </w:pPr>
      <w:bookmarkStart w:id="0" w:name="_Toc239604655"/>
      <w:bookmarkStart w:id="1" w:name="Xb54a2f1e736e56ff6c5498ddd4fb73322d3fbb1"/>
      <w:r>
        <w:t>Лекция 1. Хранилища данных: зачем их проектируют и как</w:t>
      </w:r>
      <w:bookmarkEnd w:id="0"/>
    </w:p>
    <w:p w14:paraId="309AB37A" w14:textId="77777777" w:rsidR="00DF794B" w:rsidRDefault="00000000">
      <w:pPr>
        <w:pStyle w:val="FirstParagraph"/>
      </w:pPr>
      <w:r>
        <w:t>Курс «Инженерия данных», занятие 1 из 11.</w:t>
      </w:r>
    </w:p>
    <w:p w14:paraId="39E41B99" w14:textId="77777777" w:rsidR="00DF794B" w:rsidRPr="002D716E" w:rsidRDefault="00000000">
      <w:pPr>
        <w:pStyle w:val="aa"/>
        <w:rPr>
          <w:lang w:val="en-US"/>
        </w:rPr>
      </w:pPr>
      <w:r w:rsidRPr="002D716E">
        <w:rPr>
          <w:lang w:val="en-US"/>
        </w:rPr>
        <w:t xml:space="preserve">A data warehouse is a subject-oriented, integrated, time-variant, non-volatile collection of data in support of management’s decisions. — </w:t>
      </w:r>
      <w:r>
        <w:t>Билл</w:t>
      </w:r>
      <w:r w:rsidRPr="002D716E">
        <w:rPr>
          <w:lang w:val="en-US"/>
        </w:rPr>
        <w:t xml:space="preserve"> </w:t>
      </w:r>
      <w:r>
        <w:t>Инмон</w:t>
      </w:r>
      <w:r w:rsidRPr="002D716E">
        <w:rPr>
          <w:lang w:val="en-US"/>
        </w:rPr>
        <w:t>, 1992</w:t>
      </w:r>
    </w:p>
    <w:p w14:paraId="7F0392F9" w14:textId="77777777" w:rsidR="00DF794B" w:rsidRDefault="00AC68DB">
      <w:r>
        <w:pict w14:anchorId="632A49EC">
          <v:rect id="Horizontal Line 1" o:spid="_x0000_s1033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2A44DB" w14:textId="77777777" w:rsidR="00DF794B" w:rsidRDefault="00000000">
      <w:pPr>
        <w:pStyle w:val="2"/>
      </w:pPr>
      <w:bookmarkStart w:id="2" w:name="_Toc239604656"/>
      <w:bookmarkStart w:id="3" w:name="Xa9459fd973cd7dbdc3d21fb4255296a1630196e"/>
      <w:r>
        <w:t>0. Зачем вам это: три вопроса с собеседований</w:t>
      </w:r>
      <w:bookmarkEnd w:id="2"/>
    </w:p>
    <w:p w14:paraId="3BA05CB3" w14:textId="77777777" w:rsidR="00DF794B" w:rsidRPr="0005757B" w:rsidRDefault="00000000">
      <w:pPr>
        <w:pStyle w:val="FirstParagraph"/>
        <w:rPr>
          <w:lang w:val="en-US"/>
        </w:rPr>
      </w:pPr>
      <w:r>
        <w:t>Начнём с конца. Вот вопросы, которые в 2026 году задают на собеседованиях на стажировку data engineer в крупные российские компании — банки, маркетплейсы, телеком:</w:t>
      </w:r>
    </w:p>
    <w:p w14:paraId="12112263" w14:textId="77777777" w:rsidR="00DF794B" w:rsidRDefault="00000000">
      <w:pPr>
        <w:pStyle w:val="Compact"/>
        <w:numPr>
          <w:ilvl w:val="0"/>
          <w:numId w:val="2"/>
        </w:numPr>
      </w:pPr>
      <w:r>
        <w:t>Чем таблица фактов отличается от таблицы измерений? Что такое зерно?</w:t>
      </w:r>
    </w:p>
    <w:p w14:paraId="3660DDE6" w14:textId="77777777" w:rsidR="00DF794B" w:rsidRDefault="00000000">
      <w:pPr>
        <w:pStyle w:val="Compact"/>
        <w:numPr>
          <w:ilvl w:val="0"/>
          <w:numId w:val="2"/>
        </w:numPr>
      </w:pPr>
      <w:r>
        <w:t>Клиент банка переехал из Москвы в Казань. К какому городу отнести его мартовскую покупку в отчёте за март — и почему отчёт не должен меняться задним числом?</w:t>
      </w:r>
    </w:p>
    <w:p w14:paraId="3D2D814B" w14:textId="77777777" w:rsidR="00DF794B" w:rsidRDefault="00000000">
      <w:pPr>
        <w:pStyle w:val="Compact"/>
        <w:numPr>
          <w:ilvl w:val="0"/>
          <w:numId w:val="2"/>
        </w:numPr>
      </w:pPr>
      <w:r>
        <w:t>Почему аналитические отчёты не строят запросами к продовой базе?</w:t>
      </w:r>
    </w:p>
    <w:p w14:paraId="15C5F1B1" w14:textId="77777777" w:rsidR="00DF794B" w:rsidRDefault="00000000">
      <w:pPr>
        <w:pStyle w:val="FirstParagraph"/>
      </w:pPr>
      <w:r>
        <w:t>Ни один из них не про Spark, не про Kafka и не про «большие данные». Все три — про проектирование хранилищ, дисциплину, которой в этом году исполняется больше тридцати лет и которая устаревать не собирается. С неё курс и начинается.</w:t>
      </w:r>
    </w:p>
    <w:p w14:paraId="65D5C5CD" w14:textId="77777777" w:rsidR="00DF794B" w:rsidRDefault="00000000">
      <w:pPr>
        <w:pStyle w:val="a0"/>
      </w:pPr>
      <w:r>
        <w:t>К концу семестра у вас будет два проекта в git, которые можно показывать на этих собеседованиях, а перечисленные вопросы будут казаться разминкой. Первый проект начнётся сегодня же — на лабораторной вы соберёте свою первую витрину данных.</w:t>
      </w:r>
    </w:p>
    <w:p w14:paraId="551233A5" w14:textId="77777777" w:rsidR="00DF794B" w:rsidRDefault="00AC68DB">
      <w:r>
        <w:pict w14:anchorId="7732DBA9">
          <v:rect id="Horizontal Line 2" o:spid="_x0000_s1032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54298B" w14:textId="77777777" w:rsidR="00DF794B" w:rsidRDefault="00000000">
      <w:pPr>
        <w:pStyle w:val="2"/>
      </w:pPr>
      <w:bookmarkStart w:id="4" w:name="_Toc239604657"/>
      <w:bookmarkStart w:id="5" w:name="данные-и-информация"/>
      <w:bookmarkEnd w:id="3"/>
      <w:r>
        <w:t>1. Данные и информация</w:t>
      </w:r>
      <w:bookmarkEnd w:id="4"/>
    </w:p>
    <w:p w14:paraId="55CA82DA" w14:textId="77777777" w:rsidR="00DF794B" w:rsidRDefault="00000000">
      <w:pPr>
        <w:pStyle w:val="FirstParagraph"/>
      </w:pPr>
      <w:r>
        <w:t>Слова «данные» и «информация» в быту взаимозаменяемы. В нашей профессии — нет, и разница между ними определяет саму профессию.</w:t>
      </w:r>
    </w:p>
    <w:p w14:paraId="550AB85D" w14:textId="77777777" w:rsidR="00DF794B" w:rsidRDefault="00000000">
      <w:pPr>
        <w:pStyle w:val="a0"/>
      </w:pPr>
      <w:r>
        <w:rPr>
          <w:b/>
          <w:bCs/>
        </w:rPr>
        <w:t>Данные</w:t>
      </w:r>
      <w:r>
        <w:t xml:space="preserve"> — зарегистрированные факты: строка в базе, запись в логе, сообщение в очереди. Транзакция </w:t>
      </w:r>
      <w:r>
        <w:rPr>
          <w:rStyle w:val="VerbatimChar"/>
        </w:rPr>
        <w:t>K2003411; 2026-07-14 19:22; 1 540 ₽; Пятёрочка</w:t>
      </w:r>
      <w:r>
        <w:t xml:space="preserve"> — это данные. Сами по себе они ничего не сообщают: никто не принимает решений, глядя на отдельную строку.</w:t>
      </w:r>
    </w:p>
    <w:p w14:paraId="2A188B4D" w14:textId="7CF327AA" w:rsidR="00A10B65" w:rsidRDefault="00000000">
      <w:pPr>
        <w:pStyle w:val="a0"/>
        <w:rPr>
          <w:lang w:val="ru-RU"/>
        </w:rPr>
      </w:pPr>
      <w:r>
        <w:rPr>
          <w:b/>
          <w:bCs/>
        </w:rPr>
        <w:t>Информация</w:t>
      </w:r>
      <w:r>
        <w:t xml:space="preserve"> — сведения, которые снижают неопределённость при принятии решения. «Обороты в категории „Продукты” у премиум-сегмента упали на 12% после июльского изменения кэшбэка» — это информация: по ней можно решать, отменять ли изменение.</w:t>
      </w:r>
    </w:p>
    <w:p w14:paraId="43C7FADB" w14:textId="77777777" w:rsidR="00A10B65" w:rsidRPr="00A10B65" w:rsidRDefault="00A10B65" w:rsidP="00A10B65">
      <w:pPr>
        <w:pStyle w:val="a0"/>
        <w:rPr>
          <w:lang w:val="ru-RU"/>
        </w:rPr>
      </w:pPr>
      <w:r w:rsidRPr="00A10B65">
        <w:rPr>
          <w:lang w:val="ru-RU"/>
        </w:rPr>
        <w:t>Разница особенно наглядна там, где наука добывает знание из шума. 4 июля 2012 года ЦЕРН объявил об открытии бозона Хиггса — частицы, которую искали почти полвека. Так вот: ни одно отдельное столкновение протонов этого открытия не содержит. Большой адронный коллайдер сталкивает пучки десятки миллионов раз в секунду; в каждом событии детектор регистрирует треки и энергии тысяч частиц — это данные, и сами по себе они неотличимы от фонового шума. Событие «родились два фотона с такими-то энергиями» случается постоянно по сотне заурядных причин, и глядя на него, нельзя сказать, участвовал ли в нём бозон Хиггса. Открытие выглядело иначе: на графике распределения масс, накопленном из триллионов столкновений за два года работы, проступил небольшой горб возле отметки 125 ГэВ — систематический избыток событий над предсказанным фоном. Горб — это уже информация: он снял полувековую неопределённость в физике элементарных частиц.</w:t>
      </w:r>
    </w:p>
    <w:p w14:paraId="69EF81AB" w14:textId="1E15D2A1" w:rsidR="00A10B65" w:rsidRPr="00A10B65" w:rsidRDefault="00A10B65" w:rsidP="00A10B65">
      <w:pPr>
        <w:pStyle w:val="a0"/>
        <w:jc w:val="center"/>
        <w:rPr>
          <w:lang w:val="ru-RU"/>
        </w:rPr>
      </w:pPr>
      <w:r>
        <w:fldChar w:fldCharType="begin"/>
      </w:r>
      <w:r>
        <w:instrText xml:space="preserve"> INCLUDEPICTURE "https://encrypted-tbn0.gstatic.com/images?q=tbn:ANd9GcQq6Rg1YpD5N75Ul0rgWwRYnwKuWqma0xq790dneFqCWN_1Hm1hnqwsKGK2&amp;s=10" \* MERGEFORMATINET </w:instrText>
      </w:r>
      <w:r>
        <w:fldChar w:fldCharType="separate"/>
      </w:r>
      <w:r w:rsidR="00AC68DB">
        <w:rPr>
          <w:noProof/>
        </w:rPr>
        <w:pict w14:anchorId="3A93CE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Бозон Хиггса открыт. Что дальше?» - Троицкий вариант — Наука" style="width:197.1pt;height:200pt;mso-width-percent:0;mso-height-percent:0;mso-width-percent:0;mso-height-percent:0">
            <v:imagedata r:id="rId5" r:href="rId6"/>
          </v:shape>
        </w:pict>
      </w:r>
      <w:r>
        <w:fldChar w:fldCharType="end"/>
      </w:r>
    </w:p>
    <w:p w14:paraId="6E488927" w14:textId="244E5C5B" w:rsidR="00A10B65" w:rsidRPr="00A10B65" w:rsidRDefault="00A10B65" w:rsidP="00A10B65">
      <w:pPr>
        <w:pStyle w:val="a0"/>
        <w:rPr>
          <w:lang w:val="ru-RU"/>
        </w:rPr>
      </w:pPr>
      <w:r w:rsidRPr="00A10B65">
        <w:rPr>
          <w:lang w:val="ru-RU"/>
        </w:rPr>
        <w:t xml:space="preserve">Для нашего курса в этой истории есть и второй урок. Записывать все столкновения физически невозможно — детекторы порождают поток порядка петабайта в секунду. Поэтому между детектором и хранилищем стоит многоступенчатая система триггеров, которая в реальном времени отбрасывает более 99.99% событий, оставляя только </w:t>
      </w:r>
      <w:r w:rsidRPr="00A10B65">
        <w:rPr>
          <w:lang w:val="ru-RU"/>
        </w:rPr>
        <w:lastRenderedPageBreak/>
        <w:t>потенциально интересные. Иными словами, крупнейшее физическое открытие века стояло на конвейере обработки данных — фильтрация потока, накопление, агрегация, сверка с моделью. Коллеги физиков из ЦЕРН, проектировавшие этот конвейер, занимались ровно тем, чему посвящён наш курс, — просто их «витрина» называлась графиком инвариантной массы.</w:t>
      </w:r>
    </w:p>
    <w:p w14:paraId="688A5FAB" w14:textId="0E70A97D" w:rsidR="00DF794B" w:rsidRDefault="00000000">
      <w:pPr>
        <w:pStyle w:val="a0"/>
      </w:pPr>
      <w:r>
        <w:t xml:space="preserve">Между </w:t>
      </w:r>
      <w:r w:rsidR="00A10B65">
        <w:rPr>
          <w:lang w:val="ru-RU"/>
        </w:rPr>
        <w:t>данным</w:t>
      </w:r>
      <w:r>
        <w:t xml:space="preserve"> и </w:t>
      </w:r>
      <w:r w:rsidR="00A10B65">
        <w:rPr>
          <w:lang w:val="ru-RU"/>
        </w:rPr>
        <w:t>информацией</w:t>
      </w:r>
      <w:r>
        <w:t xml:space="preserve"> — дистанция: данные надо собрать из систем, которые друг о друге не знают, очистить, согласовать, придать им форму, в которой</w:t>
      </w:r>
      <w:r w:rsidR="00A10B65">
        <w:rPr>
          <w:lang w:val="ru-RU"/>
        </w:rPr>
        <w:t xml:space="preserve"> конкретный</w:t>
      </w:r>
      <w:r>
        <w:t xml:space="preserve"> вопрос</w:t>
      </w:r>
      <w:r w:rsidR="00A10B65">
        <w:rPr>
          <w:lang w:val="ru-RU"/>
        </w:rPr>
        <w:t>, ответ на который повлияет на управленческое решение,</w:t>
      </w:r>
      <w:r>
        <w:t xml:space="preserve"> превращается в один запрос</w:t>
      </w:r>
      <w:r w:rsidR="00A10B65">
        <w:rPr>
          <w:lang w:val="ru-RU"/>
        </w:rPr>
        <w:t xml:space="preserve"> к витрине данных</w:t>
      </w:r>
      <w:r>
        <w:t>, и делать это надёжно, каждый день, на растущих объёмах. Эта дистанция — работа дата-инженера.</w:t>
      </w:r>
    </w:p>
    <w:p w14:paraId="1F851CBB" w14:textId="77777777" w:rsidR="00DF794B" w:rsidRDefault="00000000">
      <w:pPr>
        <w:pStyle w:val="a0"/>
      </w:pPr>
      <w:r>
        <w:t>Отсюда рабочее определение профессии на весь курс:</w:t>
      </w:r>
    </w:p>
    <w:p w14:paraId="50AC0434" w14:textId="77777777" w:rsidR="00DF794B" w:rsidRDefault="00000000">
      <w:pPr>
        <w:pStyle w:val="aa"/>
      </w:pPr>
      <w:r>
        <w:rPr>
          <w:b/>
          <w:bCs/>
        </w:rPr>
        <w:t>Data engineer строит и сопровождает системы, которые превращают данные в форму, пригодную для получения информации.</w:t>
      </w:r>
      <w:r>
        <w:t xml:space="preserve"> Аналитик отвечает на вопросы; инженер делает так, чтобы на них было из чего отвечать.</w:t>
      </w:r>
    </w:p>
    <w:p w14:paraId="722A29A9" w14:textId="77777777" w:rsidR="00DF794B" w:rsidRDefault="00000000">
      <w:pPr>
        <w:pStyle w:val="FirstParagraph"/>
      </w:pPr>
      <w:r>
        <w:t>Заметьте: в определении нет слова «большие». Объём — лишь одно из возможных осложнений, и далеко не главное (к этому вернёмся в разделе 5). Главное осложнение другое, и оно видно на любой компании старше трёх лет: данные размазаны по системам, каждая из которых проектировалась под собственную задачу, а не под ваш будущий отчёт.</w:t>
      </w:r>
    </w:p>
    <w:p w14:paraId="568D3260" w14:textId="77777777" w:rsidR="00DF794B" w:rsidRDefault="00000000">
      <w:pPr>
        <w:pStyle w:val="a0"/>
      </w:pPr>
      <w:r>
        <w:t>Весь семестр мы будем работать с одной такой компанией — вымышленным необанком «Синица». У него есть автоматизированная банковская система со счетами и клиентами, процессинг с потоком карточных операций, справочники, курсы ЦБ и логи мобильного приложения. Пять систем, ни одна не знает об остальных — типичный ландшафт. Сегодняшняя лабораторная — собрать из этого хаоса первую витрину.</w:t>
      </w:r>
    </w:p>
    <w:p w14:paraId="01D281FE" w14:textId="77777777" w:rsidR="00DF794B" w:rsidRDefault="00AC68DB">
      <w:r>
        <w:pict w14:anchorId="4A9934F8">
          <v:rect id="Horizontal Line 3" o:spid="_x0000_s1031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D19D15" w14:textId="77777777" w:rsidR="00DF794B" w:rsidRDefault="00000000">
      <w:pPr>
        <w:pStyle w:val="2"/>
      </w:pPr>
      <w:bookmarkStart w:id="6" w:name="_Toc239604658"/>
      <w:bookmarkStart w:id="7" w:name="X6367decb73a83a70f449e55491e85cb3c194b7e"/>
      <w:bookmarkEnd w:id="5"/>
      <w:r>
        <w:t>2. Почему аналитике нельзя жить в проде: OLTP и OLAP</w:t>
      </w:r>
      <w:bookmarkEnd w:id="6"/>
    </w:p>
    <w:p w14:paraId="1B83DDC4" w14:textId="77777777" w:rsidR="00DF794B" w:rsidRDefault="00000000">
      <w:pPr>
        <w:pStyle w:val="FirstParagraph"/>
      </w:pPr>
      <w:r>
        <w:t>Самое естественное желание аналитика — подключиться к рабочей базе банка и писать запросы туда: данные же там, и они самые свежие. Разберёмся, почему это желание надо пресекать, — и по дороге получим половину теоретического фундамента курса.</w:t>
      </w:r>
    </w:p>
    <w:p w14:paraId="2CDF55FB" w14:textId="77777777" w:rsidR="00DF794B" w:rsidRDefault="00000000">
      <w:pPr>
        <w:pStyle w:val="3"/>
      </w:pPr>
      <w:bookmarkStart w:id="8" w:name="два-мира-нагрузки"/>
      <w:r>
        <w:t>2.1 Два мира нагрузки</w:t>
      </w:r>
    </w:p>
    <w:p w14:paraId="0EF24FB5" w14:textId="77777777" w:rsidR="00DF794B" w:rsidRDefault="00000000">
      <w:pPr>
        <w:pStyle w:val="FirstParagraph"/>
      </w:pPr>
      <w:r>
        <w:t xml:space="preserve">Рабочая база банка обслуживает </w:t>
      </w:r>
      <w:r>
        <w:rPr>
          <w:b/>
          <w:bCs/>
        </w:rPr>
        <w:t>транзакционную</w:t>
      </w:r>
      <w:r>
        <w:t xml:space="preserve"> нагрузку — OLTP, online transaction processing. Аналитик создаёт </w:t>
      </w:r>
      <w:r>
        <w:rPr>
          <w:b/>
          <w:bCs/>
        </w:rPr>
        <w:t>аналитическую</w:t>
      </w:r>
      <w:r>
        <w:t xml:space="preserve"> — OLAP, online analytical processing. Это не два жанра запросов, а два противоположных паттерна доступа к данным: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DF794B" w14:paraId="099B3F1B" w14:textId="77777777" w:rsidTr="00DF7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E89E36" w14:textId="77777777" w:rsidR="00DF794B" w:rsidRDefault="00DF794B">
            <w:pPr>
              <w:pStyle w:val="Compact"/>
            </w:pPr>
          </w:p>
        </w:tc>
        <w:tc>
          <w:tcPr>
            <w:tcW w:w="2640" w:type="dxa"/>
          </w:tcPr>
          <w:p w14:paraId="770A2DB8" w14:textId="77777777" w:rsidR="00DF794B" w:rsidRDefault="00000000">
            <w:pPr>
              <w:pStyle w:val="Compact"/>
            </w:pPr>
            <w:r>
              <w:t>OLTP (прод банка)</w:t>
            </w:r>
          </w:p>
        </w:tc>
        <w:tc>
          <w:tcPr>
            <w:tcW w:w="2640" w:type="dxa"/>
          </w:tcPr>
          <w:p w14:paraId="5C88DD36" w14:textId="77777777" w:rsidR="00DF794B" w:rsidRDefault="00000000">
            <w:pPr>
              <w:pStyle w:val="Compact"/>
            </w:pPr>
            <w:r>
              <w:t>OLAP (аналитика)</w:t>
            </w:r>
          </w:p>
        </w:tc>
      </w:tr>
      <w:tr w:rsidR="00DF794B" w14:paraId="08A84419" w14:textId="77777777">
        <w:tc>
          <w:tcPr>
            <w:tcW w:w="2640" w:type="dxa"/>
          </w:tcPr>
          <w:p w14:paraId="23D0A429" w14:textId="77777777" w:rsidR="00DF794B" w:rsidRDefault="00000000">
            <w:pPr>
              <w:pStyle w:val="Compact"/>
            </w:pPr>
            <w:r>
              <w:t>Типовая операция</w:t>
            </w:r>
          </w:p>
        </w:tc>
        <w:tc>
          <w:tcPr>
            <w:tcW w:w="2640" w:type="dxa"/>
          </w:tcPr>
          <w:p w14:paraId="163678F6" w14:textId="77777777" w:rsidR="00DF794B" w:rsidRDefault="00000000">
            <w:pPr>
              <w:pStyle w:val="Compact"/>
            </w:pPr>
            <w:r>
              <w:t>перевод, открытие счёта, списание</w:t>
            </w:r>
          </w:p>
        </w:tc>
        <w:tc>
          <w:tcPr>
            <w:tcW w:w="2640" w:type="dxa"/>
          </w:tcPr>
          <w:p w14:paraId="42CB3475" w14:textId="77777777" w:rsidR="00DF794B" w:rsidRDefault="00000000">
            <w:pPr>
              <w:pStyle w:val="Compact"/>
            </w:pPr>
            <w:r>
              <w:t>отчёт, агрегат, срез за период</w:t>
            </w:r>
          </w:p>
        </w:tc>
      </w:tr>
      <w:tr w:rsidR="00DF794B" w14:paraId="5629E778" w14:textId="77777777">
        <w:tc>
          <w:tcPr>
            <w:tcW w:w="2640" w:type="dxa"/>
          </w:tcPr>
          <w:p w14:paraId="3A493385" w14:textId="77777777" w:rsidR="00DF794B" w:rsidRDefault="00000000">
            <w:pPr>
              <w:pStyle w:val="Compact"/>
            </w:pPr>
            <w:r>
              <w:t>Строк за операцию</w:t>
            </w:r>
          </w:p>
        </w:tc>
        <w:tc>
          <w:tcPr>
            <w:tcW w:w="2640" w:type="dxa"/>
          </w:tcPr>
          <w:p w14:paraId="254A5740" w14:textId="77777777" w:rsidR="00DF794B" w:rsidRDefault="00000000">
            <w:pPr>
              <w:pStyle w:val="Compact"/>
            </w:pPr>
            <w:r>
              <w:t>единицы</w:t>
            </w:r>
          </w:p>
        </w:tc>
        <w:tc>
          <w:tcPr>
            <w:tcW w:w="2640" w:type="dxa"/>
          </w:tcPr>
          <w:p w14:paraId="3001F53D" w14:textId="77777777" w:rsidR="00DF794B" w:rsidRDefault="00000000">
            <w:pPr>
              <w:pStyle w:val="Compact"/>
            </w:pPr>
            <w:r>
              <w:t>миллионы</w:t>
            </w:r>
          </w:p>
        </w:tc>
      </w:tr>
      <w:tr w:rsidR="00DF794B" w14:paraId="1CEE53D6" w14:textId="77777777">
        <w:tc>
          <w:tcPr>
            <w:tcW w:w="2640" w:type="dxa"/>
          </w:tcPr>
          <w:p w14:paraId="20A1DD48" w14:textId="77777777" w:rsidR="00DF794B" w:rsidRDefault="00000000">
            <w:pPr>
              <w:pStyle w:val="Compact"/>
            </w:pPr>
            <w:r>
              <w:t>Чтение или запись</w:t>
            </w:r>
          </w:p>
        </w:tc>
        <w:tc>
          <w:tcPr>
            <w:tcW w:w="2640" w:type="dxa"/>
          </w:tcPr>
          <w:p w14:paraId="7CB2E234" w14:textId="77777777" w:rsidR="00DF794B" w:rsidRDefault="00000000">
            <w:pPr>
              <w:pStyle w:val="Compact"/>
            </w:pPr>
            <w:r>
              <w:t>много мелких записей</w:t>
            </w:r>
          </w:p>
        </w:tc>
        <w:tc>
          <w:tcPr>
            <w:tcW w:w="2640" w:type="dxa"/>
          </w:tcPr>
          <w:p w14:paraId="759CD6EE" w14:textId="77777777" w:rsidR="00DF794B" w:rsidRDefault="00000000">
            <w:pPr>
              <w:pStyle w:val="Compact"/>
            </w:pPr>
            <w:r>
              <w:t>редкие массовые чтения</w:t>
            </w:r>
          </w:p>
        </w:tc>
      </w:tr>
      <w:tr w:rsidR="00DF794B" w14:paraId="55F6971C" w14:textId="77777777">
        <w:tc>
          <w:tcPr>
            <w:tcW w:w="2640" w:type="dxa"/>
          </w:tcPr>
          <w:p w14:paraId="7E12F774" w14:textId="77777777" w:rsidR="00DF794B" w:rsidRDefault="00000000">
            <w:pPr>
              <w:pStyle w:val="Compact"/>
            </w:pPr>
            <w:r>
              <w:lastRenderedPageBreak/>
              <w:t>Что важно</w:t>
            </w:r>
          </w:p>
        </w:tc>
        <w:tc>
          <w:tcPr>
            <w:tcW w:w="2640" w:type="dxa"/>
          </w:tcPr>
          <w:p w14:paraId="38AC1E9E" w14:textId="77777777" w:rsidR="00DF794B" w:rsidRDefault="00000000">
            <w:pPr>
              <w:pStyle w:val="Compact"/>
            </w:pPr>
            <w:r>
              <w:t>задержка одной операции (мс) и корректность</w:t>
            </w:r>
          </w:p>
        </w:tc>
        <w:tc>
          <w:tcPr>
            <w:tcW w:w="2640" w:type="dxa"/>
          </w:tcPr>
          <w:p w14:paraId="3E1F6871" w14:textId="77777777" w:rsidR="00DF794B" w:rsidRDefault="00000000">
            <w:pPr>
              <w:pStyle w:val="Compact"/>
            </w:pPr>
            <w:r>
              <w:t>пропускная способность скана</w:t>
            </w:r>
          </w:p>
        </w:tc>
      </w:tr>
      <w:tr w:rsidR="00DF794B" w14:paraId="17922878" w14:textId="77777777">
        <w:tc>
          <w:tcPr>
            <w:tcW w:w="2640" w:type="dxa"/>
          </w:tcPr>
          <w:p w14:paraId="700FE1C3" w14:textId="77777777" w:rsidR="00DF794B" w:rsidRDefault="00000000">
            <w:pPr>
              <w:pStyle w:val="Compact"/>
            </w:pPr>
            <w:r>
              <w:t>Горизонт данных</w:t>
            </w:r>
          </w:p>
        </w:tc>
        <w:tc>
          <w:tcPr>
            <w:tcW w:w="2640" w:type="dxa"/>
          </w:tcPr>
          <w:p w14:paraId="2C54F8D1" w14:textId="77777777" w:rsidR="00DF794B" w:rsidRDefault="00000000">
            <w:pPr>
              <w:pStyle w:val="Compact"/>
            </w:pPr>
            <w:r>
              <w:t>текущее состояние</w:t>
            </w:r>
          </w:p>
        </w:tc>
        <w:tc>
          <w:tcPr>
            <w:tcW w:w="2640" w:type="dxa"/>
          </w:tcPr>
          <w:p w14:paraId="52DA30E2" w14:textId="77777777" w:rsidR="00DF794B" w:rsidRDefault="00000000">
            <w:pPr>
              <w:pStyle w:val="Compact"/>
            </w:pPr>
            <w:r>
              <w:t>история за годы</w:t>
            </w:r>
          </w:p>
        </w:tc>
      </w:tr>
      <w:tr w:rsidR="00DF794B" w14:paraId="69BEC508" w14:textId="77777777">
        <w:tc>
          <w:tcPr>
            <w:tcW w:w="2640" w:type="dxa"/>
          </w:tcPr>
          <w:p w14:paraId="5D273951" w14:textId="77777777" w:rsidR="00DF794B" w:rsidRDefault="00000000">
            <w:pPr>
              <w:pStyle w:val="Compact"/>
            </w:pPr>
            <w:r>
              <w:t>Пользователи</w:t>
            </w:r>
          </w:p>
        </w:tc>
        <w:tc>
          <w:tcPr>
            <w:tcW w:w="2640" w:type="dxa"/>
          </w:tcPr>
          <w:p w14:paraId="44CEBB55" w14:textId="77777777" w:rsidR="00DF794B" w:rsidRDefault="00000000">
            <w:pPr>
              <w:pStyle w:val="Compact"/>
            </w:pPr>
            <w:r>
              <w:t>тысячи клиентов одновременно</w:t>
            </w:r>
          </w:p>
        </w:tc>
        <w:tc>
          <w:tcPr>
            <w:tcW w:w="2640" w:type="dxa"/>
          </w:tcPr>
          <w:p w14:paraId="49F57CBA" w14:textId="77777777" w:rsidR="00DF794B" w:rsidRDefault="00000000">
            <w:pPr>
              <w:pStyle w:val="Compact"/>
            </w:pPr>
            <w:r>
              <w:t>десятки аналитиков</w:t>
            </w:r>
          </w:p>
        </w:tc>
      </w:tr>
      <w:tr w:rsidR="00DF794B" w14:paraId="4EFC8393" w14:textId="77777777">
        <w:tc>
          <w:tcPr>
            <w:tcW w:w="2640" w:type="dxa"/>
          </w:tcPr>
          <w:p w14:paraId="5699BF76" w14:textId="77777777" w:rsidR="00DF794B" w:rsidRDefault="00000000">
            <w:pPr>
              <w:pStyle w:val="Compact"/>
            </w:pPr>
            <w:r>
              <w:t>Схема</w:t>
            </w:r>
          </w:p>
        </w:tc>
        <w:tc>
          <w:tcPr>
            <w:tcW w:w="2640" w:type="dxa"/>
          </w:tcPr>
          <w:p w14:paraId="6352FFDC" w14:textId="77777777" w:rsidR="00DF794B" w:rsidRDefault="00000000">
            <w:pPr>
              <w:pStyle w:val="Compact"/>
            </w:pPr>
            <w:r>
              <w:t>нормализованная (3NF)</w:t>
            </w:r>
          </w:p>
        </w:tc>
        <w:tc>
          <w:tcPr>
            <w:tcW w:w="2640" w:type="dxa"/>
          </w:tcPr>
          <w:p w14:paraId="022E8DA4" w14:textId="77777777" w:rsidR="00DF794B" w:rsidRDefault="00000000">
            <w:pPr>
              <w:pStyle w:val="Compact"/>
            </w:pPr>
            <w:r>
              <w:t>об этом — вся лекция</w:t>
            </w:r>
          </w:p>
        </w:tc>
      </w:tr>
    </w:tbl>
    <w:p w14:paraId="485084AE" w14:textId="77777777" w:rsidR="00DF794B" w:rsidRDefault="00000000">
      <w:pPr>
        <w:pStyle w:val="a0"/>
      </w:pPr>
      <w:r>
        <w:t>Обратите внимание на строку «горизонт данных» — она важнее, чем кажется, и мы вернёмся к ней через страницу.</w:t>
      </w:r>
    </w:p>
    <w:p w14:paraId="53FEF5BB" w14:textId="77777777" w:rsidR="00DF794B" w:rsidRDefault="00000000">
      <w:pPr>
        <w:pStyle w:val="3"/>
      </w:pPr>
      <w:bookmarkStart w:id="9" w:name="acid-за-десять-минут"/>
      <w:bookmarkEnd w:id="8"/>
      <w:r>
        <w:t>2.2 ACID за десять минут</w:t>
      </w:r>
    </w:p>
    <w:p w14:paraId="7725DDB3" w14:textId="77777777" w:rsidR="00DF794B" w:rsidRDefault="00000000">
      <w:pPr>
        <w:pStyle w:val="FirstParagraph"/>
      </w:pPr>
      <w:r>
        <w:t xml:space="preserve">Почему OLTP-база устроена именно так? Потому что её главная работа — не потерять и не исказить деньги. Формально это выражается четырьмя гарантиями транзакций, известными как </w:t>
      </w:r>
      <w:r>
        <w:rPr>
          <w:b/>
          <w:bCs/>
        </w:rPr>
        <w:t>ACID</w:t>
      </w:r>
      <w:r>
        <w:t xml:space="preserve">. Разберём на переводе 1000 ₽ со счёта A на счёт B — двух операциях </w:t>
      </w:r>
      <w:r>
        <w:rPr>
          <w:rStyle w:val="VerbatimChar"/>
        </w:rPr>
        <w:t>UPDATE</w:t>
      </w:r>
      <w:r>
        <w:t>, которые обязаны вести себя как одна:</w:t>
      </w:r>
    </w:p>
    <w:p w14:paraId="02B702E8" w14:textId="77777777" w:rsidR="00DF79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Atomicity, атомарность.</w:t>
      </w:r>
      <w:r>
        <w:t xml:space="preserve"> Либо обе записи применились, либо ни одна. Состояние «с A списали, на B не зачислили» невозможно даже при отключении питания между двумя </w:t>
      </w:r>
      <w:r>
        <w:rPr>
          <w:rStyle w:val="VerbatimChar"/>
        </w:rPr>
        <w:t>UPDATE</w:t>
      </w:r>
      <w:r>
        <w:t>.</w:t>
      </w:r>
    </w:p>
    <w:p w14:paraId="41F740E5" w14:textId="77777777" w:rsidR="00DF79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Consistency, согласованность.</w:t>
      </w:r>
      <w:r>
        <w:t xml:space="preserve"> Транзакция переводит базу из одного корректного состояния в другое: сумма балансов до и после одинакова, ограничения (баланс ≥ 0, внешние ключи) не нарушены.</w:t>
      </w:r>
    </w:p>
    <w:p w14:paraId="45815707" w14:textId="77777777" w:rsidR="00DF79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Isolation, изоляция.</w:t>
      </w:r>
      <w:r>
        <w:t xml:space="preserve"> Два одновременных перевода с одного счёта не видят промежуточных состояний друг друга. Параллельное выполнение даёт тот же результат, что последовательное.</w:t>
      </w:r>
    </w:p>
    <w:p w14:paraId="0DF47D1D" w14:textId="77777777" w:rsidR="00DF79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Durability, долговечность.</w:t>
      </w:r>
      <w:r>
        <w:t xml:space="preserve"> После подтверждения транзакции данные переживают сбой: они записаны в журнал на диске до того, как клиент увидел «перевод выполнен».</w:t>
      </w:r>
    </w:p>
    <w:p w14:paraId="777085A4" w14:textId="77777777" w:rsidR="00DF794B" w:rsidRDefault="00000000">
      <w:pPr>
        <w:pStyle w:val="FirstParagraph"/>
        <w:rPr>
          <w:lang w:val="ru-RU"/>
        </w:rPr>
      </w:pPr>
      <w:r>
        <w:t xml:space="preserve">Пока запомните эти четыре слова как </w:t>
      </w:r>
      <w:r>
        <w:rPr>
          <w:b/>
          <w:bCs/>
        </w:rPr>
        <w:t>обещание, которое даёт одноузловая база данных</w:t>
      </w:r>
      <w:r>
        <w:t>. Внутренности — как именно достигается изоляция (MVCC), причём тут журнал упреждающей записи (WAL) и почему эти же механизмы всплывут в современных lakehouse-форматах — это лекция 6. А в лекции 7 мы увидим, почему в распределённых системах эти гарантии становятся мучительно дорогими и чем приходится жертвовать.</w:t>
      </w:r>
    </w:p>
    <w:p w14:paraId="2BE04AC0" w14:textId="77777777" w:rsidR="00EF1AE8" w:rsidRPr="00EF1AE8" w:rsidRDefault="00EF1AE8" w:rsidP="00EF1AE8">
      <w:pPr>
        <w:pStyle w:val="3"/>
      </w:pPr>
      <w:r w:rsidRPr="00EF1AE8">
        <w:t>2.3 Напоминание: что значит «база нормализована»</w:t>
      </w:r>
    </w:p>
    <w:p w14:paraId="655C1DC0" w14:textId="77777777" w:rsidR="00EF1AE8" w:rsidRPr="00EF1AE8" w:rsidRDefault="00EF1AE8" w:rsidP="00EF1AE8">
      <w:pPr>
        <w:pStyle w:val="FirstParagraph"/>
        <w:spacing w:before="0" w:after="0"/>
      </w:pPr>
      <w:r w:rsidRPr="00EF1AE8">
        <w:t>Из курса SQL вы помните нормальные формы. Освежим их за пять минут —</w:t>
      </w:r>
    </w:p>
    <w:p w14:paraId="19EE4776" w14:textId="77777777" w:rsidR="00EF1AE8" w:rsidRPr="00EF1AE8" w:rsidRDefault="00EF1AE8" w:rsidP="00EF1AE8">
      <w:pPr>
        <w:pStyle w:val="FirstParagraph"/>
        <w:spacing w:before="0" w:after="0"/>
      </w:pPr>
      <w:r w:rsidRPr="00EF1AE8">
        <w:t>не ради теории, а потому что через страницу слово «нормализовано» станет</w:t>
      </w:r>
    </w:p>
    <w:p w14:paraId="6538453E" w14:textId="77777777" w:rsidR="00EF1AE8" w:rsidRPr="00EF1AE8" w:rsidRDefault="00EF1AE8" w:rsidP="00EF1AE8">
      <w:pPr>
        <w:pStyle w:val="FirstParagraph"/>
        <w:spacing w:before="0" w:after="0"/>
      </w:pPr>
      <w:r w:rsidRPr="00EF1AE8">
        <w:t>одной из главных причин существования хранилищ, а в разделе про Кимбалла</w:t>
      </w:r>
    </w:p>
    <w:p w14:paraId="3AC55163" w14:textId="77777777" w:rsidR="00EF1AE8" w:rsidRPr="00EF1AE8" w:rsidRDefault="00EF1AE8" w:rsidP="00EF1AE8">
      <w:pPr>
        <w:pStyle w:val="FirstParagraph"/>
        <w:spacing w:before="0" w:after="0"/>
      </w:pPr>
      <w:r w:rsidRPr="00EF1AE8">
        <w:t>мы это правило будем осознанно нарушать.</w:t>
      </w:r>
    </w:p>
    <w:p w14:paraId="3ED01217" w14:textId="77777777" w:rsidR="00EF1AE8" w:rsidRPr="00EF1AE8" w:rsidRDefault="00EF1AE8" w:rsidP="00EF1AE8">
      <w:pPr>
        <w:pStyle w:val="FirstParagraph"/>
        <w:spacing w:before="0" w:after="0"/>
      </w:pPr>
    </w:p>
    <w:p w14:paraId="4F52CF00" w14:textId="77777777" w:rsidR="00EF1AE8" w:rsidRPr="00EF1AE8" w:rsidRDefault="00EF1AE8" w:rsidP="00EF1AE8">
      <w:pPr>
        <w:pStyle w:val="FirstParagraph"/>
        <w:spacing w:before="0" w:after="0"/>
      </w:pPr>
      <w:r w:rsidRPr="00EF1AE8">
        <w:t>Представим, что процессинг «Синицы» хранил бы операции одной широкой</w:t>
      </w:r>
    </w:p>
    <w:p w14:paraId="36DC1A41" w14:textId="77777777" w:rsidR="00EF1AE8" w:rsidRPr="00EF1AE8" w:rsidRDefault="00EF1AE8" w:rsidP="00EF1AE8">
      <w:pPr>
        <w:pStyle w:val="FirstParagraph"/>
        <w:spacing w:before="0" w:after="0"/>
      </w:pPr>
      <w:r w:rsidRPr="00EF1AE8">
        <w:t>таблицей:</w:t>
      </w:r>
    </w:p>
    <w:p w14:paraId="40BA671D" w14:textId="6F788243" w:rsidR="00EF1AE8" w:rsidRPr="0075336B" w:rsidRDefault="00EF1AE8" w:rsidP="00EF1AE8">
      <w:pPr>
        <w:pStyle w:val="FirstParagraph"/>
        <w:spacing w:before="0" w:after="0"/>
        <w:rPr>
          <w:lang w:val="en-US"/>
        </w:rPr>
      </w:pPr>
    </w:p>
    <w:p w14:paraId="10075840" w14:textId="4D0D0508" w:rsidR="0075336B" w:rsidRPr="0075336B" w:rsidRDefault="00FC20A8" w:rsidP="0075336B">
      <w:pPr>
        <w:pStyle w:val="a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86EF96" wp14:editId="17134758">
            <wp:extent cx="6152515" cy="2371725"/>
            <wp:effectExtent l="0" t="0" r="0" b="0"/>
            <wp:docPr id="8087402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40245" name="Рисунок 8087402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8818" w14:textId="77777777" w:rsidR="00EF1AE8" w:rsidRPr="00EF1AE8" w:rsidRDefault="00EF1AE8" w:rsidP="00EF1AE8">
      <w:pPr>
        <w:pStyle w:val="FirstParagraph"/>
        <w:spacing w:before="0" w:after="0"/>
      </w:pPr>
    </w:p>
    <w:p w14:paraId="43FBE247" w14:textId="77777777" w:rsidR="00EF1AE8" w:rsidRPr="00EF1AE8" w:rsidRDefault="00EF1AE8" w:rsidP="00EF1AE8">
      <w:pPr>
        <w:pStyle w:val="FirstParagraph"/>
        <w:spacing w:before="0" w:after="0"/>
      </w:pPr>
      <w:r w:rsidRPr="00EF1AE8">
        <w:t>Работать можно, но у таблицы три родовые болезни — аномалии:</w:t>
      </w:r>
    </w:p>
    <w:p w14:paraId="3124844D" w14:textId="77777777" w:rsidR="00EF1AE8" w:rsidRPr="00EF1AE8" w:rsidRDefault="00EF1AE8" w:rsidP="00EF1AE8">
      <w:pPr>
        <w:pStyle w:val="FirstParagraph"/>
        <w:spacing w:before="0" w:after="0"/>
      </w:pPr>
    </w:p>
    <w:p w14:paraId="60F454E3" w14:textId="77777777" w:rsidR="00EF1AE8" w:rsidRPr="00EF1AE8" w:rsidRDefault="00EF1AE8" w:rsidP="00EF1AE8">
      <w:pPr>
        <w:pStyle w:val="FirstParagraph"/>
        <w:spacing w:before="0" w:after="0"/>
      </w:pPr>
      <w:r w:rsidRPr="00EF1AE8">
        <w:t>- аномалия обновления: клиент переехал — обновлять надо тысячи строк</w:t>
      </w:r>
    </w:p>
    <w:p w14:paraId="18697D48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его операций, и если хоть одна не обновилась, в базе два города</w:t>
      </w:r>
    </w:p>
    <w:p w14:paraId="21F7ED74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одновременно;</w:t>
      </w:r>
    </w:p>
    <w:p w14:paraId="3F5D3AC1" w14:textId="77777777" w:rsidR="00EF1AE8" w:rsidRPr="00EF1AE8" w:rsidRDefault="00EF1AE8" w:rsidP="00EF1AE8">
      <w:pPr>
        <w:pStyle w:val="FirstParagraph"/>
        <w:spacing w:before="0" w:after="0"/>
      </w:pPr>
      <w:r w:rsidRPr="00EF1AE8">
        <w:t>- аномалия вставки: нельзя завести нового клиента, пока у него нет</w:t>
      </w:r>
    </w:p>
    <w:p w14:paraId="76A3E01E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ни одной операции — некуда написать его город;</w:t>
      </w:r>
    </w:p>
    <w:p w14:paraId="07D9CF38" w14:textId="77777777" w:rsidR="00EF1AE8" w:rsidRPr="00EF1AE8" w:rsidRDefault="00EF1AE8" w:rsidP="00EF1AE8">
      <w:pPr>
        <w:pStyle w:val="FirstParagraph"/>
        <w:spacing w:before="0" w:after="0"/>
      </w:pPr>
      <w:r w:rsidRPr="00EF1AE8">
        <w:t>- аномалия удаления: удалили единственную операцию клиента — вместе</w:t>
      </w:r>
    </w:p>
    <w:p w14:paraId="49EF559C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с ней исчезло и всё, что мы знали о самом клиенте.</w:t>
      </w:r>
    </w:p>
    <w:p w14:paraId="7DB41956" w14:textId="77777777" w:rsidR="00EF1AE8" w:rsidRPr="00EF1AE8" w:rsidRDefault="00EF1AE8" w:rsidP="00EF1AE8">
      <w:pPr>
        <w:pStyle w:val="FirstParagraph"/>
        <w:spacing w:before="0" w:after="0"/>
      </w:pPr>
    </w:p>
    <w:p w14:paraId="013CE604" w14:textId="77777777" w:rsidR="00EF1AE8" w:rsidRPr="00EF1AE8" w:rsidRDefault="00EF1AE8" w:rsidP="00EF1AE8">
      <w:pPr>
        <w:pStyle w:val="FirstParagraph"/>
        <w:spacing w:before="0" w:after="0"/>
      </w:pPr>
      <w:r w:rsidRPr="00EF1AE8">
        <w:t>Нормальные формы — это последовательные запреты, убирающие такие болезни:</w:t>
      </w:r>
    </w:p>
    <w:p w14:paraId="1850DEFA" w14:textId="77777777" w:rsidR="00EF1AE8" w:rsidRPr="00EF1AE8" w:rsidRDefault="00EF1AE8" w:rsidP="00EF1AE8">
      <w:pPr>
        <w:pStyle w:val="FirstParagraph"/>
        <w:spacing w:before="0" w:after="0"/>
      </w:pPr>
    </w:p>
    <w:p w14:paraId="7186E726" w14:textId="77777777" w:rsidR="00EF1AE8" w:rsidRPr="00EF1AE8" w:rsidRDefault="00EF1AE8" w:rsidP="00EF1AE8">
      <w:pPr>
        <w:pStyle w:val="FirstParagraph"/>
        <w:spacing w:before="0" w:after="0"/>
      </w:pPr>
      <w:r w:rsidRPr="00EF1AE8">
        <w:t>- 1НФ — значения атомарны, повторяющихся групп нет. Нарушение:</w:t>
      </w:r>
    </w:p>
    <w:p w14:paraId="5F5E8956" w14:textId="17B250EA" w:rsidR="00EF1AE8" w:rsidRPr="00EF1AE8" w:rsidRDefault="00EF1AE8" w:rsidP="00EF1AE8">
      <w:pPr>
        <w:pStyle w:val="FirstParagraph"/>
        <w:spacing w:before="0" w:after="0"/>
      </w:pPr>
      <w:r w:rsidRPr="00EF1AE8">
        <w:t xml:space="preserve">  колонка </w:t>
      </w:r>
      <w:r w:rsidR="00FC20A8">
        <w:rPr>
          <w:lang w:val="ru-RU"/>
        </w:rPr>
        <w:t>«телефоны»</w:t>
      </w:r>
      <w:r w:rsidRPr="00EF1AE8">
        <w:t xml:space="preserve"> со значением +7916…, +7903… или столбцы phone1,</w:t>
      </w:r>
    </w:p>
    <w:p w14:paraId="48C7994F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phone2, phone3. Правильно — отдельная таблица телефонов.</w:t>
      </w:r>
    </w:p>
    <w:p w14:paraId="2C514936" w14:textId="77777777" w:rsidR="00EF1AE8" w:rsidRPr="00EF1AE8" w:rsidRDefault="00EF1AE8" w:rsidP="00EF1AE8">
      <w:pPr>
        <w:pStyle w:val="FirstParagraph"/>
        <w:spacing w:before="0" w:after="0"/>
      </w:pPr>
      <w:r w:rsidRPr="00EF1AE8">
        <w:t>- 2НФ — 1НФ + никакой атрибут не зависит от части составного ключа.</w:t>
      </w:r>
    </w:p>
    <w:p w14:paraId="45726A78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Нарушение: в таблице с ключом (card_id, txn_seq) хранится</w:t>
      </w:r>
    </w:p>
    <w:p w14:paraId="516B4CDE" w14:textId="7D77EA37" w:rsidR="00EF1AE8" w:rsidRPr="00EF1AE8" w:rsidRDefault="00EF1AE8" w:rsidP="00EF1AE8">
      <w:pPr>
        <w:pStyle w:val="FirstParagraph"/>
        <w:spacing w:before="0" w:after="0"/>
      </w:pPr>
      <w:r w:rsidRPr="00EF1AE8">
        <w:t xml:space="preserve">  </w:t>
      </w:r>
      <w:r w:rsidR="00FC20A8">
        <w:rPr>
          <w:lang w:val="ru-RU"/>
        </w:rPr>
        <w:t>«ФИО клиента»</w:t>
      </w:r>
      <w:r w:rsidRPr="00EF1AE8">
        <w:t>— он определяется одним card_id, и потому повторяется</w:t>
      </w:r>
    </w:p>
    <w:p w14:paraId="1C70C13C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в каждой операции карты. Правильно — ФИО уезжает в таблицу карт</w:t>
      </w:r>
    </w:p>
    <w:p w14:paraId="2CB1D372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(а на самом деле — ещё дальше, к клиенту).</w:t>
      </w:r>
    </w:p>
    <w:p w14:paraId="3D097C2E" w14:textId="77777777" w:rsidR="00EF1AE8" w:rsidRPr="00EF1AE8" w:rsidRDefault="00EF1AE8" w:rsidP="00EF1AE8">
      <w:pPr>
        <w:pStyle w:val="FirstParagraph"/>
        <w:spacing w:before="0" w:after="0"/>
      </w:pPr>
      <w:r w:rsidRPr="00EF1AE8">
        <w:t>- 3НФ — 2НФ + никакой неключевой атрибут не зависит от другого</w:t>
      </w:r>
    </w:p>
    <w:p w14:paraId="2FEDBA4B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неключевого (нет транзитивных зависимостей). Нарушение в нашей</w:t>
      </w:r>
    </w:p>
    <w:p w14:paraId="4E1090F5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широкой таблице сразу двойное: федеральный_округ зависит</w:t>
      </w:r>
    </w:p>
    <w:p w14:paraId="6C95EC4E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от client_city, а категория — от mcc, и оба — не от ключа</w:t>
      </w:r>
    </w:p>
    <w:p w14:paraId="4E975C5A" w14:textId="77777777" w:rsidR="00EF1AE8" w:rsidRPr="00EF1AE8" w:rsidRDefault="00EF1AE8" w:rsidP="00EF1AE8">
      <w:pPr>
        <w:pStyle w:val="FirstParagraph"/>
        <w:spacing w:before="0" w:after="0"/>
      </w:pPr>
      <w:r w:rsidRPr="00EF1AE8">
        <w:t xml:space="preserve">  операции. Правильно — справочники регионов и MCC отдельными таблицами.</w:t>
      </w:r>
    </w:p>
    <w:p w14:paraId="1FBED7D1" w14:textId="77777777" w:rsidR="00EF1AE8" w:rsidRPr="00EF1AE8" w:rsidRDefault="00EF1AE8" w:rsidP="00EF1AE8">
      <w:pPr>
        <w:pStyle w:val="FirstParagraph"/>
        <w:spacing w:before="0" w:after="0"/>
      </w:pPr>
    </w:p>
    <w:p w14:paraId="776A2EB6" w14:textId="77777777" w:rsidR="00EF1AE8" w:rsidRPr="00EF1AE8" w:rsidRDefault="00EF1AE8" w:rsidP="00EF1AE8">
      <w:pPr>
        <w:pStyle w:val="FirstParagraph"/>
        <w:spacing w:before="0" w:after="0"/>
      </w:pPr>
      <w:r w:rsidRPr="00EF1AE8">
        <w:t>Запомнить 3НФ можно классической формулой: каждый неключевой атрибут</w:t>
      </w:r>
    </w:p>
    <w:p w14:paraId="3F8EE864" w14:textId="77777777" w:rsidR="00EF1AE8" w:rsidRPr="00EF1AE8" w:rsidRDefault="00EF1AE8" w:rsidP="00EF1AE8">
      <w:pPr>
        <w:pStyle w:val="FirstParagraph"/>
        <w:spacing w:before="0" w:after="0"/>
      </w:pPr>
      <w:r w:rsidRPr="00EF1AE8">
        <w:t>зависит от ключа, от всего ключа и ни от чего, кроме ключа.</w:t>
      </w:r>
    </w:p>
    <w:p w14:paraId="687609EF" w14:textId="77777777" w:rsidR="00EF1AE8" w:rsidRPr="00EF1AE8" w:rsidRDefault="00EF1AE8" w:rsidP="00EF1AE8">
      <w:pPr>
        <w:pStyle w:val="FirstParagraph"/>
        <w:spacing w:before="0" w:after="0"/>
      </w:pPr>
    </w:p>
    <w:p w14:paraId="13680C37" w14:textId="77777777" w:rsidR="00EF1AE8" w:rsidRPr="00EF1AE8" w:rsidRDefault="00EF1AE8" w:rsidP="00EF1AE8">
      <w:pPr>
        <w:pStyle w:val="FirstParagraph"/>
        <w:spacing w:before="0" w:after="0"/>
      </w:pPr>
      <w:r w:rsidRPr="00EF1AE8">
        <w:t>Доведя нашу широкую таблицу до 3НФ, мы получим… ровно ту схему, которую</w:t>
      </w:r>
    </w:p>
    <w:p w14:paraId="19A94D29" w14:textId="77777777" w:rsidR="00EF1AE8" w:rsidRPr="00EF1AE8" w:rsidRDefault="00EF1AE8" w:rsidP="00EF1AE8">
      <w:pPr>
        <w:pStyle w:val="FirstParagraph"/>
        <w:spacing w:before="0" w:after="0"/>
      </w:pPr>
      <w:r w:rsidRPr="00EF1AE8">
        <w:t>вы увидите в выгрузке АБС на лабораторной: операции отдельно, карты</w:t>
      </w:r>
    </w:p>
    <w:p w14:paraId="0F01D3B2" w14:textId="77777777" w:rsidR="00EF1AE8" w:rsidRPr="00EF1AE8" w:rsidRDefault="00EF1AE8" w:rsidP="00EF1AE8">
      <w:pPr>
        <w:pStyle w:val="FirstParagraph"/>
        <w:spacing w:before="0" w:after="0"/>
      </w:pPr>
      <w:r w:rsidRPr="00EF1AE8">
        <w:lastRenderedPageBreak/>
        <w:t>отдельно, клиенты отдельно, справочники отдельно. Аномалии исчезли:</w:t>
      </w:r>
    </w:p>
    <w:p w14:paraId="5423172C" w14:textId="77777777" w:rsidR="00EF1AE8" w:rsidRPr="00EF1AE8" w:rsidRDefault="00EF1AE8" w:rsidP="00EF1AE8">
      <w:pPr>
        <w:pStyle w:val="FirstParagraph"/>
        <w:spacing w:before="0" w:after="0"/>
      </w:pPr>
      <w:r w:rsidRPr="00EF1AE8">
        <w:t>переезд клиента — это UPDATE одной строки в одной таблице.</w:t>
      </w:r>
    </w:p>
    <w:p w14:paraId="613CE613" w14:textId="77777777" w:rsidR="00EF1AE8" w:rsidRPr="00EF1AE8" w:rsidRDefault="00EF1AE8" w:rsidP="00EF1AE8">
      <w:pPr>
        <w:pStyle w:val="FirstParagraph"/>
        <w:spacing w:before="0" w:after="0"/>
      </w:pPr>
      <w:r w:rsidRPr="00EF1AE8">
        <w:t>Именно поэтому OLTP-системы проектируют в 3НФ, и слово «нормализовано»</w:t>
      </w:r>
    </w:p>
    <w:p w14:paraId="785340BD" w14:textId="77777777" w:rsidR="00EF1AE8" w:rsidRPr="00EF1AE8" w:rsidRDefault="00EF1AE8" w:rsidP="00EF1AE8">
      <w:pPr>
        <w:pStyle w:val="FirstParagraph"/>
        <w:spacing w:before="0" w:after="0"/>
      </w:pPr>
      <w:r w:rsidRPr="00EF1AE8">
        <w:t>в индустрии по умолчанию означает «до третьей нормальной формы» —</w:t>
      </w:r>
    </w:p>
    <w:p w14:paraId="2CE78AB2" w14:textId="77777777" w:rsidR="00EF1AE8" w:rsidRPr="00EF1AE8" w:rsidRDefault="00EF1AE8" w:rsidP="00EF1AE8">
      <w:pPr>
        <w:pStyle w:val="FirstParagraph"/>
        <w:spacing w:before="0" w:after="0"/>
      </w:pPr>
      <w:r w:rsidRPr="00EF1AE8">
        <w:t>формы старше и строже (НФБК и дальше) на практике всплывают редко.</w:t>
      </w:r>
    </w:p>
    <w:p w14:paraId="49C0A80E" w14:textId="77777777" w:rsidR="00EF1AE8" w:rsidRPr="00EF1AE8" w:rsidRDefault="00EF1AE8" w:rsidP="00EF1AE8">
      <w:pPr>
        <w:pStyle w:val="FirstParagraph"/>
        <w:spacing w:before="0" w:after="0"/>
      </w:pPr>
    </w:p>
    <w:p w14:paraId="7EFBEF4F" w14:textId="77777777" w:rsidR="00EF1AE8" w:rsidRPr="00EF1AE8" w:rsidRDefault="00EF1AE8" w:rsidP="00EF1AE8">
      <w:pPr>
        <w:pStyle w:val="FirstParagraph"/>
        <w:spacing w:before="0" w:after="0"/>
      </w:pPr>
      <w:r w:rsidRPr="00EF1AE8">
        <w:t>Но обратите внимание на цену: данные, которые бизнес воспринимает как</w:t>
      </w:r>
    </w:p>
    <w:p w14:paraId="22189BD1" w14:textId="77777777" w:rsidR="00EF1AE8" w:rsidRPr="00EF1AE8" w:rsidRDefault="00EF1AE8" w:rsidP="00EF1AE8">
      <w:pPr>
        <w:pStyle w:val="FirstParagraph"/>
        <w:spacing w:before="0" w:after="0"/>
      </w:pPr>
      <w:r w:rsidRPr="00EF1AE8">
        <w:t>одно целое — «покупка клиента из Казани в супермаркете», — физически</w:t>
      </w:r>
    </w:p>
    <w:p w14:paraId="251E6CFB" w14:textId="77777777" w:rsidR="00EF1AE8" w:rsidRPr="00EF1AE8" w:rsidRDefault="00EF1AE8" w:rsidP="00EF1AE8">
      <w:pPr>
        <w:pStyle w:val="FirstParagraph"/>
        <w:spacing w:before="0" w:after="0"/>
      </w:pPr>
      <w:r w:rsidRPr="00EF1AE8">
        <w:t>разложены по пяти таблицам, и каждый вопрос к ним начинается со сборки</w:t>
      </w:r>
    </w:p>
    <w:p w14:paraId="1B479AAC" w14:textId="77777777" w:rsidR="00EF1AE8" w:rsidRPr="00EF1AE8" w:rsidRDefault="00EF1AE8" w:rsidP="00EF1AE8">
      <w:pPr>
        <w:pStyle w:val="FirstParagraph"/>
        <w:spacing w:before="0" w:after="0"/>
      </w:pPr>
      <w:r w:rsidRPr="00EF1AE8">
        <w:t>этого целого обратно. Для тысяч мелких записей в секунду это правильный</w:t>
      </w:r>
    </w:p>
    <w:p w14:paraId="5E551AED" w14:textId="250588E2" w:rsidR="00EF1AE8" w:rsidRPr="00EF1AE8" w:rsidRDefault="00EF1AE8" w:rsidP="00EF1AE8">
      <w:pPr>
        <w:pStyle w:val="FirstParagraph"/>
        <w:spacing w:before="0" w:after="0"/>
      </w:pPr>
      <w:r w:rsidRPr="00EF1AE8">
        <w:t>компромисс. Каким он оборачивается для аналитики — сейчас увидим.</w:t>
      </w:r>
    </w:p>
    <w:p w14:paraId="32C3E90D" w14:textId="0153D68B" w:rsidR="00DF794B" w:rsidRDefault="00000000">
      <w:pPr>
        <w:pStyle w:val="3"/>
      </w:pPr>
      <w:bookmarkStart w:id="10" w:name="Xd10e7ebdaa7b721451d697295bd03b0397a002b"/>
      <w:bookmarkEnd w:id="9"/>
      <w:r>
        <w:t>2.</w:t>
      </w:r>
      <w:r w:rsidR="00EF1AE8">
        <w:rPr>
          <w:lang w:val="ru-RU"/>
        </w:rPr>
        <w:t>4</w:t>
      </w:r>
      <w:r>
        <w:t xml:space="preserve"> Три причины, по которым аналитика уходит из прода</w:t>
      </w:r>
    </w:p>
    <w:p w14:paraId="20D076F5" w14:textId="77777777" w:rsidR="00DF794B" w:rsidRDefault="00000000">
      <w:pPr>
        <w:pStyle w:val="FirstParagraph"/>
      </w:pPr>
      <w:r>
        <w:rPr>
          <w:b/>
          <w:bCs/>
        </w:rPr>
        <w:t>Причина 1 — нагрузка.</w:t>
      </w:r>
      <w:r>
        <w:t xml:space="preserve"> Аналитический запрос сканирует миллионы строк. На OLTP-базе он конкурирует за диск, память и блокировки с переводами клиентов. Один тяжёлый </w:t>
      </w:r>
      <w:r>
        <w:rPr>
          <w:rStyle w:val="VerbatimChar"/>
        </w:rPr>
        <w:t>SELECT</w:t>
      </w:r>
      <w:r>
        <w:t xml:space="preserve"> от стажёра-аналитика в пятницу вечером — и у банка растут задержки на операциях. Это лечится репликой для чтения — но только это.</w:t>
      </w:r>
    </w:p>
    <w:p w14:paraId="787069AB" w14:textId="77777777" w:rsidR="00DF794B" w:rsidRDefault="00000000">
      <w:pPr>
        <w:pStyle w:val="a0"/>
      </w:pPr>
      <w:r>
        <w:rPr>
          <w:b/>
          <w:bCs/>
        </w:rPr>
        <w:t>Причина 2 — схема.</w:t>
      </w:r>
      <w:r>
        <w:t xml:space="preserve"> Прод нормализован: справочники отдельно, сущности отдельно, никакой избыточности. Для записи это правильно (одно изменение — одно место), для аналитики — мучительно: простой вопрос «оборот по федеральным округам и категориям за июль» превращается в запрос с четырьмя-пятью JOIN через всю схему. Каждый отчёт — маленькое исследование, и каждый аналитик пишет его по-своему, получая слегка разные цифры. Реплика здесь не помогает: схема на ней та же.</w:t>
      </w:r>
    </w:p>
    <w:p w14:paraId="0B92CF11" w14:textId="77777777" w:rsidR="00DF794B" w:rsidRDefault="00000000">
      <w:pPr>
        <w:pStyle w:val="a0"/>
      </w:pPr>
      <w:r>
        <w:rPr>
          <w:b/>
          <w:bCs/>
        </w:rPr>
        <w:t>Причина 3 — история.</w:t>
      </w:r>
      <w:r>
        <w:t xml:space="preserve"> И это самая глубокая причина. OLTP-база хранит </w:t>
      </w:r>
      <w:r>
        <w:rPr>
          <w:b/>
          <w:bCs/>
        </w:rPr>
        <w:t>текущее состояние</w:t>
      </w:r>
      <w:r>
        <w:t xml:space="preserve">: клиент переехал — в строке клиента </w:t>
      </w:r>
      <w:r>
        <w:rPr>
          <w:rStyle w:val="VerbatimChar"/>
        </w:rPr>
        <w:t>UPDATE</w:t>
      </w:r>
      <w:r>
        <w:t xml:space="preserve"> города, и вчерашнего значения больше нет. Прод отвечает на вопрос «как дела сейчас», и это правильно — банкомату не нужен ваш прошлогодний адрес. Но аналитика живёт вопросами «как было» и «как менялось»: отчёт за март должен показывать март, даже если с тех пор половина клиентов переехала. В базе, которая затирает прошлое обновлениями, таких вопросов задать просто некому.</w:t>
      </w:r>
    </w:p>
    <w:p w14:paraId="1A1E8217" w14:textId="77777777" w:rsidR="00DF794B" w:rsidRPr="00CC0DE1" w:rsidRDefault="00000000">
      <w:pPr>
        <w:pStyle w:val="a0"/>
        <w:rPr>
          <w:lang w:val="ru-RU"/>
        </w:rPr>
      </w:pPr>
      <w:r>
        <w:t xml:space="preserve">Итак: нужно отдельное место, куда данные из всех систем стекаются, согласуются и </w:t>
      </w:r>
      <w:r>
        <w:rPr>
          <w:b/>
          <w:bCs/>
        </w:rPr>
        <w:t>накапливаются, не затираясь</w:t>
      </w:r>
      <w:r>
        <w:t xml:space="preserve">, — со схемой, спроектированной под чтение, а не под запись. В конце 1980-х эта мысль оформилась в термин </w:t>
      </w:r>
      <w:r>
        <w:rPr>
          <w:b/>
          <w:bCs/>
        </w:rPr>
        <w:t>data warehouse</w:t>
      </w:r>
      <w:r>
        <w:t xml:space="preserve"> — хранилище данных. К началу 1990-х сложились две школы его проектирования, к началу 2000-х — третья. Все три живы, все три спрашивают на собеседованиях, и прямо сейчас мы их разберём.</w:t>
      </w:r>
    </w:p>
    <w:p w14:paraId="1F7167B3" w14:textId="77777777" w:rsidR="00DF794B" w:rsidRDefault="00AC68DB">
      <w:r>
        <w:pict w14:anchorId="56820A73">
          <v:rect id="Horizontal Line 4" o:spid="_x0000_s1030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A41278" w14:textId="77777777" w:rsidR="00DF794B" w:rsidRDefault="00000000">
      <w:pPr>
        <w:pStyle w:val="2"/>
      </w:pPr>
      <w:bookmarkStart w:id="11" w:name="_Toc239604659"/>
      <w:bookmarkStart w:id="12" w:name="триада-проектирования"/>
      <w:bookmarkEnd w:id="7"/>
      <w:bookmarkEnd w:id="10"/>
      <w:r>
        <w:lastRenderedPageBreak/>
        <w:t>3. Триада проектирования</w:t>
      </w:r>
      <w:bookmarkEnd w:id="11"/>
    </w:p>
    <w:p w14:paraId="1D657AA2" w14:textId="77777777" w:rsidR="00DF794B" w:rsidRDefault="00000000">
      <w:pPr>
        <w:pStyle w:val="3"/>
      </w:pPr>
      <w:bookmarkStart w:id="13" w:name="инмон-хранилище-как-корпоративная-память"/>
      <w:r>
        <w:t>3.1 Инмон: хранилище как корпоративная память</w:t>
      </w:r>
    </w:p>
    <w:p w14:paraId="591E680D" w14:textId="77777777" w:rsidR="00DF794B" w:rsidRDefault="00000000">
      <w:pPr>
        <w:pStyle w:val="FirstParagraph"/>
      </w:pPr>
      <w:r>
        <w:t>Билл Инмон — человек, который в 1992 году дал хранилищу определение, вынесенное в эпиграф. В нём четыре свойства, и каждое — прямой ответ на проблемы из раздела 2. Разберём на «Синице»:</w:t>
      </w:r>
    </w:p>
    <w:p w14:paraId="7E8A9455" w14:textId="77777777" w:rsidR="00DF79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Subject-oriented, предметная ориентация.</w:t>
      </w:r>
      <w:r>
        <w:t xml:space="preserve"> Данные организованы вокруг предметов бизнеса — клиент, счёт, операция, — а не вокруг систем-источников. В хранилище нет «таблицы из АБС» и «таблицы из процессинга»; есть «клиенты» и «операции», собранные отовсюду.</w:t>
      </w:r>
    </w:p>
    <w:p w14:paraId="25698A60" w14:textId="77777777" w:rsidR="00DF79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Integrated, интегрированность.</w:t>
      </w:r>
      <w:r>
        <w:t xml:space="preserve"> Противоречия источников устранены до загрузки: пол клиента — всегда </w:t>
      </w:r>
      <w:r>
        <w:rPr>
          <w:rStyle w:val="VerbatimChar"/>
        </w:rPr>
        <w:t>М</w:t>
      </w:r>
      <w:r>
        <w:t>/</w:t>
      </w:r>
      <w:r>
        <w:rPr>
          <w:rStyle w:val="VerbatimChar"/>
        </w:rPr>
        <w:t>Ж</w:t>
      </w:r>
      <w:r>
        <w:t xml:space="preserve">, а не </w:t>
      </w:r>
      <w:r>
        <w:rPr>
          <w:rStyle w:val="VerbatimChar"/>
        </w:rPr>
        <w:t>муж</w:t>
      </w:r>
      <w:r>
        <w:t xml:space="preserve">, </w:t>
      </w:r>
      <w:r>
        <w:rPr>
          <w:rStyle w:val="VerbatimChar"/>
        </w:rPr>
        <w:t>M</w:t>
      </w:r>
      <w:r>
        <w:t xml:space="preserve"> и </w:t>
      </w:r>
      <w:r>
        <w:rPr>
          <w:rStyle w:val="VerbatimChar"/>
        </w:rPr>
        <w:t>м</w:t>
      </w:r>
      <w:r>
        <w:t xml:space="preserve"> вперемешку; даты — в одном формате; дубли схлопнуты. На лабораторной вы увидите, сколько за этим коротким словом работы.</w:t>
      </w:r>
    </w:p>
    <w:p w14:paraId="5CEE4456" w14:textId="77777777" w:rsidR="00DF79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Time-variant, историчность.</w:t>
      </w:r>
      <w:r>
        <w:t xml:space="preserve"> Хранилище помнит состояния во времени, а не только последнее. Переехал клиент — в хранилище появляется новая запись, старая остаётся.</w:t>
      </w:r>
    </w:p>
    <w:p w14:paraId="3BC091AD" w14:textId="77777777" w:rsidR="00DF79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Non-volatile, неразрушаемость.</w:t>
      </w:r>
      <w:r>
        <w:t xml:space="preserve"> Данные загружаются и читаются, но не редактируются и не удаляются задним числом. Хранилище только растёт.</w:t>
      </w:r>
    </w:p>
    <w:p w14:paraId="65A16C0B" w14:textId="77777777" w:rsidR="00DF794B" w:rsidRDefault="00000000">
      <w:pPr>
        <w:pStyle w:val="FirstParagraph"/>
      </w:pPr>
      <w:r>
        <w:t xml:space="preserve">Архитектурно Инмон предлагает строить </w:t>
      </w:r>
      <w:r>
        <w:rPr>
          <w:b/>
          <w:bCs/>
        </w:rPr>
        <w:t>сверху вниз</w:t>
      </w:r>
      <w:r>
        <w:t xml:space="preserve"> (top-down): сначала единое корпоративное ядро в третьей нормальной форме — одна согласованная модель всего предприятия, — а из ядра выводить </w:t>
      </w:r>
      <w:r>
        <w:rPr>
          <w:b/>
          <w:bCs/>
        </w:rPr>
        <w:t>витрины данных</w:t>
      </w:r>
      <w:r>
        <w:t xml:space="preserve"> (data marts) под нужды конкретных отделов. Конструкция целиком называлась Corporate Information Factory:</w:t>
      </w:r>
    </w:p>
    <w:p w14:paraId="7CBAC5CC" w14:textId="77777777" w:rsidR="00DF794B" w:rsidRDefault="00000000">
      <w:pPr>
        <w:pStyle w:val="SourceCode"/>
        <w:rPr>
          <w:rStyle w:val="VerbatimChar"/>
          <w:lang w:val="ru-RU"/>
        </w:rPr>
      </w:pPr>
      <w:r>
        <w:rPr>
          <w:rStyle w:val="VerbatimChar"/>
        </w:rPr>
        <w:t>источники → staging → ядро (3NF, вся компания) → витрины отделов → отчёты</w:t>
      </w:r>
    </w:p>
    <w:p w14:paraId="10628ED6" w14:textId="42C9E268" w:rsidR="002D716E" w:rsidRPr="002D716E" w:rsidRDefault="003A69AE">
      <w:pPr>
        <w:pStyle w:val="SourceCode"/>
        <w:rPr>
          <w:lang w:val="ru-RU"/>
        </w:rPr>
      </w:pPr>
      <w:r w:rsidRPr="003A69AE">
        <w:rPr>
          <w:lang w:val="ru-RU"/>
        </w:rPr>
        <w:drawing>
          <wp:inline distT="0" distB="0" distL="0" distR="0" wp14:anchorId="55FF86D9" wp14:editId="1B33E310">
            <wp:extent cx="6152515" cy="2065655"/>
            <wp:effectExtent l="0" t="0" r="0" b="0"/>
            <wp:docPr id="1522883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83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2137" w14:textId="77777777" w:rsidR="00DF794B" w:rsidRDefault="00000000">
      <w:pPr>
        <w:pStyle w:val="FirstParagraph"/>
      </w:pPr>
      <w:r>
        <w:t xml:space="preserve">Сильная сторона: единая версия правды. Цифра «активных клиентов» одна на всю компанию, потому что выведена из одного ядра. Слабая сторона — цена: смоделировать в 3NF всё предприятие — многомесячный проект, который надо закончить </w:t>
      </w:r>
      <w:r>
        <w:rPr>
          <w:i/>
          <w:iCs/>
        </w:rPr>
        <w:t>до</w:t>
      </w:r>
      <w:r>
        <w:t xml:space="preserve"> того, как бизнес увидит первый отчёт. В 1990-е такие проекты регулярно умирали, не дожив до пользы, — и на этой боли выросла вторая школа.</w:t>
      </w:r>
    </w:p>
    <w:p w14:paraId="3E5E096E" w14:textId="77777777" w:rsidR="00DF794B" w:rsidRDefault="00000000">
      <w:pPr>
        <w:pStyle w:val="3"/>
      </w:pPr>
      <w:bookmarkStart w:id="14" w:name="кимбалл-звезда-и-шина"/>
      <w:bookmarkEnd w:id="13"/>
      <w:r>
        <w:lastRenderedPageBreak/>
        <w:t>3.2 Кимбалл: звезда и шина</w:t>
      </w:r>
    </w:p>
    <w:p w14:paraId="389CA19F" w14:textId="77777777" w:rsidR="00DF794B" w:rsidRDefault="00000000">
      <w:pPr>
        <w:pStyle w:val="FirstParagraph"/>
      </w:pPr>
      <w:r>
        <w:t xml:space="preserve">Ральф Кимбалл зашёл с другой стороны — </w:t>
      </w:r>
      <w:r>
        <w:rPr>
          <w:b/>
          <w:bCs/>
        </w:rPr>
        <w:t>снизу вверх</w:t>
      </w:r>
      <w:r>
        <w:t xml:space="preserve"> (bottom-up): не строить сначала модель всей компании, а быстро отдавать бизнесу витрины по одному процессу за раз, но проектировать их по общим правилам, чтобы витрины складывались в целое, а не в зоопарк. Его книга «The Data Warehouse Toolkit» (1996) — до сих пор настольная у каждого аналитического инженера, и именно кимбалловскую модель вы соберёте сегодня руками.</w:t>
      </w:r>
    </w:p>
    <w:p w14:paraId="6BF11060" w14:textId="77777777" w:rsidR="00DF794B" w:rsidRDefault="00000000">
      <w:pPr>
        <w:pStyle w:val="a0"/>
      </w:pPr>
      <w:r>
        <w:t xml:space="preserve">Основа — </w:t>
      </w:r>
      <w:r>
        <w:rPr>
          <w:b/>
          <w:bCs/>
        </w:rPr>
        <w:t>размерное моделирование</w:t>
      </w:r>
      <w:r>
        <w:t xml:space="preserve"> (dimensional modeling). Мир делится на два типа таблиц:</w:t>
      </w:r>
    </w:p>
    <w:p w14:paraId="1A0E14E2" w14:textId="77777777" w:rsidR="00DF79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Таблица фактов</w:t>
      </w:r>
      <w:r>
        <w:t xml:space="preserve"> — события процесса. Строка = событие; в ней числовые </w:t>
      </w:r>
      <w:r>
        <w:rPr>
          <w:b/>
          <w:bCs/>
        </w:rPr>
        <w:t>меры</w:t>
      </w:r>
      <w:r>
        <w:t xml:space="preserve"> (сумма, количество) и внешние ключи на измерения. Таблиц фактов мало, они огромные и узкие.</w:t>
      </w:r>
    </w:p>
    <w:p w14:paraId="2943EC0F" w14:textId="77777777" w:rsidR="00DF79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Таблицы измерений</w:t>
      </w:r>
      <w:r>
        <w:t xml:space="preserve"> — контекст событий: кто, что, где, когда. Строка = объект; колонки — описательные атрибуты, по которым фильтруют и группируют. Измерений много, они маленькие и широкие.</w:t>
      </w:r>
    </w:p>
    <w:p w14:paraId="2DC3B9A4" w14:textId="77777777" w:rsidR="00DF794B" w:rsidRDefault="00000000">
      <w:pPr>
        <w:pStyle w:val="FirstParagraph"/>
      </w:pPr>
      <w:r>
        <w:t xml:space="preserve">Схема из факта в центре и измерений вокруг называется </w:t>
      </w:r>
      <w:r>
        <w:rPr>
          <w:b/>
          <w:bCs/>
        </w:rPr>
        <w:t>звездой</w:t>
      </w:r>
      <w:r>
        <w:t>:</w:t>
      </w:r>
    </w:p>
    <w:p w14:paraId="4EFD87BF" w14:textId="6E692A1B" w:rsidR="002D716E" w:rsidRPr="002D716E" w:rsidRDefault="003A69AE">
      <w:pPr>
        <w:pStyle w:val="SourceCode"/>
        <w:rPr>
          <w:lang w:val="ru-RU"/>
        </w:rPr>
      </w:pPr>
      <w:r w:rsidRPr="003A69AE">
        <w:rPr>
          <w:lang w:val="ru-RU"/>
        </w:rPr>
        <w:drawing>
          <wp:inline distT="0" distB="0" distL="0" distR="0" wp14:anchorId="53813AFA" wp14:editId="7834B236">
            <wp:extent cx="6152515" cy="2552065"/>
            <wp:effectExtent l="0" t="0" r="0" b="0"/>
            <wp:docPr id="117985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54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0451" w14:textId="77777777" w:rsidR="00DF794B" w:rsidRDefault="00000000">
      <w:pPr>
        <w:pStyle w:val="FirstParagraph"/>
      </w:pPr>
      <w:r>
        <w:t xml:space="preserve">Аналитический запрос к звезде вырождается в шаблон: </w:t>
      </w:r>
      <w:r>
        <w:rPr>
          <w:rStyle w:val="VerbatimChar"/>
        </w:rPr>
        <w:t>JOIN</w:t>
      </w:r>
      <w:r>
        <w:t xml:space="preserve"> факта с двумя-тремя измерениями, фильтр по атрибутам измерений, агрегат по мерам. «Оборот по регионам и категориям за июль» — восемь строк SQL, и каждый аналитик напишет их одинаково. В этом смысл: </w:t>
      </w:r>
      <w:r>
        <w:rPr>
          <w:b/>
          <w:bCs/>
        </w:rPr>
        <w:t>схема под чтение</w:t>
      </w:r>
      <w:r>
        <w:t>.</w:t>
      </w:r>
    </w:p>
    <w:p w14:paraId="5EC5690E" w14:textId="77777777" w:rsidR="0005757B" w:rsidRDefault="0005757B" w:rsidP="0005757B">
      <w:pPr>
        <w:pStyle w:val="a0"/>
      </w:pPr>
      <w:bookmarkStart w:id="15" w:name="как-выбирают-в-2026"/>
      <w:bookmarkEnd w:id="14"/>
      <w:r>
        <w:t>Кимбалл предписывает проектировать витрину в четыре шага, и на лабораторной вы пройдёте их все:</w:t>
      </w:r>
    </w:p>
    <w:p w14:paraId="565C355F" w14:textId="77777777" w:rsidR="0005757B" w:rsidRDefault="0005757B" w:rsidP="0005757B">
      <w:pPr>
        <w:pStyle w:val="Compact"/>
        <w:numPr>
          <w:ilvl w:val="0"/>
          <w:numId w:val="2"/>
        </w:numPr>
      </w:pPr>
      <w:r>
        <w:rPr>
          <w:b/>
          <w:bCs/>
        </w:rPr>
        <w:t>Выбрать бизнес-процесс.</w:t>
      </w:r>
      <w:r>
        <w:t xml:space="preserve"> У нас: карточные операции клиентов.</w:t>
      </w:r>
    </w:p>
    <w:p w14:paraId="2A785DF2" w14:textId="77777777" w:rsidR="0005757B" w:rsidRDefault="0005757B" w:rsidP="0005757B">
      <w:pPr>
        <w:pStyle w:val="Compact"/>
        <w:numPr>
          <w:ilvl w:val="0"/>
          <w:numId w:val="2"/>
        </w:numPr>
      </w:pPr>
      <w:r>
        <w:rPr>
          <w:b/>
          <w:bCs/>
        </w:rPr>
        <w:t>Объявить зерно</w:t>
      </w:r>
      <w:r>
        <w:t xml:space="preserve"> (grain) — что такое одна строка факта, одним предложением. «Одна строка = одна уникальная карточная операция, любого статуса». Это главное решение всей витрины; поменять зерно потом — значит переделать всё.</w:t>
      </w:r>
    </w:p>
    <w:p w14:paraId="66B8DDFC" w14:textId="77777777" w:rsidR="0005757B" w:rsidRDefault="0005757B" w:rsidP="0005757B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Определить измерения</w:t>
      </w:r>
      <w:r>
        <w:t xml:space="preserve"> — контекст, который у события есть на зерне: клиент, продукт, мерчант, дата.</w:t>
      </w:r>
    </w:p>
    <w:p w14:paraId="5D28FAEA" w14:textId="77777777" w:rsidR="0005757B" w:rsidRDefault="0005757B" w:rsidP="0005757B">
      <w:pPr>
        <w:pStyle w:val="Compact"/>
        <w:numPr>
          <w:ilvl w:val="0"/>
          <w:numId w:val="2"/>
        </w:numPr>
      </w:pPr>
      <w:r>
        <w:rPr>
          <w:b/>
          <w:bCs/>
        </w:rPr>
        <w:t>Определить факты</w:t>
      </w:r>
      <w:r>
        <w:t xml:space="preserve"> (меры) — числа, аддитивные на этом зерне.</w:t>
      </w:r>
    </w:p>
    <w:p w14:paraId="082ED235" w14:textId="77777777" w:rsidR="0005757B" w:rsidRDefault="0005757B" w:rsidP="0005757B">
      <w:pPr>
        <w:pStyle w:val="FirstParagraph"/>
      </w:pPr>
      <w:r>
        <w:t>Список звучит абстрактно, поэтому проследим все четыре шага на игрушечном примере — уменьшенной копии данных, которые ждут вас на лабораторной. Дано: три таблицы из двух систем банка.</w:t>
      </w:r>
    </w:p>
    <w:p w14:paraId="0742DDA6" w14:textId="77777777" w:rsidR="0005757B" w:rsidRDefault="0005757B" w:rsidP="0005757B">
      <w:pPr>
        <w:pStyle w:val="a0"/>
      </w:pPr>
      <w:r>
        <w:rPr>
          <w:b/>
          <w:bCs/>
        </w:rPr>
        <w:t>клиенты (АБС):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1"/>
        <w:gridCol w:w="1727"/>
        <w:gridCol w:w="978"/>
        <w:gridCol w:w="1159"/>
      </w:tblGrid>
      <w:tr w:rsidR="0005757B" w14:paraId="00AAC0ED" w14:textId="77777777" w:rsidTr="003F3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3DEB18" w14:textId="77777777" w:rsidR="0005757B" w:rsidRDefault="0005757B" w:rsidP="003F3BCF">
            <w:pPr>
              <w:pStyle w:val="Compact"/>
            </w:pPr>
            <w:r>
              <w:t>client_id</w:t>
            </w:r>
          </w:p>
        </w:tc>
        <w:tc>
          <w:tcPr>
            <w:tcW w:w="0" w:type="auto"/>
          </w:tcPr>
          <w:p w14:paraId="0170BDA2" w14:textId="77777777" w:rsidR="0005757B" w:rsidRDefault="0005757B" w:rsidP="003F3BCF">
            <w:pPr>
              <w:pStyle w:val="Compact"/>
            </w:pPr>
            <w:r>
              <w:t>фио</w:t>
            </w:r>
          </w:p>
        </w:tc>
        <w:tc>
          <w:tcPr>
            <w:tcW w:w="0" w:type="auto"/>
          </w:tcPr>
          <w:p w14:paraId="5D278F05" w14:textId="77777777" w:rsidR="0005757B" w:rsidRDefault="0005757B" w:rsidP="003F3BCF">
            <w:pPr>
              <w:pStyle w:val="Compact"/>
            </w:pPr>
            <w:r>
              <w:t>город</w:t>
            </w:r>
          </w:p>
        </w:tc>
        <w:tc>
          <w:tcPr>
            <w:tcW w:w="0" w:type="auto"/>
          </w:tcPr>
          <w:p w14:paraId="51A6A23C" w14:textId="77777777" w:rsidR="0005757B" w:rsidRDefault="0005757B" w:rsidP="003F3BCF">
            <w:pPr>
              <w:pStyle w:val="Compact"/>
            </w:pPr>
            <w:r>
              <w:t>сегмент</w:t>
            </w:r>
          </w:p>
        </w:tc>
      </w:tr>
      <w:tr w:rsidR="0005757B" w14:paraId="46575BF9" w14:textId="77777777" w:rsidTr="003F3BCF">
        <w:tc>
          <w:tcPr>
            <w:tcW w:w="0" w:type="auto"/>
          </w:tcPr>
          <w:p w14:paraId="31B7F181" w14:textId="77777777" w:rsidR="0005757B" w:rsidRDefault="0005757B" w:rsidP="003F3BCF">
            <w:pPr>
              <w:pStyle w:val="Compact"/>
            </w:pPr>
            <w:r>
              <w:t>C-1042</w:t>
            </w:r>
          </w:p>
        </w:tc>
        <w:tc>
          <w:tcPr>
            <w:tcW w:w="0" w:type="auto"/>
          </w:tcPr>
          <w:p w14:paraId="78B8BE8C" w14:textId="77777777" w:rsidR="0005757B" w:rsidRDefault="0005757B" w:rsidP="003F3BCF">
            <w:pPr>
              <w:pStyle w:val="Compact"/>
            </w:pPr>
            <w:r>
              <w:t>Смирнов П.Н.</w:t>
            </w:r>
          </w:p>
        </w:tc>
        <w:tc>
          <w:tcPr>
            <w:tcW w:w="0" w:type="auto"/>
          </w:tcPr>
          <w:p w14:paraId="627300A6" w14:textId="77777777" w:rsidR="0005757B" w:rsidRDefault="0005757B" w:rsidP="003F3BCF">
            <w:pPr>
              <w:pStyle w:val="Compact"/>
            </w:pPr>
            <w:r>
              <w:t>Казань</w:t>
            </w:r>
          </w:p>
        </w:tc>
        <w:tc>
          <w:tcPr>
            <w:tcW w:w="0" w:type="auto"/>
          </w:tcPr>
          <w:p w14:paraId="70ECC53B" w14:textId="77777777" w:rsidR="0005757B" w:rsidRDefault="0005757B" w:rsidP="003F3BCF">
            <w:pPr>
              <w:pStyle w:val="Compact"/>
            </w:pPr>
            <w:r>
              <w:t>mass</w:t>
            </w:r>
          </w:p>
        </w:tc>
      </w:tr>
      <w:tr w:rsidR="0005757B" w14:paraId="63675CB7" w14:textId="77777777" w:rsidTr="003F3BCF">
        <w:tc>
          <w:tcPr>
            <w:tcW w:w="0" w:type="auto"/>
          </w:tcPr>
          <w:p w14:paraId="20703CBF" w14:textId="77777777" w:rsidR="0005757B" w:rsidRDefault="0005757B" w:rsidP="003F3BCF">
            <w:pPr>
              <w:pStyle w:val="Compact"/>
            </w:pPr>
            <w:r>
              <w:t>C-2077</w:t>
            </w:r>
          </w:p>
        </w:tc>
        <w:tc>
          <w:tcPr>
            <w:tcW w:w="0" w:type="auto"/>
          </w:tcPr>
          <w:p w14:paraId="0CD72456" w14:textId="77777777" w:rsidR="0005757B" w:rsidRDefault="0005757B" w:rsidP="003F3BCF">
            <w:pPr>
              <w:pStyle w:val="Compact"/>
            </w:pPr>
            <w:r>
              <w:t>Волкова А.И.</w:t>
            </w:r>
          </w:p>
        </w:tc>
        <w:tc>
          <w:tcPr>
            <w:tcW w:w="0" w:type="auto"/>
          </w:tcPr>
          <w:p w14:paraId="3499AC84" w14:textId="77777777" w:rsidR="0005757B" w:rsidRDefault="0005757B" w:rsidP="003F3BCF">
            <w:pPr>
              <w:pStyle w:val="Compact"/>
            </w:pPr>
            <w:r>
              <w:t>Сочи</w:t>
            </w:r>
          </w:p>
        </w:tc>
        <w:tc>
          <w:tcPr>
            <w:tcW w:w="0" w:type="auto"/>
          </w:tcPr>
          <w:p w14:paraId="067C236A" w14:textId="77777777" w:rsidR="0005757B" w:rsidRDefault="0005757B" w:rsidP="003F3BCF">
            <w:pPr>
              <w:pStyle w:val="Compact"/>
            </w:pPr>
            <w:r>
              <w:t>premium</w:t>
            </w:r>
          </w:p>
        </w:tc>
      </w:tr>
    </w:tbl>
    <w:p w14:paraId="0F5CD610" w14:textId="77777777" w:rsidR="0005757B" w:rsidRDefault="0005757B" w:rsidP="0005757B">
      <w:pPr>
        <w:pStyle w:val="a0"/>
      </w:pPr>
      <w:r>
        <w:rPr>
          <w:b/>
          <w:bCs/>
        </w:rPr>
        <w:t>счета (АБС):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5"/>
        <w:gridCol w:w="1101"/>
        <w:gridCol w:w="2022"/>
      </w:tblGrid>
      <w:tr w:rsidR="0005757B" w14:paraId="73B22CBA" w14:textId="77777777" w:rsidTr="003F3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8CE7C5" w14:textId="77777777" w:rsidR="0005757B" w:rsidRDefault="0005757B" w:rsidP="003F3BCF">
            <w:pPr>
              <w:pStyle w:val="Compact"/>
            </w:pPr>
            <w:r>
              <w:t>account_id</w:t>
            </w:r>
          </w:p>
        </w:tc>
        <w:tc>
          <w:tcPr>
            <w:tcW w:w="0" w:type="auto"/>
          </w:tcPr>
          <w:p w14:paraId="73A4671A" w14:textId="77777777" w:rsidR="0005757B" w:rsidRDefault="0005757B" w:rsidP="003F3BCF">
            <w:pPr>
              <w:pStyle w:val="Compact"/>
            </w:pPr>
            <w:r>
              <w:t>client_id</w:t>
            </w:r>
          </w:p>
        </w:tc>
        <w:tc>
          <w:tcPr>
            <w:tcW w:w="0" w:type="auto"/>
          </w:tcPr>
          <w:p w14:paraId="051437ED" w14:textId="77777777" w:rsidR="0005757B" w:rsidRDefault="0005757B" w:rsidP="003F3BCF">
            <w:pPr>
              <w:pStyle w:val="Compact"/>
            </w:pPr>
            <w:r>
              <w:t>продукт</w:t>
            </w:r>
          </w:p>
        </w:tc>
      </w:tr>
      <w:tr w:rsidR="0005757B" w14:paraId="26071EEE" w14:textId="77777777" w:rsidTr="003F3BCF">
        <w:tc>
          <w:tcPr>
            <w:tcW w:w="0" w:type="auto"/>
          </w:tcPr>
          <w:p w14:paraId="156ACD2A" w14:textId="77777777" w:rsidR="0005757B" w:rsidRDefault="0005757B" w:rsidP="003F3BCF">
            <w:pPr>
              <w:pStyle w:val="Compact"/>
            </w:pPr>
            <w:r>
              <w:t>A-77015</w:t>
            </w:r>
          </w:p>
        </w:tc>
        <w:tc>
          <w:tcPr>
            <w:tcW w:w="0" w:type="auto"/>
          </w:tcPr>
          <w:p w14:paraId="3D4D85D2" w14:textId="77777777" w:rsidR="0005757B" w:rsidRDefault="0005757B" w:rsidP="003F3BCF">
            <w:pPr>
              <w:pStyle w:val="Compact"/>
            </w:pPr>
            <w:r>
              <w:t>C-1042</w:t>
            </w:r>
          </w:p>
        </w:tc>
        <w:tc>
          <w:tcPr>
            <w:tcW w:w="0" w:type="auto"/>
          </w:tcPr>
          <w:p w14:paraId="6213A0A7" w14:textId="77777777" w:rsidR="0005757B" w:rsidRDefault="0005757B" w:rsidP="003F3BCF">
            <w:pPr>
              <w:pStyle w:val="Compact"/>
            </w:pPr>
            <w:r>
              <w:t>Дебетовая карта</w:t>
            </w:r>
          </w:p>
        </w:tc>
      </w:tr>
      <w:tr w:rsidR="0005757B" w14:paraId="01987685" w14:textId="77777777" w:rsidTr="003F3BCF">
        <w:tc>
          <w:tcPr>
            <w:tcW w:w="0" w:type="auto"/>
          </w:tcPr>
          <w:p w14:paraId="7A3A5864" w14:textId="77777777" w:rsidR="0005757B" w:rsidRDefault="0005757B" w:rsidP="003F3BCF">
            <w:pPr>
              <w:pStyle w:val="Compact"/>
            </w:pPr>
            <w:r>
              <w:t>A-80112</w:t>
            </w:r>
          </w:p>
        </w:tc>
        <w:tc>
          <w:tcPr>
            <w:tcW w:w="0" w:type="auto"/>
          </w:tcPr>
          <w:p w14:paraId="2B5DDC8E" w14:textId="77777777" w:rsidR="0005757B" w:rsidRDefault="0005757B" w:rsidP="003F3BCF">
            <w:pPr>
              <w:pStyle w:val="Compact"/>
            </w:pPr>
            <w:r>
              <w:t>C-2077</w:t>
            </w:r>
          </w:p>
        </w:tc>
        <w:tc>
          <w:tcPr>
            <w:tcW w:w="0" w:type="auto"/>
          </w:tcPr>
          <w:p w14:paraId="4AE30089" w14:textId="77777777" w:rsidR="0005757B" w:rsidRDefault="0005757B" w:rsidP="003F3BCF">
            <w:pPr>
              <w:pStyle w:val="Compact"/>
            </w:pPr>
            <w:r>
              <w:t>Кредитная карта</w:t>
            </w:r>
          </w:p>
        </w:tc>
      </w:tr>
    </w:tbl>
    <w:p w14:paraId="51076B43" w14:textId="77777777" w:rsidR="0005757B" w:rsidRDefault="0005757B" w:rsidP="0005757B">
      <w:pPr>
        <w:pStyle w:val="a0"/>
      </w:pPr>
      <w:r>
        <w:rPr>
          <w:b/>
          <w:bCs/>
        </w:rPr>
        <w:t>операции (процессинг):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6"/>
        <w:gridCol w:w="1405"/>
        <w:gridCol w:w="1375"/>
        <w:gridCol w:w="1461"/>
        <w:gridCol w:w="738"/>
        <w:gridCol w:w="896"/>
        <w:gridCol w:w="1195"/>
      </w:tblGrid>
      <w:tr w:rsidR="0005757B" w14:paraId="3993C66B" w14:textId="77777777" w:rsidTr="003F3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AAC3DB" w14:textId="77777777" w:rsidR="0005757B" w:rsidRDefault="0005757B" w:rsidP="003F3BCF">
            <w:pPr>
              <w:pStyle w:val="Compact"/>
            </w:pPr>
            <w:r>
              <w:t>txn_id</w:t>
            </w:r>
          </w:p>
        </w:tc>
        <w:tc>
          <w:tcPr>
            <w:tcW w:w="0" w:type="auto"/>
          </w:tcPr>
          <w:p w14:paraId="462877AF" w14:textId="77777777" w:rsidR="0005757B" w:rsidRDefault="0005757B" w:rsidP="003F3BCF">
            <w:pPr>
              <w:pStyle w:val="Compact"/>
            </w:pPr>
            <w:r>
              <w:t>дата</w:t>
            </w:r>
          </w:p>
        </w:tc>
        <w:tc>
          <w:tcPr>
            <w:tcW w:w="0" w:type="auto"/>
          </w:tcPr>
          <w:p w14:paraId="19844739" w14:textId="77777777" w:rsidR="0005757B" w:rsidRDefault="0005757B" w:rsidP="003F3BCF">
            <w:pPr>
              <w:pStyle w:val="Compact"/>
            </w:pPr>
            <w:r>
              <w:t>account_id</w:t>
            </w:r>
          </w:p>
        </w:tc>
        <w:tc>
          <w:tcPr>
            <w:tcW w:w="0" w:type="auto"/>
          </w:tcPr>
          <w:p w14:paraId="02AD1699" w14:textId="77777777" w:rsidR="0005757B" w:rsidRDefault="0005757B" w:rsidP="003F3BCF">
            <w:pPr>
              <w:pStyle w:val="Compact"/>
            </w:pPr>
            <w:r>
              <w:t>мерчант</w:t>
            </w:r>
          </w:p>
        </w:tc>
        <w:tc>
          <w:tcPr>
            <w:tcW w:w="0" w:type="auto"/>
          </w:tcPr>
          <w:p w14:paraId="4548AA99" w14:textId="77777777" w:rsidR="0005757B" w:rsidRDefault="0005757B" w:rsidP="003F3BCF">
            <w:pPr>
              <w:pStyle w:val="Compact"/>
            </w:pPr>
            <w:r>
              <w:t>MCC</w:t>
            </w:r>
          </w:p>
        </w:tc>
        <w:tc>
          <w:tcPr>
            <w:tcW w:w="0" w:type="auto"/>
          </w:tcPr>
          <w:p w14:paraId="0FC58036" w14:textId="77777777" w:rsidR="0005757B" w:rsidRDefault="0005757B" w:rsidP="003F3BCF">
            <w:pPr>
              <w:pStyle w:val="Compact"/>
            </w:pPr>
            <w:r>
              <w:t>сумма</w:t>
            </w:r>
          </w:p>
        </w:tc>
        <w:tc>
          <w:tcPr>
            <w:tcW w:w="0" w:type="auto"/>
          </w:tcPr>
          <w:p w14:paraId="26D44CD1" w14:textId="77777777" w:rsidR="0005757B" w:rsidRDefault="0005757B" w:rsidP="003F3BCF">
            <w:pPr>
              <w:pStyle w:val="Compact"/>
            </w:pPr>
            <w:r>
              <w:t>статус</w:t>
            </w:r>
          </w:p>
        </w:tc>
      </w:tr>
      <w:tr w:rsidR="0005757B" w14:paraId="158AE13D" w14:textId="77777777" w:rsidTr="003F3BCF">
        <w:tc>
          <w:tcPr>
            <w:tcW w:w="0" w:type="auto"/>
          </w:tcPr>
          <w:p w14:paraId="752FBE33" w14:textId="77777777" w:rsidR="0005757B" w:rsidRDefault="0005757B" w:rsidP="003F3BCF">
            <w:pPr>
              <w:pStyle w:val="Compact"/>
            </w:pPr>
            <w:r>
              <w:t>T-1001</w:t>
            </w:r>
          </w:p>
        </w:tc>
        <w:tc>
          <w:tcPr>
            <w:tcW w:w="0" w:type="auto"/>
          </w:tcPr>
          <w:p w14:paraId="43A0A7BC" w14:textId="77777777" w:rsidR="0005757B" w:rsidRDefault="0005757B" w:rsidP="003F3BCF">
            <w:pPr>
              <w:pStyle w:val="Compact"/>
            </w:pPr>
            <w:r>
              <w:t>2026-07-14</w:t>
            </w:r>
          </w:p>
        </w:tc>
        <w:tc>
          <w:tcPr>
            <w:tcW w:w="0" w:type="auto"/>
          </w:tcPr>
          <w:p w14:paraId="054F9EDB" w14:textId="77777777" w:rsidR="0005757B" w:rsidRDefault="0005757B" w:rsidP="003F3BCF">
            <w:pPr>
              <w:pStyle w:val="Compact"/>
            </w:pPr>
            <w:r>
              <w:t>A-77015</w:t>
            </w:r>
          </w:p>
        </w:tc>
        <w:tc>
          <w:tcPr>
            <w:tcW w:w="0" w:type="auto"/>
          </w:tcPr>
          <w:p w14:paraId="5A8DFCF1" w14:textId="77777777" w:rsidR="0005757B" w:rsidRDefault="0005757B" w:rsidP="003F3BCF">
            <w:pPr>
              <w:pStyle w:val="Compact"/>
            </w:pPr>
            <w:r>
              <w:t>Пятёрочка</w:t>
            </w:r>
          </w:p>
        </w:tc>
        <w:tc>
          <w:tcPr>
            <w:tcW w:w="0" w:type="auto"/>
          </w:tcPr>
          <w:p w14:paraId="142D8B09" w14:textId="77777777" w:rsidR="0005757B" w:rsidRDefault="0005757B" w:rsidP="003F3BCF">
            <w:pPr>
              <w:pStyle w:val="Compact"/>
            </w:pPr>
            <w:r>
              <w:t>5411</w:t>
            </w:r>
          </w:p>
        </w:tc>
        <w:tc>
          <w:tcPr>
            <w:tcW w:w="0" w:type="auto"/>
          </w:tcPr>
          <w:p w14:paraId="323B97CF" w14:textId="77777777" w:rsidR="0005757B" w:rsidRDefault="0005757B" w:rsidP="003F3BCF">
            <w:pPr>
              <w:pStyle w:val="Compact"/>
            </w:pPr>
            <w:r>
              <w:t>1 540</w:t>
            </w:r>
          </w:p>
        </w:tc>
        <w:tc>
          <w:tcPr>
            <w:tcW w:w="0" w:type="auto"/>
          </w:tcPr>
          <w:p w14:paraId="333BBB3D" w14:textId="77777777" w:rsidR="0005757B" w:rsidRDefault="0005757B" w:rsidP="003F3BCF">
            <w:pPr>
              <w:pStyle w:val="Compact"/>
            </w:pPr>
            <w:r>
              <w:t>approved</w:t>
            </w:r>
          </w:p>
        </w:tc>
      </w:tr>
      <w:tr w:rsidR="0005757B" w14:paraId="1AED116B" w14:textId="77777777" w:rsidTr="003F3BCF">
        <w:tc>
          <w:tcPr>
            <w:tcW w:w="0" w:type="auto"/>
          </w:tcPr>
          <w:p w14:paraId="0BEF9EFB" w14:textId="77777777" w:rsidR="0005757B" w:rsidRDefault="0005757B" w:rsidP="003F3BCF">
            <w:pPr>
              <w:pStyle w:val="Compact"/>
            </w:pPr>
            <w:r>
              <w:t>T-1001</w:t>
            </w:r>
          </w:p>
        </w:tc>
        <w:tc>
          <w:tcPr>
            <w:tcW w:w="0" w:type="auto"/>
          </w:tcPr>
          <w:p w14:paraId="02B2B10B" w14:textId="77777777" w:rsidR="0005757B" w:rsidRDefault="0005757B" w:rsidP="003F3BCF">
            <w:pPr>
              <w:pStyle w:val="Compact"/>
            </w:pPr>
            <w:r>
              <w:t>2026-07-14</w:t>
            </w:r>
          </w:p>
        </w:tc>
        <w:tc>
          <w:tcPr>
            <w:tcW w:w="0" w:type="auto"/>
          </w:tcPr>
          <w:p w14:paraId="1C3EACC5" w14:textId="77777777" w:rsidR="0005757B" w:rsidRDefault="0005757B" w:rsidP="003F3BCF">
            <w:pPr>
              <w:pStyle w:val="Compact"/>
            </w:pPr>
            <w:r>
              <w:t>A-77015</w:t>
            </w:r>
          </w:p>
        </w:tc>
        <w:tc>
          <w:tcPr>
            <w:tcW w:w="0" w:type="auto"/>
          </w:tcPr>
          <w:p w14:paraId="2B76B6C5" w14:textId="77777777" w:rsidR="0005757B" w:rsidRDefault="0005757B" w:rsidP="003F3BCF">
            <w:pPr>
              <w:pStyle w:val="Compact"/>
            </w:pPr>
            <w:r>
              <w:t>Пятёрочка</w:t>
            </w:r>
          </w:p>
        </w:tc>
        <w:tc>
          <w:tcPr>
            <w:tcW w:w="0" w:type="auto"/>
          </w:tcPr>
          <w:p w14:paraId="044E6CB3" w14:textId="77777777" w:rsidR="0005757B" w:rsidRDefault="0005757B" w:rsidP="003F3BCF">
            <w:pPr>
              <w:pStyle w:val="Compact"/>
            </w:pPr>
            <w:r>
              <w:t>5411</w:t>
            </w:r>
          </w:p>
        </w:tc>
        <w:tc>
          <w:tcPr>
            <w:tcW w:w="0" w:type="auto"/>
          </w:tcPr>
          <w:p w14:paraId="4FACCD4B" w14:textId="77777777" w:rsidR="0005757B" w:rsidRDefault="0005757B" w:rsidP="003F3BCF">
            <w:pPr>
              <w:pStyle w:val="Compact"/>
            </w:pPr>
            <w:r>
              <w:t>1 540</w:t>
            </w:r>
          </w:p>
        </w:tc>
        <w:tc>
          <w:tcPr>
            <w:tcW w:w="0" w:type="auto"/>
          </w:tcPr>
          <w:p w14:paraId="334C8DEA" w14:textId="77777777" w:rsidR="0005757B" w:rsidRDefault="0005757B" w:rsidP="003F3BCF">
            <w:pPr>
              <w:pStyle w:val="Compact"/>
            </w:pPr>
            <w:r>
              <w:t>approved</w:t>
            </w:r>
          </w:p>
        </w:tc>
      </w:tr>
      <w:tr w:rsidR="0005757B" w14:paraId="479995A2" w14:textId="77777777" w:rsidTr="003F3BCF">
        <w:tc>
          <w:tcPr>
            <w:tcW w:w="0" w:type="auto"/>
          </w:tcPr>
          <w:p w14:paraId="13C1ED52" w14:textId="77777777" w:rsidR="0005757B" w:rsidRDefault="0005757B" w:rsidP="003F3BCF">
            <w:pPr>
              <w:pStyle w:val="Compact"/>
            </w:pPr>
            <w:r>
              <w:t>T-1002</w:t>
            </w:r>
          </w:p>
        </w:tc>
        <w:tc>
          <w:tcPr>
            <w:tcW w:w="0" w:type="auto"/>
          </w:tcPr>
          <w:p w14:paraId="11BA2627" w14:textId="77777777" w:rsidR="0005757B" w:rsidRDefault="0005757B" w:rsidP="003F3BCF">
            <w:pPr>
              <w:pStyle w:val="Compact"/>
            </w:pPr>
            <w:r>
              <w:t>2026-07-14</w:t>
            </w:r>
          </w:p>
        </w:tc>
        <w:tc>
          <w:tcPr>
            <w:tcW w:w="0" w:type="auto"/>
          </w:tcPr>
          <w:p w14:paraId="2D5664F6" w14:textId="77777777" w:rsidR="0005757B" w:rsidRDefault="0005757B" w:rsidP="003F3BCF">
            <w:pPr>
              <w:pStyle w:val="Compact"/>
            </w:pPr>
            <w:r>
              <w:t>A-77015</w:t>
            </w:r>
          </w:p>
        </w:tc>
        <w:tc>
          <w:tcPr>
            <w:tcW w:w="0" w:type="auto"/>
          </w:tcPr>
          <w:p w14:paraId="666BED15" w14:textId="77777777" w:rsidR="0005757B" w:rsidRDefault="0005757B" w:rsidP="003F3BCF">
            <w:pPr>
              <w:pStyle w:val="Compact"/>
            </w:pPr>
            <w:r>
              <w:t>Аптека 36,6</w:t>
            </w:r>
          </w:p>
        </w:tc>
        <w:tc>
          <w:tcPr>
            <w:tcW w:w="0" w:type="auto"/>
          </w:tcPr>
          <w:p w14:paraId="557335EA" w14:textId="77777777" w:rsidR="0005757B" w:rsidRDefault="0005757B" w:rsidP="003F3BCF">
            <w:pPr>
              <w:pStyle w:val="Compact"/>
            </w:pPr>
            <w:r>
              <w:t>5912</w:t>
            </w:r>
          </w:p>
        </w:tc>
        <w:tc>
          <w:tcPr>
            <w:tcW w:w="0" w:type="auto"/>
          </w:tcPr>
          <w:p w14:paraId="3FE83271" w14:textId="77777777" w:rsidR="0005757B" w:rsidRDefault="0005757B" w:rsidP="003F3BCF">
            <w:pPr>
              <w:pStyle w:val="Compact"/>
            </w:pPr>
            <w:r>
              <w:t>640</w:t>
            </w:r>
          </w:p>
        </w:tc>
        <w:tc>
          <w:tcPr>
            <w:tcW w:w="0" w:type="auto"/>
          </w:tcPr>
          <w:p w14:paraId="49E3EA1F" w14:textId="77777777" w:rsidR="0005757B" w:rsidRDefault="0005757B" w:rsidP="003F3BCF">
            <w:pPr>
              <w:pStyle w:val="Compact"/>
            </w:pPr>
            <w:r>
              <w:t>declined</w:t>
            </w:r>
          </w:p>
        </w:tc>
      </w:tr>
      <w:tr w:rsidR="0005757B" w14:paraId="15FADA62" w14:textId="77777777" w:rsidTr="003F3BCF">
        <w:tc>
          <w:tcPr>
            <w:tcW w:w="0" w:type="auto"/>
          </w:tcPr>
          <w:p w14:paraId="6A0E30AE" w14:textId="77777777" w:rsidR="0005757B" w:rsidRDefault="0005757B" w:rsidP="003F3BCF">
            <w:pPr>
              <w:pStyle w:val="Compact"/>
            </w:pPr>
            <w:r>
              <w:t>T-1003</w:t>
            </w:r>
          </w:p>
        </w:tc>
        <w:tc>
          <w:tcPr>
            <w:tcW w:w="0" w:type="auto"/>
          </w:tcPr>
          <w:p w14:paraId="3D6E7254" w14:textId="77777777" w:rsidR="0005757B" w:rsidRDefault="0005757B" w:rsidP="003F3BCF">
            <w:pPr>
              <w:pStyle w:val="Compact"/>
            </w:pPr>
            <w:r>
              <w:t>2026-07-15</w:t>
            </w:r>
          </w:p>
        </w:tc>
        <w:tc>
          <w:tcPr>
            <w:tcW w:w="0" w:type="auto"/>
          </w:tcPr>
          <w:p w14:paraId="5124E8AA" w14:textId="77777777" w:rsidR="0005757B" w:rsidRDefault="0005757B" w:rsidP="003F3BCF">
            <w:pPr>
              <w:pStyle w:val="Compact"/>
            </w:pPr>
            <w:r>
              <w:t>A-80112</w:t>
            </w:r>
          </w:p>
        </w:tc>
        <w:tc>
          <w:tcPr>
            <w:tcW w:w="0" w:type="auto"/>
          </w:tcPr>
          <w:p w14:paraId="0FFEAE08" w14:textId="77777777" w:rsidR="0005757B" w:rsidRDefault="0005757B" w:rsidP="003F3BCF">
            <w:pPr>
              <w:pStyle w:val="Compact"/>
            </w:pPr>
            <w:r>
              <w:t>Пятёрочка</w:t>
            </w:r>
          </w:p>
        </w:tc>
        <w:tc>
          <w:tcPr>
            <w:tcW w:w="0" w:type="auto"/>
          </w:tcPr>
          <w:p w14:paraId="38672E71" w14:textId="77777777" w:rsidR="0005757B" w:rsidRDefault="0005757B" w:rsidP="003F3BCF">
            <w:pPr>
              <w:pStyle w:val="Compact"/>
            </w:pPr>
            <w:r>
              <w:t>5411</w:t>
            </w:r>
          </w:p>
        </w:tc>
        <w:tc>
          <w:tcPr>
            <w:tcW w:w="0" w:type="auto"/>
          </w:tcPr>
          <w:p w14:paraId="696D6E1B" w14:textId="77777777" w:rsidR="0005757B" w:rsidRDefault="0005757B" w:rsidP="003F3BCF">
            <w:pPr>
              <w:pStyle w:val="Compact"/>
            </w:pPr>
            <w:r>
              <w:t>2 180</w:t>
            </w:r>
          </w:p>
        </w:tc>
        <w:tc>
          <w:tcPr>
            <w:tcW w:w="0" w:type="auto"/>
          </w:tcPr>
          <w:p w14:paraId="2625DF79" w14:textId="77777777" w:rsidR="0005757B" w:rsidRDefault="0005757B" w:rsidP="003F3BCF">
            <w:pPr>
              <w:pStyle w:val="Compact"/>
            </w:pPr>
            <w:r>
              <w:t>approved</w:t>
            </w:r>
          </w:p>
        </w:tc>
      </w:tr>
    </w:tbl>
    <w:p w14:paraId="5398A8A2" w14:textId="77777777" w:rsidR="0005757B" w:rsidRDefault="0005757B" w:rsidP="0005757B">
      <w:pPr>
        <w:pStyle w:val="a0"/>
      </w:pPr>
      <w:r>
        <w:t>Обратите внимание: операция T-1001 пришла дважды — процессинг доставил файл повторно. Это не выдумка для примера, а будни интеграции; на лабораторной вы встретите ровно это.</w:t>
      </w:r>
    </w:p>
    <w:p w14:paraId="228A302F" w14:textId="77777777" w:rsidR="0005757B" w:rsidRPr="0005757B" w:rsidRDefault="0005757B" w:rsidP="0005757B">
      <w:pPr>
        <w:pStyle w:val="a0"/>
        <w:rPr>
          <w:lang w:val="ru-RU"/>
        </w:rPr>
      </w:pPr>
      <w:r>
        <w:rPr>
          <w:b/>
          <w:bCs/>
        </w:rPr>
        <w:t>Шаг 1 — процесс.</w:t>
      </w:r>
      <w:r>
        <w:t xml:space="preserve"> Из трёх таблиц событиями является одна: операции. Она прирастает тысячами строк в день, и именно про неё вопросы бизнеса («обороты по городам и категориям»). Клиенты и счета — не процесс, а его контекст: они пригодятся на шаге 3. Правило простое: процесс — это таблица событий, один процесс — одна таблица фактов.</w:t>
      </w:r>
    </w:p>
    <w:p w14:paraId="2A67530B" w14:textId="77777777" w:rsidR="0005757B" w:rsidRPr="005A4B41" w:rsidRDefault="0005757B" w:rsidP="0005757B">
      <w:pPr>
        <w:pStyle w:val="a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8B042F8" wp14:editId="001D336C">
            <wp:extent cx="5384800" cy="2700459"/>
            <wp:effectExtent l="0" t="0" r="0" b="0"/>
            <wp:docPr id="11435378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37834" name="Рисунок 11435378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657" cy="27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89E9" w14:textId="77777777" w:rsidR="0005757B" w:rsidRPr="005A4B41" w:rsidRDefault="0005757B" w:rsidP="0005757B">
      <w:pPr>
        <w:pStyle w:val="a0"/>
        <w:rPr>
          <w:lang w:val="ru-RU"/>
        </w:rPr>
      </w:pPr>
    </w:p>
    <w:p w14:paraId="125CA356" w14:textId="77777777" w:rsidR="0005757B" w:rsidRDefault="0005757B" w:rsidP="0005757B">
      <w:pPr>
        <w:pStyle w:val="a0"/>
      </w:pPr>
      <w:r>
        <w:rPr>
          <w:b/>
          <w:bCs/>
        </w:rPr>
        <w:t>Шаг 2 — зерно.</w:t>
      </w:r>
      <w:r>
        <w:t xml:space="preserve"> Что считать одной строкой факта? Примерим три варианта прямо к четырём строкам выше:</w:t>
      </w:r>
    </w:p>
    <w:p w14:paraId="06F2DF1B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i/>
          <w:iCs/>
        </w:rPr>
        <w:t>строка файла «как есть»</w:t>
      </w:r>
      <w:r>
        <w:t xml:space="preserve"> — 4 строки, суммарно 5 900 ₽: дубль T-1001 посчитан дважды, оборот завышен;</w:t>
      </w:r>
    </w:p>
    <w:p w14:paraId="2E65BF83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i/>
          <w:iCs/>
        </w:rPr>
        <w:t>одна уникальная операция, любого статуса</w:t>
      </w:r>
      <w:r>
        <w:t xml:space="preserve"> — 3 строки, оборот по approved 3 720 ₽, и отказ T-1002 остался виден;</w:t>
      </w:r>
    </w:p>
    <w:p w14:paraId="1070E0FB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i/>
          <w:iCs/>
        </w:rPr>
        <w:t>одна одобренная покупка</w:t>
      </w:r>
      <w:r>
        <w:t xml:space="preserve"> — 2 строки: T-1002 исчез, и на вопрос «какая доля отказов?» витрина больше не ответит.</w:t>
      </w:r>
    </w:p>
    <w:p w14:paraId="5573AF3C" w14:textId="77777777" w:rsidR="0005757B" w:rsidRDefault="0005757B" w:rsidP="0005757B">
      <w:pPr>
        <w:pStyle w:val="FirstParagraph"/>
        <w:rPr>
          <w:lang w:val="en-US"/>
        </w:rPr>
      </w:pPr>
      <w:r>
        <w:t>Зерно проверяют вопросами, на которые витрина обязана отвечать: «сколько потратили?» ломается в первом варианте, «какая доля отказов?» — в третьем. Берём второй.</w:t>
      </w:r>
    </w:p>
    <w:p w14:paraId="52167786" w14:textId="77777777" w:rsidR="0005757B" w:rsidRPr="005A4B41" w:rsidRDefault="0005757B" w:rsidP="0005757B">
      <w:pPr>
        <w:pStyle w:val="a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59749F" wp14:editId="6F393117">
            <wp:extent cx="4969163" cy="2795122"/>
            <wp:effectExtent l="0" t="0" r="0" b="0"/>
            <wp:docPr id="1076244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4431" name="Рисунок 107624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046" cy="280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2AA5" w14:textId="77777777" w:rsidR="0005757B" w:rsidRDefault="0005757B" w:rsidP="0005757B">
      <w:pPr>
        <w:pStyle w:val="a0"/>
      </w:pPr>
      <w:r>
        <w:rPr>
          <w:b/>
          <w:bCs/>
        </w:rPr>
        <w:lastRenderedPageBreak/>
        <w:t>Шаг 3 — измерения.</w:t>
      </w:r>
      <w:r>
        <w:t xml:space="preserve"> Задаём зерну вопросы: </w:t>
      </w:r>
      <w:r>
        <w:rPr>
          <w:i/>
          <w:iCs/>
        </w:rPr>
        <w:t>когда</w:t>
      </w:r>
      <w:r>
        <w:t xml:space="preserve"> операция произошла, </w:t>
      </w:r>
      <w:r>
        <w:rPr>
          <w:i/>
          <w:iCs/>
        </w:rPr>
        <w:t>кто</w:t>
      </w:r>
      <w:r>
        <w:t xml:space="preserve"> платил, </w:t>
      </w:r>
      <w:r>
        <w:rPr>
          <w:i/>
          <w:iCs/>
        </w:rPr>
        <w:t>у кого</w:t>
      </w:r>
      <w:r>
        <w:t>. Каждый ответ — своя таблица-измерение, и собираются они из уже имеющихся колонок:</w:t>
      </w:r>
    </w:p>
    <w:p w14:paraId="2C14C30D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rStyle w:val="VerbatimChar"/>
        </w:rPr>
        <w:t>dim_date</w:t>
      </w:r>
      <w:r>
        <w:t xml:space="preserve"> — из колонки «дата»: 2026-07-14, 2026-07-15 плюс производные (месяц, неделя, выходной);</w:t>
      </w:r>
    </w:p>
    <w:p w14:paraId="338B8BA9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rStyle w:val="VerbatimChar"/>
        </w:rPr>
        <w:t>dim_client</w:t>
      </w:r>
      <w:r>
        <w:t xml:space="preserve"> — join клиентов со счетами: по A-77015 дотягиваемся до Смирнова с его городом и сегментом. Смирнов получает суррогатный ключ 1, Волкова — 2;</w:t>
      </w:r>
    </w:p>
    <w:p w14:paraId="0B79A63E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rStyle w:val="VerbatimChar"/>
        </w:rPr>
        <w:t>dim_merchant</w:t>
      </w:r>
      <w:r>
        <w:t xml:space="preserve"> — </w:t>
      </w:r>
      <w:r>
        <w:rPr>
          <w:rStyle w:val="VerbatimChar"/>
        </w:rPr>
        <w:t>distinct</w:t>
      </w:r>
      <w:r>
        <w:t xml:space="preserve"> мерчантов из операций: Пятёрочка (5411) — 1, Аптека 36,6 (5912) — 2.</w:t>
      </w:r>
    </w:p>
    <w:p w14:paraId="54EB55D0" w14:textId="77777777" w:rsidR="0005757B" w:rsidRPr="0005757B" w:rsidRDefault="0005757B" w:rsidP="0005757B">
      <w:pPr>
        <w:pStyle w:val="FirstParagraph"/>
        <w:rPr>
          <w:lang w:val="ru-RU"/>
        </w:rPr>
      </w:pPr>
      <w:r>
        <w:t xml:space="preserve">Заметьте: ФИО, город и сегмент попали в </w:t>
      </w:r>
      <w:r>
        <w:rPr>
          <w:rStyle w:val="VerbatimChar"/>
        </w:rPr>
        <w:t>dim_client</w:t>
      </w:r>
      <w:r>
        <w:t xml:space="preserve"> целиком, одной плоской таблицей — та самая сознательная денормализация звезды.</w:t>
      </w:r>
    </w:p>
    <w:p w14:paraId="6347FCBA" w14:textId="77777777" w:rsidR="0005757B" w:rsidRPr="005A4B41" w:rsidRDefault="0005757B" w:rsidP="0005757B">
      <w:pPr>
        <w:pStyle w:val="a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DF48CA" wp14:editId="5134BCBB">
            <wp:extent cx="6152515" cy="3460750"/>
            <wp:effectExtent l="0" t="0" r="0" b="0"/>
            <wp:docPr id="3294540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54054" name="Рисунок 3294540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688D" w14:textId="77777777" w:rsidR="0005757B" w:rsidRDefault="0005757B" w:rsidP="0005757B">
      <w:pPr>
        <w:pStyle w:val="a0"/>
      </w:pPr>
      <w:r>
        <w:rPr>
          <w:b/>
          <w:bCs/>
        </w:rPr>
        <w:t>Шаг 4 — меры.</w:t>
      </w:r>
      <w:r>
        <w:t xml:space="preserve"> В операциях осталась одна числовая колонка — сумма. Она и есть мера. Таблица фактов теперь состоит только из ключей измерений, статуса и числа: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2"/>
        <w:gridCol w:w="1142"/>
        <w:gridCol w:w="1567"/>
        <w:gridCol w:w="1195"/>
        <w:gridCol w:w="896"/>
      </w:tblGrid>
      <w:tr w:rsidR="0005757B" w14:paraId="41AF27F1" w14:textId="77777777" w:rsidTr="003F3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32C22A" w14:textId="77777777" w:rsidR="0005757B" w:rsidRDefault="0005757B" w:rsidP="003F3BCF">
            <w:pPr>
              <w:pStyle w:val="Compact"/>
            </w:pPr>
            <w:r>
              <w:t>date_sk</w:t>
            </w:r>
          </w:p>
        </w:tc>
        <w:tc>
          <w:tcPr>
            <w:tcW w:w="0" w:type="auto"/>
          </w:tcPr>
          <w:p w14:paraId="044F900A" w14:textId="77777777" w:rsidR="0005757B" w:rsidRDefault="0005757B" w:rsidP="003F3BCF">
            <w:pPr>
              <w:pStyle w:val="Compact"/>
            </w:pPr>
            <w:r>
              <w:t>client_sk</w:t>
            </w:r>
          </w:p>
        </w:tc>
        <w:tc>
          <w:tcPr>
            <w:tcW w:w="0" w:type="auto"/>
          </w:tcPr>
          <w:p w14:paraId="7B558DBF" w14:textId="77777777" w:rsidR="0005757B" w:rsidRDefault="0005757B" w:rsidP="003F3BCF">
            <w:pPr>
              <w:pStyle w:val="Compact"/>
            </w:pPr>
            <w:r>
              <w:t>merchant_sk</w:t>
            </w:r>
          </w:p>
        </w:tc>
        <w:tc>
          <w:tcPr>
            <w:tcW w:w="0" w:type="auto"/>
          </w:tcPr>
          <w:p w14:paraId="1C2BC87B" w14:textId="77777777" w:rsidR="0005757B" w:rsidRDefault="0005757B" w:rsidP="003F3BCF">
            <w:pPr>
              <w:pStyle w:val="Compact"/>
            </w:pPr>
            <w:r>
              <w:t>статус</w:t>
            </w:r>
          </w:p>
        </w:tc>
        <w:tc>
          <w:tcPr>
            <w:tcW w:w="0" w:type="auto"/>
          </w:tcPr>
          <w:p w14:paraId="56B6E655" w14:textId="77777777" w:rsidR="0005757B" w:rsidRDefault="0005757B" w:rsidP="003F3BCF">
            <w:pPr>
              <w:pStyle w:val="Compact"/>
            </w:pPr>
            <w:r>
              <w:t>сумма</w:t>
            </w:r>
          </w:p>
        </w:tc>
      </w:tr>
      <w:tr w:rsidR="0005757B" w14:paraId="43D764DB" w14:textId="77777777" w:rsidTr="003F3BCF">
        <w:tc>
          <w:tcPr>
            <w:tcW w:w="0" w:type="auto"/>
          </w:tcPr>
          <w:p w14:paraId="779C12F4" w14:textId="77777777" w:rsidR="0005757B" w:rsidRDefault="0005757B" w:rsidP="003F3BCF">
            <w:pPr>
              <w:pStyle w:val="Compact"/>
            </w:pPr>
            <w:r>
              <w:t>20260714</w:t>
            </w:r>
          </w:p>
        </w:tc>
        <w:tc>
          <w:tcPr>
            <w:tcW w:w="0" w:type="auto"/>
          </w:tcPr>
          <w:p w14:paraId="399002A4" w14:textId="77777777" w:rsidR="0005757B" w:rsidRDefault="0005757B" w:rsidP="003F3BC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4C22BE9" w14:textId="77777777" w:rsidR="0005757B" w:rsidRDefault="0005757B" w:rsidP="003F3BC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81B7DCA" w14:textId="77777777" w:rsidR="0005757B" w:rsidRDefault="0005757B" w:rsidP="003F3BCF">
            <w:pPr>
              <w:pStyle w:val="Compact"/>
            </w:pPr>
            <w:r>
              <w:t>approved</w:t>
            </w:r>
          </w:p>
        </w:tc>
        <w:tc>
          <w:tcPr>
            <w:tcW w:w="0" w:type="auto"/>
          </w:tcPr>
          <w:p w14:paraId="21B55054" w14:textId="77777777" w:rsidR="0005757B" w:rsidRDefault="0005757B" w:rsidP="003F3BCF">
            <w:pPr>
              <w:pStyle w:val="Compact"/>
            </w:pPr>
            <w:r>
              <w:t>1 540</w:t>
            </w:r>
          </w:p>
        </w:tc>
      </w:tr>
      <w:tr w:rsidR="0005757B" w14:paraId="24B00886" w14:textId="77777777" w:rsidTr="003F3BCF">
        <w:tc>
          <w:tcPr>
            <w:tcW w:w="0" w:type="auto"/>
          </w:tcPr>
          <w:p w14:paraId="39450432" w14:textId="77777777" w:rsidR="0005757B" w:rsidRDefault="0005757B" w:rsidP="003F3BCF">
            <w:pPr>
              <w:pStyle w:val="Compact"/>
            </w:pPr>
            <w:r>
              <w:t>20260714</w:t>
            </w:r>
          </w:p>
        </w:tc>
        <w:tc>
          <w:tcPr>
            <w:tcW w:w="0" w:type="auto"/>
          </w:tcPr>
          <w:p w14:paraId="27BEB574" w14:textId="77777777" w:rsidR="0005757B" w:rsidRDefault="0005757B" w:rsidP="003F3BC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A43DAF6" w14:textId="77777777" w:rsidR="0005757B" w:rsidRDefault="0005757B" w:rsidP="003F3BC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833F591" w14:textId="77777777" w:rsidR="0005757B" w:rsidRDefault="0005757B" w:rsidP="003F3BCF">
            <w:pPr>
              <w:pStyle w:val="Compact"/>
            </w:pPr>
            <w:r>
              <w:t>declined</w:t>
            </w:r>
          </w:p>
        </w:tc>
        <w:tc>
          <w:tcPr>
            <w:tcW w:w="0" w:type="auto"/>
          </w:tcPr>
          <w:p w14:paraId="7C60B295" w14:textId="77777777" w:rsidR="0005757B" w:rsidRDefault="0005757B" w:rsidP="003F3BCF">
            <w:pPr>
              <w:pStyle w:val="Compact"/>
            </w:pPr>
            <w:r>
              <w:t>640</w:t>
            </w:r>
          </w:p>
        </w:tc>
      </w:tr>
      <w:tr w:rsidR="0005757B" w14:paraId="493D4675" w14:textId="77777777" w:rsidTr="003F3BCF">
        <w:tc>
          <w:tcPr>
            <w:tcW w:w="0" w:type="auto"/>
          </w:tcPr>
          <w:p w14:paraId="1043C30A" w14:textId="77777777" w:rsidR="0005757B" w:rsidRDefault="0005757B" w:rsidP="003F3BCF">
            <w:pPr>
              <w:pStyle w:val="Compact"/>
            </w:pPr>
            <w:r>
              <w:t>20260715</w:t>
            </w:r>
          </w:p>
        </w:tc>
        <w:tc>
          <w:tcPr>
            <w:tcW w:w="0" w:type="auto"/>
          </w:tcPr>
          <w:p w14:paraId="129E1F9E" w14:textId="77777777" w:rsidR="0005757B" w:rsidRDefault="0005757B" w:rsidP="003F3BCF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72FA0BA" w14:textId="77777777" w:rsidR="0005757B" w:rsidRDefault="0005757B" w:rsidP="003F3BCF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935DF7A" w14:textId="77777777" w:rsidR="0005757B" w:rsidRDefault="0005757B" w:rsidP="003F3BCF">
            <w:pPr>
              <w:pStyle w:val="Compact"/>
            </w:pPr>
            <w:r>
              <w:t>approved</w:t>
            </w:r>
          </w:p>
        </w:tc>
        <w:tc>
          <w:tcPr>
            <w:tcW w:w="0" w:type="auto"/>
          </w:tcPr>
          <w:p w14:paraId="02CB3858" w14:textId="77777777" w:rsidR="0005757B" w:rsidRDefault="0005757B" w:rsidP="003F3BCF">
            <w:pPr>
              <w:pStyle w:val="Compact"/>
            </w:pPr>
            <w:r>
              <w:t>2 180</w:t>
            </w:r>
          </w:p>
        </w:tc>
      </w:tr>
    </w:tbl>
    <w:p w14:paraId="4EC4E314" w14:textId="77777777" w:rsidR="0005757B" w:rsidRDefault="0005757B" w:rsidP="0005757B">
      <w:pPr>
        <w:pStyle w:val="a0"/>
      </w:pPr>
      <w:r>
        <w:t xml:space="preserve">Первая строка — бывшая T-1001: дата стала </w:t>
      </w:r>
      <w:r>
        <w:rPr>
          <w:rStyle w:val="VerbatimChar"/>
        </w:rPr>
        <w:t>date_sk 20260714</w:t>
      </w:r>
      <w:r>
        <w:t xml:space="preserve">, счёт A-77015 через </w:t>
      </w:r>
      <w:r>
        <w:rPr>
          <w:rStyle w:val="VerbatimChar"/>
        </w:rPr>
        <w:t>dim_client</w:t>
      </w:r>
      <w:r>
        <w:t xml:space="preserve"> превратился в </w:t>
      </w:r>
      <w:r>
        <w:rPr>
          <w:rStyle w:val="VerbatimChar"/>
        </w:rPr>
        <w:t>client_sk 1</w:t>
      </w:r>
      <w:r>
        <w:t xml:space="preserve"> (Смирнов), «Пятёрочка, 5411» — в </w:t>
      </w:r>
      <w:r>
        <w:rPr>
          <w:rStyle w:val="VerbatimChar"/>
        </w:rPr>
        <w:t>merchant_sk 1</w:t>
      </w:r>
      <w:r>
        <w:t xml:space="preserve">, сумма осталась числом. Проверка, что звезда работает: «оборот по городам» — join с </w:t>
      </w:r>
      <w:r>
        <w:rPr>
          <w:rStyle w:val="VerbatimChar"/>
        </w:rPr>
        <w:t>dim_client</w:t>
      </w:r>
      <w:r>
        <w:t>, group by город — Казань 1 540 ₽, Сочи 2 180 ₽. Три исходные таблицы стали звездой: всё текстовое ушло в измерения, числа — в факт.</w:t>
      </w:r>
    </w:p>
    <w:p w14:paraId="7248484F" w14:textId="77777777" w:rsidR="0005757B" w:rsidRDefault="0005757B" w:rsidP="0005757B">
      <w:pPr>
        <w:pStyle w:val="a0"/>
      </w:pPr>
      <w:r>
        <w:lastRenderedPageBreak/>
        <w:t xml:space="preserve">На шаге 4 прячется вопрос с собеседований — </w:t>
      </w:r>
      <w:r>
        <w:rPr>
          <w:b/>
          <w:bCs/>
        </w:rPr>
        <w:t>аддитивность мер</w:t>
      </w:r>
      <w:r>
        <w:t>:</w:t>
      </w:r>
    </w:p>
    <w:p w14:paraId="5A0AFAEE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i/>
          <w:iCs/>
        </w:rPr>
        <w:t>аддитивные</w:t>
      </w:r>
      <w:r>
        <w:t xml:space="preserve"> меры можно суммировать по любым измерениям: сумма операции;</w:t>
      </w:r>
    </w:p>
    <w:p w14:paraId="72495C71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i/>
          <w:iCs/>
        </w:rPr>
        <w:t>полуаддитивные</w:t>
      </w:r>
      <w:r>
        <w:t xml:space="preserve"> — по некоторым: остаток на счёте суммируется по клиентам, но не по времени (остатки за 30 дней складывать бессмысленно);</w:t>
      </w:r>
    </w:p>
    <w:p w14:paraId="036C4F0B" w14:textId="77777777" w:rsidR="0005757B" w:rsidRPr="005A4B41" w:rsidRDefault="0005757B" w:rsidP="0005757B">
      <w:pPr>
        <w:pStyle w:val="Compact"/>
        <w:numPr>
          <w:ilvl w:val="0"/>
          <w:numId w:val="3"/>
        </w:numPr>
      </w:pPr>
      <w:r>
        <w:rPr>
          <w:i/>
          <w:iCs/>
        </w:rPr>
        <w:t>неаддитивные</w:t>
      </w:r>
      <w:r>
        <w:t xml:space="preserve"> — ни по каким: доля отклонённых операций, средний чек (агрегируют не их, а числитель со знаменателем).</w:t>
      </w:r>
    </w:p>
    <w:p w14:paraId="6D21135D" w14:textId="77777777" w:rsidR="0005757B" w:rsidRPr="005A4B41" w:rsidRDefault="0005757B" w:rsidP="0005757B">
      <w:pPr>
        <w:pStyle w:val="Compac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CE7305" wp14:editId="52EC603C">
            <wp:extent cx="6152515" cy="3460750"/>
            <wp:effectExtent l="0" t="0" r="0" b="0"/>
            <wp:docPr id="10206519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51965" name="Рисунок 10206519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C3BC" w14:textId="77777777" w:rsidR="0005757B" w:rsidRDefault="0005757B" w:rsidP="0005757B">
      <w:pPr>
        <w:pStyle w:val="FirstParagraph"/>
      </w:pPr>
      <w:r>
        <w:t>Ещё два понятия, без которых кимбалловская школа не работает:</w:t>
      </w:r>
    </w:p>
    <w:p w14:paraId="3791BAD2" w14:textId="77777777" w:rsidR="0005757B" w:rsidRDefault="0005757B" w:rsidP="0005757B">
      <w:pPr>
        <w:pStyle w:val="a0"/>
      </w:pPr>
      <w:r>
        <w:rPr>
          <w:b/>
          <w:bCs/>
        </w:rPr>
        <w:t>Согласованные измерения</w:t>
      </w:r>
      <w:r>
        <w:t xml:space="preserve"> (conformed dimensions). Если витрина операций и витрина событий приложения используют </w:t>
      </w:r>
      <w:r>
        <w:rPr>
          <w:i/>
          <w:iCs/>
        </w:rPr>
        <w:t>одно и то же</w:t>
      </w:r>
      <w:r>
        <w:t xml:space="preserve"> измерение клиента — их можно анализировать вместе: «клиенты, у которых упали траты, стали ли реже открывать приложение?» Набор общих измерений Кимбалл называл </w:t>
      </w:r>
      <w:r>
        <w:rPr>
          <w:b/>
          <w:bCs/>
        </w:rPr>
        <w:t>шиной</w:t>
      </w:r>
      <w:r>
        <w:t xml:space="preserve"> (bus): витрины строятся по одной, но стыкуются через общие измерения в единое хранилище. Это его ответ Инмону на «единую версию правды» — без многолетнего проектирования ядра.</w:t>
      </w:r>
    </w:p>
    <w:p w14:paraId="6CB8D49E" w14:textId="77777777" w:rsidR="0005757B" w:rsidRDefault="0005757B" w:rsidP="0005757B">
      <w:pPr>
        <w:pStyle w:val="a0"/>
      </w:pPr>
      <w:r>
        <w:rPr>
          <w:b/>
          <w:bCs/>
        </w:rPr>
        <w:t>Суррогатные ключи.</w:t>
      </w:r>
      <w:r>
        <w:t xml:space="preserve"> В измерении клиента ключ — не </w:t>
      </w:r>
      <w:r>
        <w:rPr>
          <w:rStyle w:val="VerbatimChar"/>
        </w:rPr>
        <w:t>client_id</w:t>
      </w:r>
      <w:r>
        <w:t xml:space="preserve"> из АБС, а собственный бессмысленный номер, который присваивает хранилище. Причины прозаические: источников с клиентами может стать два (и их </w:t>
      </w:r>
      <w:r>
        <w:rPr>
          <w:rStyle w:val="VerbatimChar"/>
        </w:rPr>
        <w:t>id</w:t>
      </w:r>
      <w:r>
        <w:t xml:space="preserve"> столкнутся), а главное — суррогатный ключ позволяет хранить </w:t>
      </w:r>
      <w:r>
        <w:rPr>
          <w:i/>
          <w:iCs/>
        </w:rPr>
        <w:t>несколько версий одного клиента</w:t>
      </w:r>
      <w:r>
        <w:t xml:space="preserve"> во времени. Каких версий и зачем — это тот самый вопрос №2 с собеседования про переехавшего клиента; приём называется </w:t>
      </w:r>
      <w:r>
        <w:rPr>
          <w:b/>
          <w:bCs/>
        </w:rPr>
        <w:t>медленно меняющиеся измерения</w:t>
      </w:r>
      <w:r>
        <w:t xml:space="preserve"> (SCD). Сегодня на лабораторной вы об эту проблему споткнётесь, а решать её будем в лекции 8 — запомните место, где стало неудобно.</w:t>
      </w:r>
    </w:p>
    <w:p w14:paraId="09C1926F" w14:textId="77777777" w:rsidR="0005757B" w:rsidRDefault="0005757B" w:rsidP="0005757B">
      <w:pPr>
        <w:pStyle w:val="a0"/>
      </w:pPr>
      <w:r>
        <w:t xml:space="preserve">И последнее: если измерение нормализовать (вынести из </w:t>
      </w:r>
      <w:r>
        <w:rPr>
          <w:rStyle w:val="VerbatimChar"/>
        </w:rPr>
        <w:t>dim_client</w:t>
      </w:r>
      <w:r>
        <w:t xml:space="preserve"> справочник городов, из него — справочник регионов), звезда превращается в </w:t>
      </w:r>
      <w:r>
        <w:rPr>
          <w:b/>
          <w:bCs/>
        </w:rPr>
        <w:t>снежинку</w:t>
      </w:r>
      <w:r>
        <w:t xml:space="preserve">. Кимбалл был против: экономия мегабайтов не стоит лишних JOIN и потери простоты. Спустя </w:t>
      </w:r>
      <w:r>
        <w:lastRenderedPageBreak/>
        <w:t>тридцать лет, когда хранение подешевело на порядки, его правота стала очевидной — измерения держат плоскими.</w:t>
      </w:r>
    </w:p>
    <w:p w14:paraId="621B687D" w14:textId="77777777" w:rsidR="0005757B" w:rsidRDefault="0005757B" w:rsidP="0005757B">
      <w:pPr>
        <w:pStyle w:val="2"/>
      </w:pPr>
      <w:bookmarkStart w:id="16" w:name="data-vault-хранилище-как-бортовой-журнал"/>
      <w:bookmarkStart w:id="17" w:name="_Toc239647991"/>
      <w:r>
        <w:t>Data Vault: хранилище как бортовой журнал</w:t>
      </w:r>
      <w:bookmarkEnd w:id="17"/>
    </w:p>
    <w:p w14:paraId="50847E24" w14:textId="77777777" w:rsidR="0005757B" w:rsidRDefault="0005757B" w:rsidP="0005757B">
      <w:pPr>
        <w:pStyle w:val="FirstParagraph"/>
      </w:pPr>
      <w:r>
        <w:t xml:space="preserve">Третья школа — Data Vault Дэна Линстедта, публикации начала 2000-х. Она родилась не из спора Инмона с Кимбаллом, а из задачи, которую обе школы решали плохо: </w:t>
      </w:r>
      <w:r>
        <w:rPr>
          <w:b/>
          <w:bCs/>
        </w:rPr>
        <w:t>источники постоянно меняются, а хранилище обязано хранить всё и объяснять происхождение каждой цифры</w:t>
      </w:r>
      <w:r>
        <w:t xml:space="preserve"> — типичная ситуация банка под регулятором.</w:t>
      </w:r>
    </w:p>
    <w:p w14:paraId="05E81927" w14:textId="77777777" w:rsidR="0005757B" w:rsidRDefault="0005757B" w:rsidP="0005757B">
      <w:pPr>
        <w:pStyle w:val="a0"/>
      </w:pPr>
      <w:r>
        <w:t>Data Vault раскладывает модель на три типа таблиц:</w:t>
      </w:r>
    </w:p>
    <w:p w14:paraId="34199A20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b/>
          <w:bCs/>
        </w:rPr>
        <w:t>Хабы (Hub)</w:t>
      </w:r>
      <w:r>
        <w:t xml:space="preserve"> — бизнес-ключи, и ничего больше. </w:t>
      </w:r>
      <w:r>
        <w:rPr>
          <w:rStyle w:val="VerbatimChar"/>
        </w:rPr>
        <w:t>hub_client</w:t>
      </w:r>
      <w:r>
        <w:t xml:space="preserve"> — это список всех </w:t>
      </w:r>
      <w:r>
        <w:rPr>
          <w:rStyle w:val="VerbatimChar"/>
        </w:rPr>
        <w:t>client_id</w:t>
      </w:r>
      <w:r>
        <w:t>, которые когда-либо встречались, с отметкой, когда и из какой системы ключ впервые пришёл.</w:t>
      </w:r>
    </w:p>
    <w:p w14:paraId="553A96DD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b/>
          <w:bCs/>
        </w:rPr>
        <w:t>Линки (Link)</w:t>
      </w:r>
      <w:r>
        <w:t xml:space="preserve"> — связи между хабами. «Клиент владеет счётом» — строка в </w:t>
      </w:r>
      <w:r>
        <w:rPr>
          <w:rStyle w:val="VerbatimChar"/>
        </w:rPr>
        <w:t>link_client_account</w:t>
      </w:r>
      <w:r>
        <w:t>. Тоже без атрибутов.</w:t>
      </w:r>
    </w:p>
    <w:p w14:paraId="43BA82F0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b/>
          <w:bCs/>
        </w:rPr>
        <w:t>Сателлиты (Satellite)</w:t>
      </w:r>
      <w:r>
        <w:t xml:space="preserve"> — атрибуты хабов и линков, с историей: каждая загрузка, изменившая атрибуты, добавляет строку с меткой времени и источником. Сателлит — это журнал изменений.</w:t>
      </w:r>
    </w:p>
    <w:p w14:paraId="653E052E" w14:textId="77777777" w:rsidR="0005757B" w:rsidRDefault="0005757B" w:rsidP="0005757B">
      <w:pPr>
        <w:pStyle w:val="FirstParagraph"/>
      </w:pPr>
      <w:r>
        <w:t xml:space="preserve">Чтобы почувствовать разницу школ, разложим по Линстедту </w:t>
      </w:r>
      <w:r>
        <w:rPr>
          <w:b/>
          <w:bCs/>
        </w:rPr>
        <w:t>те же три таблицы</w:t>
      </w:r>
      <w:r>
        <w:t>, что только что раскладывали по Кимбаллу, — клиентов, счета и операции. Алгоритм механический: три прохода по колонкам источников.</w:t>
      </w:r>
    </w:p>
    <w:p w14:paraId="1759A74E" w14:textId="77777777" w:rsidR="0005757B" w:rsidRPr="0005757B" w:rsidRDefault="0005757B" w:rsidP="0005757B">
      <w:pPr>
        <w:pStyle w:val="a0"/>
        <w:rPr>
          <w:lang w:val="ru-RU"/>
        </w:rPr>
      </w:pPr>
      <w:r>
        <w:rPr>
          <w:b/>
          <w:bCs/>
        </w:rPr>
        <w:t>Проход 1: бизнес-ключи → хабы.</w:t>
      </w:r>
      <w:r>
        <w:t xml:space="preserve"> Идём по таблицам и выписываем колонки-идентификаторы — то, чем сущность называется в реальном мире: </w:t>
      </w:r>
      <w:r>
        <w:rPr>
          <w:rStyle w:val="VerbatimChar"/>
        </w:rPr>
        <w:t>client_id</w:t>
      </w:r>
      <w:r>
        <w:t xml:space="preserve">, </w:t>
      </w:r>
      <w:r>
        <w:rPr>
          <w:rStyle w:val="VerbatimChar"/>
        </w:rPr>
        <w:t>account_id</w:t>
      </w:r>
      <w:r>
        <w:t xml:space="preserve">, </w:t>
      </w:r>
      <w:r>
        <w:rPr>
          <w:rStyle w:val="VerbatimChar"/>
        </w:rPr>
        <w:t>txn_id</w:t>
      </w:r>
      <w:r>
        <w:t>. Каждому</w:t>
      </w:r>
      <w:r w:rsidRPr="005A4B41">
        <w:rPr>
          <w:lang w:val="en-US"/>
        </w:rPr>
        <w:t xml:space="preserve"> </w:t>
      </w:r>
      <w:r>
        <w:t>ключу</w:t>
      </w:r>
      <w:r w:rsidRPr="005A4B41">
        <w:rPr>
          <w:lang w:val="en-US"/>
        </w:rPr>
        <w:t xml:space="preserve"> — </w:t>
      </w:r>
      <w:r>
        <w:t>свой</w:t>
      </w:r>
      <w:r w:rsidRPr="005A4B41">
        <w:rPr>
          <w:lang w:val="en-US"/>
        </w:rPr>
        <w:t xml:space="preserve"> </w:t>
      </w:r>
      <w:r>
        <w:t>хаб</w:t>
      </w:r>
      <w:r w:rsidRPr="005A4B41">
        <w:rPr>
          <w:lang w:val="en-US"/>
        </w:rPr>
        <w:t xml:space="preserve">: </w:t>
      </w:r>
      <w:r w:rsidRPr="005A4B41">
        <w:rPr>
          <w:rStyle w:val="VerbatimChar"/>
          <w:lang w:val="en-US"/>
        </w:rPr>
        <w:t>hub_client</w:t>
      </w:r>
      <w:r w:rsidRPr="005A4B41">
        <w:rPr>
          <w:lang w:val="en-US"/>
        </w:rPr>
        <w:t xml:space="preserve"> (C-1042, C-2077), </w:t>
      </w:r>
      <w:r w:rsidRPr="005A4B41">
        <w:rPr>
          <w:rStyle w:val="VerbatimChar"/>
          <w:lang w:val="en-US"/>
        </w:rPr>
        <w:t>hub_account</w:t>
      </w:r>
      <w:r w:rsidRPr="005A4B41">
        <w:rPr>
          <w:lang w:val="en-US"/>
        </w:rPr>
        <w:t xml:space="preserve"> (A-77015, A-80112), </w:t>
      </w:r>
      <w:r w:rsidRPr="005A4B41">
        <w:rPr>
          <w:rStyle w:val="VerbatimChar"/>
          <w:lang w:val="en-US"/>
        </w:rPr>
        <w:t>hub_transaction</w:t>
      </w:r>
      <w:r w:rsidRPr="005A4B41">
        <w:rPr>
          <w:lang w:val="en-US"/>
        </w:rPr>
        <w:t xml:space="preserve"> (T-1001, …). </w:t>
      </w:r>
      <w:r>
        <w:t>В хабе, кроме хеша ключа (</w:t>
      </w:r>
      <w:r>
        <w:rPr>
          <w:rStyle w:val="VerbatimChar"/>
        </w:rPr>
        <w:t>hk</w:t>
      </w:r>
      <w:r>
        <w:t xml:space="preserve">), только метаданные загрузки: </w:t>
      </w:r>
      <w:r>
        <w:rPr>
          <w:rStyle w:val="VerbatimChar"/>
        </w:rPr>
        <w:t>load_dts</w:t>
      </w:r>
      <w:r>
        <w:t xml:space="preserve"> — когда узнали, </w:t>
      </w:r>
      <w:r>
        <w:rPr>
          <w:rStyle w:val="VerbatimChar"/>
        </w:rPr>
        <w:t>record_source</w:t>
      </w:r>
      <w:r>
        <w:t xml:space="preserve"> — откуда. Никаких атрибутов: ключ стабилен годами, атрибуты меняются — им тут не место. Кстати, дубль T-1001 хабу не страшен: ключ один — строка одна.</w:t>
      </w:r>
    </w:p>
    <w:p w14:paraId="65741CE5" w14:textId="77777777" w:rsidR="0005757B" w:rsidRPr="005A4B41" w:rsidRDefault="0005757B" w:rsidP="0005757B">
      <w:pPr>
        <w:pStyle w:val="a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D1F577" wp14:editId="7A8B73F4">
            <wp:extent cx="6152515" cy="3460750"/>
            <wp:effectExtent l="0" t="0" r="0" b="0"/>
            <wp:docPr id="21411497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49777" name="Рисунок 21411497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7AEC" w14:textId="77777777" w:rsidR="0005757B" w:rsidRPr="0005757B" w:rsidRDefault="0005757B" w:rsidP="0005757B">
      <w:pPr>
        <w:pStyle w:val="a0"/>
        <w:rPr>
          <w:lang w:val="ru-RU"/>
        </w:rPr>
      </w:pPr>
      <w:r>
        <w:rPr>
          <w:b/>
          <w:bCs/>
        </w:rPr>
        <w:t>Проход 2: связи → линки.</w:t>
      </w:r>
      <w:r>
        <w:t xml:space="preserve"> Теперь ищем в таблицах пары ключей. Внешний ключ </w:t>
      </w:r>
      <w:r>
        <w:rPr>
          <w:rStyle w:val="VerbatimChar"/>
        </w:rPr>
        <w:t>client_id</w:t>
      </w:r>
      <w:r>
        <w:t xml:space="preserve"> внутри счетов — это связь «клиент владеет счётом»: она выносится в отдельную таблицу </w:t>
      </w:r>
      <w:r>
        <w:rPr>
          <w:rStyle w:val="VerbatimChar"/>
        </w:rPr>
        <w:t>link_client_account</w:t>
      </w:r>
      <w:r>
        <w:t xml:space="preserve">, две строки — пары хешей (Смирнов ↔ A-77015, Волкова ↔ A-80112) плюс те же метаданные. Колонка </w:t>
      </w:r>
      <w:r>
        <w:rPr>
          <w:rStyle w:val="VerbatimChar"/>
        </w:rPr>
        <w:t>account_id</w:t>
      </w:r>
      <w:r>
        <w:t xml:space="preserve"> внутри операций — вторая связь, </w:t>
      </w:r>
      <w:r>
        <w:rPr>
          <w:rStyle w:val="VerbatimChar"/>
        </w:rPr>
        <w:t>link_txn_account</w:t>
      </w:r>
      <w:r>
        <w:t>. Линк не знает ничего, кроме факта «связь существует», и любой линк — many-to-many: счёт стал совместным — просто ещё одна строка, схему менять не нужно.</w:t>
      </w:r>
    </w:p>
    <w:p w14:paraId="45C981A2" w14:textId="77777777" w:rsidR="0005757B" w:rsidRPr="005A4B41" w:rsidRDefault="0005757B" w:rsidP="0005757B">
      <w:pPr>
        <w:pStyle w:val="a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4E3B32" wp14:editId="38C86304">
            <wp:extent cx="6152515" cy="3460750"/>
            <wp:effectExtent l="0" t="0" r="0" b="0"/>
            <wp:docPr id="9304101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10149" name="Рисунок 9304101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EBC8" w14:textId="77777777" w:rsidR="0005757B" w:rsidRPr="0005757B" w:rsidRDefault="0005757B" w:rsidP="0005757B">
      <w:pPr>
        <w:pStyle w:val="a0"/>
        <w:rPr>
          <w:lang w:val="ru-RU"/>
        </w:rPr>
      </w:pPr>
      <w:r>
        <w:rPr>
          <w:b/>
          <w:bCs/>
        </w:rPr>
        <w:lastRenderedPageBreak/>
        <w:t>Проход 3: всё остальное → сателлиты.</w:t>
      </w:r>
      <w:r>
        <w:t xml:space="preserve"> Оставшиеся колонки — описательные: ФИО, город и сегмент повисают сателлитом </w:t>
      </w:r>
      <w:r>
        <w:rPr>
          <w:rStyle w:val="VerbatimChar"/>
        </w:rPr>
        <w:t>sat_client_details</w:t>
      </w:r>
      <w:r>
        <w:t xml:space="preserve"> на хабе клиента; продукт — на хабе счёта; дата, мерчант, сумма и статус — сателлитом </w:t>
      </w:r>
      <w:r>
        <w:rPr>
          <w:rStyle w:val="VerbatimChar"/>
        </w:rPr>
        <w:t>sat_transaction</w:t>
      </w:r>
      <w:r>
        <w:t xml:space="preserve"> на хабе операции. И вот главный фокус: 15 августа Смирнов стал premium. Хаб и линки не меняются вовсе — в </w:t>
      </w:r>
      <w:r>
        <w:rPr>
          <w:rStyle w:val="VerbatimChar"/>
        </w:rPr>
        <w:t>sat_client_details</w:t>
      </w:r>
      <w:r>
        <w:t xml:space="preserve"> дописывается </w:t>
      </w:r>
      <w:r>
        <w:rPr>
          <w:b/>
          <w:bCs/>
        </w:rPr>
        <w:t>новая строка</w:t>
      </w:r>
      <w:r>
        <w:t xml:space="preserve"> с </w:t>
      </w:r>
      <w:r>
        <w:rPr>
          <w:rStyle w:val="VerbatimChar"/>
        </w:rPr>
        <w:t>load_dts = 2026-08-15</w:t>
      </w:r>
      <w:r>
        <w:t xml:space="preserve"> и сегментом premium, а старая строка с mass остаётся нетронутой. Только insert, никаких update. Вопрос аудитора «каким был сегмент Смирнова 1 июля?» решается выбором строки с последним </w:t>
      </w:r>
      <w:r>
        <w:rPr>
          <w:rStyle w:val="VerbatimChar"/>
        </w:rPr>
        <w:t>load_dts</w:t>
      </w:r>
      <w:r>
        <w:t xml:space="preserve"> не позже даты вопроса: mass.</w:t>
      </w:r>
    </w:p>
    <w:p w14:paraId="46283FE2" w14:textId="77777777" w:rsidR="0005757B" w:rsidRPr="005A4B41" w:rsidRDefault="0005757B" w:rsidP="0005757B">
      <w:pPr>
        <w:pStyle w:val="a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45D100" wp14:editId="32711F3E">
            <wp:extent cx="6152515" cy="3460750"/>
            <wp:effectExtent l="0" t="0" r="0" b="0"/>
            <wp:docPr id="46369159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91596" name="Рисунок 4636915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8DFB" w14:textId="77777777" w:rsidR="0005757B" w:rsidRPr="0005757B" w:rsidRDefault="0005757B" w:rsidP="0005757B">
      <w:pPr>
        <w:pStyle w:val="a0"/>
        <w:rPr>
          <w:lang w:val="ru-RU"/>
        </w:rPr>
      </w:pPr>
      <w:r>
        <w:t>Итог: три исходные таблицы стали восемью — 3 хаба, 2 линка, 3 сателлита (у Кимбалла из них же вышла звезда из четырёх). Добавился новый источник данных о клиентах — добавился новый сателлит к тому же хабу, старые таблицы не изменились ни на байт.</w:t>
      </w:r>
    </w:p>
    <w:p w14:paraId="357E9799" w14:textId="77777777" w:rsidR="0005757B" w:rsidRPr="005A4B41" w:rsidRDefault="0005757B" w:rsidP="0005757B">
      <w:pPr>
        <w:pStyle w:val="a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9010CD" wp14:editId="58C2562F">
            <wp:extent cx="5754254" cy="3236731"/>
            <wp:effectExtent l="0" t="0" r="0" b="0"/>
            <wp:docPr id="71660617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06171" name="Рисунок 7166061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225" cy="325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9203" w14:textId="77777777" w:rsidR="0005757B" w:rsidRDefault="0005757B" w:rsidP="0005757B">
      <w:pPr>
        <w:pStyle w:val="a0"/>
      </w:pPr>
      <w:r>
        <w:t>Что это покупает:</w:t>
      </w:r>
    </w:p>
    <w:p w14:paraId="6310573A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b/>
          <w:bCs/>
        </w:rPr>
        <w:t>аудируемость</w:t>
      </w:r>
      <w:r>
        <w:t xml:space="preserve"> — по любой цифре можно ответить регулятору «из какой системы, когда и в каком виде это приехало»;</w:t>
      </w:r>
    </w:p>
    <w:p w14:paraId="04EF399F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b/>
          <w:bCs/>
        </w:rPr>
        <w:t>параллельную загрузку</w:t>
      </w:r>
      <w:r>
        <w:t xml:space="preserve"> — хабы, линки и сателлиты грузятся независимо, без хореографии зависимостей;</w:t>
      </w:r>
    </w:p>
    <w:p w14:paraId="68822B4D" w14:textId="77777777" w:rsidR="0005757B" w:rsidRDefault="0005757B" w:rsidP="0005757B">
      <w:pPr>
        <w:pStyle w:val="Compact"/>
        <w:numPr>
          <w:ilvl w:val="0"/>
          <w:numId w:val="3"/>
        </w:numPr>
      </w:pPr>
      <w:r>
        <w:rPr>
          <w:b/>
          <w:bCs/>
        </w:rPr>
        <w:t>устойчивость к изменениям</w:t>
      </w:r>
      <w:r>
        <w:t xml:space="preserve"> — эволюция источников добавляет таблицы, а не переделывает существующие.</w:t>
      </w:r>
    </w:p>
    <w:p w14:paraId="64C41F0F" w14:textId="77777777" w:rsidR="0005757B" w:rsidRDefault="0005757B" w:rsidP="0005757B">
      <w:pPr>
        <w:pStyle w:val="FirstParagraph"/>
      </w:pPr>
      <w:r>
        <w:t xml:space="preserve">Цена: таблиц втрое больше, чем сущностей, и запрос «оборот по регионам» к «сырому» Data Vault писать невозможно — поверх него всё равно строят витрины-звёзды (в терминологии DV — information marts). То есть DV — это слой </w:t>
      </w:r>
      <w:r>
        <w:rPr>
          <w:i/>
          <w:iCs/>
        </w:rPr>
        <w:t>хранения и интеграции</w:t>
      </w:r>
      <w:r>
        <w:t xml:space="preserve">, а не слой </w:t>
      </w:r>
      <w:r>
        <w:rPr>
          <w:i/>
          <w:iCs/>
        </w:rPr>
        <w:t>анализа</w:t>
      </w:r>
      <w:r>
        <w:t>.</w:t>
      </w:r>
    </w:p>
    <w:p w14:paraId="52E8667A" w14:textId="77777777" w:rsidR="0005757B" w:rsidRDefault="0005757B" w:rsidP="0005757B">
      <w:pPr>
        <w:pStyle w:val="a0"/>
      </w:pPr>
      <w:r>
        <w:t>В российских банках и телекоме Data Vault (и родственный ему Anchor Modeling) — живая практика, а не история: на собеседовании в банк слова «хаб» и «сателлит» стоит узнавать в лицо. Строить DV руками мы не будем — дорого по времени и механистично, — но эскиз для «Синицы» вы нарисуете в домашней части лабораторной.</w:t>
      </w:r>
    </w:p>
    <w:bookmarkEnd w:id="16"/>
    <w:p w14:paraId="0039048E" w14:textId="77777777" w:rsidR="00DF794B" w:rsidRDefault="00000000">
      <w:pPr>
        <w:pStyle w:val="3"/>
      </w:pPr>
      <w:r>
        <w:t>3.4 Как выбирают в 2026</w:t>
      </w:r>
    </w:p>
    <w:p w14:paraId="26706326" w14:textId="77777777" w:rsidR="00DF794B" w:rsidRDefault="00000000">
      <w:pPr>
        <w:pStyle w:val="FirstParagraph"/>
      </w:pPr>
      <w:r>
        <w:t>Тридцать лет назад это была война школ, сегодня — таблица компромиссов: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DF794B" w14:paraId="139B1FA1" w14:textId="77777777" w:rsidTr="00FC20A8">
        <w:tc>
          <w:tcPr>
            <w:tcW w:w="1980" w:type="dxa"/>
          </w:tcPr>
          <w:p w14:paraId="40987F0D" w14:textId="77777777" w:rsidR="00DF794B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1980" w:type="dxa"/>
          </w:tcPr>
          <w:p w14:paraId="354EDA35" w14:textId="77777777" w:rsidR="00DF794B" w:rsidRDefault="00000000">
            <w:pPr>
              <w:pStyle w:val="Compact"/>
            </w:pPr>
            <w:r>
              <w:t>Кимбалл (звезда)</w:t>
            </w:r>
          </w:p>
        </w:tc>
        <w:tc>
          <w:tcPr>
            <w:tcW w:w="1980" w:type="dxa"/>
          </w:tcPr>
          <w:p w14:paraId="2D15FDD8" w14:textId="77777777" w:rsidR="00DF794B" w:rsidRDefault="00000000">
            <w:pPr>
              <w:pStyle w:val="Compact"/>
            </w:pPr>
            <w:r>
              <w:t>Инмон (3NF-ядро)</w:t>
            </w:r>
          </w:p>
        </w:tc>
        <w:tc>
          <w:tcPr>
            <w:tcW w:w="1980" w:type="dxa"/>
          </w:tcPr>
          <w:p w14:paraId="3FB81219" w14:textId="77777777" w:rsidR="00DF794B" w:rsidRDefault="00000000">
            <w:pPr>
              <w:pStyle w:val="Compact"/>
            </w:pPr>
            <w:r>
              <w:t>Data Vault</w:t>
            </w:r>
          </w:p>
        </w:tc>
      </w:tr>
      <w:tr w:rsidR="00DF794B" w14:paraId="2875199B" w14:textId="77777777" w:rsidTr="00FC20A8">
        <w:tc>
          <w:tcPr>
            <w:tcW w:w="1980" w:type="dxa"/>
          </w:tcPr>
          <w:p w14:paraId="41190F19" w14:textId="77777777" w:rsidR="00DF794B" w:rsidRDefault="00000000">
            <w:pPr>
              <w:pStyle w:val="Compact"/>
            </w:pPr>
            <w:r>
              <w:t>Время до первого отчёта</w:t>
            </w:r>
          </w:p>
        </w:tc>
        <w:tc>
          <w:tcPr>
            <w:tcW w:w="1980" w:type="dxa"/>
          </w:tcPr>
          <w:p w14:paraId="796500FA" w14:textId="77777777" w:rsidR="00DF794B" w:rsidRDefault="00000000">
            <w:pPr>
              <w:pStyle w:val="Compact"/>
            </w:pPr>
            <w:r>
              <w:t>недели</w:t>
            </w:r>
          </w:p>
        </w:tc>
        <w:tc>
          <w:tcPr>
            <w:tcW w:w="1980" w:type="dxa"/>
          </w:tcPr>
          <w:p w14:paraId="32E3814A" w14:textId="77777777" w:rsidR="00DF794B" w:rsidRDefault="00000000">
            <w:pPr>
              <w:pStyle w:val="Compact"/>
            </w:pPr>
            <w:r>
              <w:t>месяцы</w:t>
            </w:r>
          </w:p>
        </w:tc>
        <w:tc>
          <w:tcPr>
            <w:tcW w:w="1980" w:type="dxa"/>
          </w:tcPr>
          <w:p w14:paraId="5CE3C122" w14:textId="77777777" w:rsidR="00DF794B" w:rsidRDefault="00000000">
            <w:pPr>
              <w:pStyle w:val="Compact"/>
            </w:pPr>
            <w:r>
              <w:t>месяцы</w:t>
            </w:r>
          </w:p>
        </w:tc>
      </w:tr>
      <w:tr w:rsidR="00DF794B" w14:paraId="5CB7555D" w14:textId="77777777" w:rsidTr="00FC20A8">
        <w:tc>
          <w:tcPr>
            <w:tcW w:w="1980" w:type="dxa"/>
          </w:tcPr>
          <w:p w14:paraId="2F642A7F" w14:textId="77777777" w:rsidR="00DF794B" w:rsidRDefault="00000000">
            <w:pPr>
              <w:pStyle w:val="Compact"/>
            </w:pPr>
            <w:r>
              <w:t>Удобство для аналитика</w:t>
            </w:r>
          </w:p>
        </w:tc>
        <w:tc>
          <w:tcPr>
            <w:tcW w:w="1980" w:type="dxa"/>
          </w:tcPr>
          <w:p w14:paraId="30BF2626" w14:textId="77777777" w:rsidR="00DF794B" w:rsidRDefault="00000000">
            <w:pPr>
              <w:pStyle w:val="Compact"/>
            </w:pPr>
            <w:r>
              <w:t>максимальное</w:t>
            </w:r>
          </w:p>
        </w:tc>
        <w:tc>
          <w:tcPr>
            <w:tcW w:w="1980" w:type="dxa"/>
          </w:tcPr>
          <w:p w14:paraId="30275BBE" w14:textId="77777777" w:rsidR="00DF794B" w:rsidRDefault="00000000">
            <w:pPr>
              <w:pStyle w:val="Compact"/>
            </w:pPr>
            <w:r>
              <w:t>среднее</w:t>
            </w:r>
          </w:p>
        </w:tc>
        <w:tc>
          <w:tcPr>
            <w:tcW w:w="1980" w:type="dxa"/>
          </w:tcPr>
          <w:p w14:paraId="70F75CFD" w14:textId="77777777" w:rsidR="00DF794B" w:rsidRDefault="00000000">
            <w:pPr>
              <w:pStyle w:val="Compact"/>
            </w:pPr>
            <w:r>
              <w:t>напрямую — никакое</w:t>
            </w:r>
          </w:p>
        </w:tc>
      </w:tr>
      <w:tr w:rsidR="00DF794B" w14:paraId="6FD13B74" w14:textId="77777777" w:rsidTr="00FC20A8">
        <w:tc>
          <w:tcPr>
            <w:tcW w:w="1980" w:type="dxa"/>
          </w:tcPr>
          <w:p w14:paraId="0052A994" w14:textId="77777777" w:rsidR="00DF794B" w:rsidRDefault="00000000">
            <w:pPr>
              <w:pStyle w:val="Compact"/>
            </w:pPr>
            <w:r>
              <w:lastRenderedPageBreak/>
              <w:t>Историчность</w:t>
            </w:r>
          </w:p>
        </w:tc>
        <w:tc>
          <w:tcPr>
            <w:tcW w:w="1980" w:type="dxa"/>
          </w:tcPr>
          <w:p w14:paraId="7E404F9B" w14:textId="016B93D7" w:rsidR="00DF794B" w:rsidRDefault="00000000">
            <w:pPr>
              <w:pStyle w:val="Compact"/>
            </w:pPr>
            <w:r>
              <w:t>через SCD</w:t>
            </w:r>
            <w:r w:rsidR="00FC20A8">
              <w:rPr>
                <w:lang w:val="ru-RU"/>
              </w:rPr>
              <w:t xml:space="preserve"> (погуглите, если интересно)</w:t>
            </w:r>
            <w:r>
              <w:t>, требует дисциплины</w:t>
            </w:r>
          </w:p>
        </w:tc>
        <w:tc>
          <w:tcPr>
            <w:tcW w:w="1980" w:type="dxa"/>
          </w:tcPr>
          <w:p w14:paraId="043ADA09" w14:textId="77777777" w:rsidR="00DF794B" w:rsidRDefault="00000000">
            <w:pPr>
              <w:pStyle w:val="Compact"/>
            </w:pPr>
            <w:r>
              <w:t>встроена</w:t>
            </w:r>
          </w:p>
        </w:tc>
        <w:tc>
          <w:tcPr>
            <w:tcW w:w="1980" w:type="dxa"/>
          </w:tcPr>
          <w:p w14:paraId="60CB3C32" w14:textId="77777777" w:rsidR="00DF794B" w:rsidRDefault="00000000">
            <w:pPr>
              <w:pStyle w:val="Compact"/>
            </w:pPr>
            <w:r>
              <w:t>встроена полностью</w:t>
            </w:r>
          </w:p>
        </w:tc>
      </w:tr>
      <w:tr w:rsidR="00DF794B" w14:paraId="3A6D23DA" w14:textId="77777777" w:rsidTr="00FC20A8">
        <w:tc>
          <w:tcPr>
            <w:tcW w:w="1980" w:type="dxa"/>
          </w:tcPr>
          <w:p w14:paraId="48E2C38E" w14:textId="77777777" w:rsidR="00DF794B" w:rsidRDefault="00000000">
            <w:pPr>
              <w:pStyle w:val="Compact"/>
            </w:pPr>
            <w:r>
              <w:t>Аудит происхождения</w:t>
            </w:r>
          </w:p>
        </w:tc>
        <w:tc>
          <w:tcPr>
            <w:tcW w:w="1980" w:type="dxa"/>
          </w:tcPr>
          <w:p w14:paraId="3E750683" w14:textId="77777777" w:rsidR="00DF794B" w:rsidRDefault="00000000">
            <w:pPr>
              <w:pStyle w:val="Compact"/>
            </w:pPr>
            <w:r>
              <w:t>слабый</w:t>
            </w:r>
          </w:p>
        </w:tc>
        <w:tc>
          <w:tcPr>
            <w:tcW w:w="1980" w:type="dxa"/>
          </w:tcPr>
          <w:p w14:paraId="2A87A6F5" w14:textId="77777777" w:rsidR="00DF794B" w:rsidRDefault="00000000">
            <w:pPr>
              <w:pStyle w:val="Compact"/>
            </w:pPr>
            <w:r>
              <w:t>средний</w:t>
            </w:r>
          </w:p>
        </w:tc>
        <w:tc>
          <w:tcPr>
            <w:tcW w:w="1980" w:type="dxa"/>
          </w:tcPr>
          <w:p w14:paraId="311CD6E7" w14:textId="77777777" w:rsidR="00DF794B" w:rsidRDefault="00000000">
            <w:pPr>
              <w:pStyle w:val="Compact"/>
            </w:pPr>
            <w:r>
              <w:t>максимальный</w:t>
            </w:r>
          </w:p>
        </w:tc>
      </w:tr>
      <w:tr w:rsidR="00DF794B" w14:paraId="5C54BAF7" w14:textId="77777777" w:rsidTr="00FC20A8">
        <w:tc>
          <w:tcPr>
            <w:tcW w:w="1980" w:type="dxa"/>
          </w:tcPr>
          <w:p w14:paraId="08052410" w14:textId="77777777" w:rsidR="00DF794B" w:rsidRDefault="00000000">
            <w:pPr>
              <w:pStyle w:val="Compact"/>
            </w:pPr>
            <w:r>
              <w:t>Реакция на изменение источников</w:t>
            </w:r>
          </w:p>
        </w:tc>
        <w:tc>
          <w:tcPr>
            <w:tcW w:w="1980" w:type="dxa"/>
          </w:tcPr>
          <w:p w14:paraId="48452053" w14:textId="77777777" w:rsidR="00DF794B" w:rsidRDefault="00000000">
            <w:pPr>
              <w:pStyle w:val="Compact"/>
            </w:pPr>
            <w:r>
              <w:t>болезненная</w:t>
            </w:r>
          </w:p>
        </w:tc>
        <w:tc>
          <w:tcPr>
            <w:tcW w:w="1980" w:type="dxa"/>
          </w:tcPr>
          <w:p w14:paraId="1EF5F7EE" w14:textId="77777777" w:rsidR="00DF794B" w:rsidRDefault="00000000">
            <w:pPr>
              <w:pStyle w:val="Compact"/>
            </w:pPr>
            <w:r>
              <w:t>болезненная</w:t>
            </w:r>
          </w:p>
        </w:tc>
        <w:tc>
          <w:tcPr>
            <w:tcW w:w="1980" w:type="dxa"/>
          </w:tcPr>
          <w:p w14:paraId="5D352EE4" w14:textId="77777777" w:rsidR="00DF794B" w:rsidRDefault="00000000">
            <w:pPr>
              <w:pStyle w:val="Compact"/>
            </w:pPr>
            <w:r>
              <w:t>штатная</w:t>
            </w:r>
          </w:p>
        </w:tc>
      </w:tr>
      <w:tr w:rsidR="00DF794B" w14:paraId="7DB564F0" w14:textId="77777777" w:rsidTr="00FC20A8">
        <w:tc>
          <w:tcPr>
            <w:tcW w:w="1980" w:type="dxa"/>
          </w:tcPr>
          <w:p w14:paraId="39958347" w14:textId="77777777" w:rsidR="00DF794B" w:rsidRDefault="00000000">
            <w:pPr>
              <w:pStyle w:val="Compact"/>
            </w:pPr>
            <w:r>
              <w:t>Стоимость сопровождения</w:t>
            </w:r>
          </w:p>
        </w:tc>
        <w:tc>
          <w:tcPr>
            <w:tcW w:w="1980" w:type="dxa"/>
          </w:tcPr>
          <w:p w14:paraId="37DA03B3" w14:textId="77777777" w:rsidR="00DF794B" w:rsidRDefault="00000000">
            <w:pPr>
              <w:pStyle w:val="Compact"/>
            </w:pPr>
            <w:r>
              <w:t>низкая</w:t>
            </w:r>
          </w:p>
        </w:tc>
        <w:tc>
          <w:tcPr>
            <w:tcW w:w="1980" w:type="dxa"/>
          </w:tcPr>
          <w:p w14:paraId="41CCB9C0" w14:textId="77777777" w:rsidR="00DF794B" w:rsidRDefault="00000000">
            <w:pPr>
              <w:pStyle w:val="Compact"/>
            </w:pPr>
            <w:r>
              <w:t>высокая</w:t>
            </w:r>
          </w:p>
        </w:tc>
        <w:tc>
          <w:tcPr>
            <w:tcW w:w="1980" w:type="dxa"/>
          </w:tcPr>
          <w:p w14:paraId="65FEDEC7" w14:textId="77777777" w:rsidR="00DF794B" w:rsidRDefault="00000000">
            <w:pPr>
              <w:pStyle w:val="Compact"/>
            </w:pPr>
            <w:r>
              <w:t>средняя (генерируется кодом)</w:t>
            </w:r>
          </w:p>
        </w:tc>
      </w:tr>
      <w:tr w:rsidR="00DF794B" w14:paraId="5B35E046" w14:textId="77777777" w:rsidTr="00FC20A8">
        <w:tc>
          <w:tcPr>
            <w:tcW w:w="1980" w:type="dxa"/>
          </w:tcPr>
          <w:p w14:paraId="32EE3390" w14:textId="77777777" w:rsidR="00DF794B" w:rsidRDefault="00000000">
            <w:pPr>
              <w:pStyle w:val="Compact"/>
            </w:pPr>
            <w:r>
              <w:t>Кто использует</w:t>
            </w:r>
          </w:p>
        </w:tc>
        <w:tc>
          <w:tcPr>
            <w:tcW w:w="1980" w:type="dxa"/>
          </w:tcPr>
          <w:p w14:paraId="773CF633" w14:textId="77777777" w:rsidR="00DF794B" w:rsidRDefault="00000000">
            <w:pPr>
              <w:pStyle w:val="Compact"/>
            </w:pPr>
            <w:r>
              <w:t>почти все; слой анализа везде</w:t>
            </w:r>
          </w:p>
        </w:tc>
        <w:tc>
          <w:tcPr>
            <w:tcW w:w="1980" w:type="dxa"/>
          </w:tcPr>
          <w:p w14:paraId="78BDE907" w14:textId="77777777" w:rsidR="00DF794B" w:rsidRDefault="00000000">
            <w:pPr>
              <w:pStyle w:val="Compact"/>
            </w:pPr>
            <w:r>
              <w:t>крупный enterprise, ядра старых DWH</w:t>
            </w:r>
          </w:p>
        </w:tc>
        <w:tc>
          <w:tcPr>
            <w:tcW w:w="1980" w:type="dxa"/>
          </w:tcPr>
          <w:p w14:paraId="28A19DF7" w14:textId="77777777" w:rsidR="00DF794B" w:rsidRDefault="00000000">
            <w:pPr>
              <w:pStyle w:val="Compact"/>
            </w:pPr>
            <w:r>
              <w:t>банки, телеком, страхование</w:t>
            </w:r>
          </w:p>
        </w:tc>
      </w:tr>
    </w:tbl>
    <w:p w14:paraId="3CE9CB93" w14:textId="77777777" w:rsidR="00DF794B" w:rsidRDefault="00000000">
      <w:pPr>
        <w:pStyle w:val="a0"/>
      </w:pPr>
      <w:r>
        <w:t>Типичная современная конструкция — гибрид: слой интеграции по мотивам DV или лёгкого 3NF там, где важны аудит и устойчивость, и звёзды Кимбалла как слой анализа поверх. Но в любом гибриде аналитик и BI-инструмент в итоге видят звезду — поэтому именно её мы кладём в руки первой.</w:t>
      </w:r>
    </w:p>
    <w:p w14:paraId="7033A0B0" w14:textId="77777777" w:rsidR="00DF794B" w:rsidRDefault="00AC68DB">
      <w:r>
        <w:pict w14:anchorId="40F6AC06">
          <v:rect id="Horizontal Line 5" o:spid="_x0000_s1029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A87B6C" w14:textId="77777777" w:rsidR="00DF794B" w:rsidRDefault="00000000">
      <w:pPr>
        <w:pStyle w:val="2"/>
      </w:pPr>
      <w:bookmarkStart w:id="18" w:name="_Toc239604660"/>
      <w:bookmarkStart w:id="19" w:name="X76388ec960241585646043123900490b808874b"/>
      <w:bookmarkEnd w:id="12"/>
      <w:bookmarkEnd w:id="15"/>
      <w:r>
        <w:t>4. Что было после: озеро, lakehouse и возврат моделирования</w:t>
      </w:r>
      <w:bookmarkEnd w:id="18"/>
    </w:p>
    <w:p w14:paraId="65939EE5" w14:textId="77777777" w:rsidR="00DF794B" w:rsidRDefault="00000000">
      <w:pPr>
        <w:pStyle w:val="FirstParagraph"/>
      </w:pPr>
      <w:r>
        <w:t>У триады из раздела 3 было общее допущение: данные — это таблицы, и живут они в реляционной СУБД. В 2000-е допущение сломалось дважды.</w:t>
      </w:r>
    </w:p>
    <w:p w14:paraId="6B43AE06" w14:textId="77777777" w:rsidR="00DF794B" w:rsidRDefault="00000000">
      <w:pPr>
        <w:pStyle w:val="a0"/>
      </w:pPr>
      <w:r>
        <w:rPr>
          <w:b/>
          <w:bCs/>
        </w:rPr>
        <w:t>Сломался объём.</w:t>
      </w:r>
      <w:r>
        <w:t xml:space="preserve"> Веб-компании начали генерировать данные быстрее, чем росли диски одного сервера. Ответом стал Hadoop (2006) — идея хранить файлы на сотнях дешёвых машин и двигать вычисления к данным. Подробно — на следующей лекции.</w:t>
      </w:r>
    </w:p>
    <w:p w14:paraId="1E781F88" w14:textId="77777777" w:rsidR="00DF794B" w:rsidRDefault="00000000">
      <w:pPr>
        <w:pStyle w:val="a0"/>
      </w:pPr>
      <w:r>
        <w:rPr>
          <w:b/>
          <w:bCs/>
        </w:rPr>
        <w:t>Сломалась табличность.</w:t>
      </w:r>
      <w:r>
        <w:t xml:space="preserve"> Логи, клики, JSON событий — в аккуратную заранее спроектированную схему это не укладывалось. Родилась концепция </w:t>
      </w:r>
      <w:r>
        <w:rPr>
          <w:b/>
          <w:bCs/>
        </w:rPr>
        <w:t>озера данных</w:t>
      </w:r>
      <w:r>
        <w:t xml:space="preserve"> (data lake): складываем всё как есть, в файлах, схему навязываем при чтении (schema-on-read), а не при записи. Дёшево, гибко, никакого многомесячного моделирования.</w:t>
      </w:r>
    </w:p>
    <w:p w14:paraId="015E67EC" w14:textId="77777777" w:rsidR="00DF794B" w:rsidRDefault="00000000">
      <w:pPr>
        <w:pStyle w:val="a0"/>
      </w:pPr>
      <w:r>
        <w:t xml:space="preserve">К середине 2010-х выяснилось, чем платят за гибкость. Озеро без дисциплины превращается в </w:t>
      </w:r>
      <w:r>
        <w:rPr>
          <w:b/>
          <w:bCs/>
        </w:rPr>
        <w:t>болото данных</w:t>
      </w:r>
      <w:r>
        <w:t>: миллионы файлов без владельцев, без схем, без гарантий целостности — «у нас всё лежит в озере» на практике означало «у нас ничего нельзя найти и ничему нельзя верить». Параллельно случились ещё два сдвига: хранение уехало в объектные хранилища вроде S3 с оплатой за гигабайт (лекция 3), а вычисления отделились от хранения.</w:t>
      </w:r>
    </w:p>
    <w:p w14:paraId="1DC56F1A" w14:textId="77777777" w:rsidR="00DF794B" w:rsidRDefault="00000000">
      <w:pPr>
        <w:pStyle w:val="a0"/>
      </w:pPr>
      <w:r>
        <w:t xml:space="preserve">Синтез 2020-х называется </w:t>
      </w:r>
      <w:r>
        <w:rPr>
          <w:b/>
          <w:bCs/>
        </w:rPr>
        <w:t>lakehouse</w:t>
      </w:r>
      <w:r>
        <w:t>: файлы в дешёвом объектном хранилище, но поверх них — табличный слой с транзакциями, схемами и историей изменений (форматы Apache Iceberg и Delta Lake). Обещание — «надёжность хранилища по цене озера». Как это устроено и где там подвох — лекции 6 и 7; пока запомните слово.</w:t>
      </w:r>
    </w:p>
    <w:p w14:paraId="3A43EBEC" w14:textId="77777777" w:rsidR="00DF794B" w:rsidRDefault="00000000">
      <w:pPr>
        <w:pStyle w:val="a0"/>
      </w:pPr>
      <w:r>
        <w:lastRenderedPageBreak/>
        <w:t xml:space="preserve">Для нашей лекции в этой истории важна одна сюжетная линия — </w:t>
      </w:r>
      <w:r>
        <w:rPr>
          <w:b/>
          <w:bCs/>
        </w:rPr>
        <w:t>что происходило с моделированием</w:t>
      </w:r>
      <w:r>
        <w:t>. В 2010-е его дважды объявляли умершим:</w:t>
      </w:r>
    </w:p>
    <w:p w14:paraId="5ABE99E8" w14:textId="77777777" w:rsidR="00DF794B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Первый раз</w:t>
      </w:r>
      <w:r>
        <w:t xml:space="preserve"> — вместе с озером: «схема при чтении, моделировать ничего не надо». Итог — болото; индустрия ответ выучила.</w:t>
      </w:r>
    </w:p>
    <w:p w14:paraId="5D23415B" w14:textId="77777777" w:rsidR="00DF794B" w:rsidRDefault="00000000">
      <w:pPr>
        <w:pStyle w:val="Compact"/>
        <w:numPr>
          <w:ilvl w:val="0"/>
          <w:numId w:val="10"/>
        </w:numPr>
      </w:pPr>
      <w:r>
        <w:rPr>
          <w:i/>
          <w:iCs/>
        </w:rPr>
        <w:t>Второй раз</w:t>
      </w:r>
      <w:r>
        <w:t xml:space="preserve"> — тоньше, внутри самих хранилищ: раз хранение дёшево, а JOIN дорог, давайте вместо звезды хранить одну огромную денормализованную таблицу (подход так и называется — One Big Table). Это работает — до момента, когда таких таблиц сотни, у каждой своя логика расчёта «выручки», и на планёрке три дашборда показывают три разные цифры. Проблема, которую Кимбалл решал согласованными измерениями, вернулась под новым именем — «хаос метрик».</w:t>
      </w:r>
    </w:p>
    <w:p w14:paraId="2C8F255D" w14:textId="77777777" w:rsidR="00DF794B" w:rsidRDefault="00000000">
      <w:pPr>
        <w:pStyle w:val="FirstParagraph"/>
      </w:pPr>
      <w:r>
        <w:t xml:space="preserve">Ответ индустрии — </w:t>
      </w:r>
      <w:r>
        <w:rPr>
          <w:b/>
          <w:bCs/>
        </w:rPr>
        <w:t>семантический слой</w:t>
      </w:r>
      <w:r>
        <w:t>: определения метрик и связей описываются кодом в одном месте (dbt, о нём в лекции 8), а витрины и дашборды из этих определений выводятся. Присмотритесь: это согласованные измерения Кимбалла, пересказанные языком 2020-х. Концепция пережила и озеро, и OBT — менялись только носители.</w:t>
      </w:r>
    </w:p>
    <w:p w14:paraId="0A992A71" w14:textId="77777777" w:rsidR="00DF794B" w:rsidRDefault="00000000">
      <w:pPr>
        <w:pStyle w:val="a0"/>
      </w:pPr>
      <w:r>
        <w:t xml:space="preserve">И финальный поворот, самый свежий. Когда к корпоративным данным подключают языковые модели — «спроси базу человеческим языком», — модель становится ещё одним потребителем вашей схемы. Аналитик-человек, годами работавший в компании, знал, что </w:t>
      </w:r>
      <w:r>
        <w:rPr>
          <w:rStyle w:val="VerbatimChar"/>
        </w:rPr>
        <w:t>amount</w:t>
      </w:r>
      <w:r>
        <w:t xml:space="preserve"> бывает отрицательным при возвратах и что клиентов надо дедуплицировать; LLM этого знания не имеет — поверх сырого озера она генерирует уверенно неправильный SQL. Поверх звезды с описанными измерениями и семантическим слоем та же задача становится решаемой. Правило простое: </w:t>
      </w:r>
      <w:r>
        <w:rPr>
          <w:b/>
          <w:bCs/>
        </w:rPr>
        <w:t>плохую модель данных раньше компенсировал человек, который знал подвохи; машине нужна модель, в которой подвохи устранены</w:t>
      </w:r>
      <w:r>
        <w:t>. Моделирование в эпоху LLM стало не менее, а более обязательным.</w:t>
      </w:r>
    </w:p>
    <w:p w14:paraId="30FDF9BC" w14:textId="77777777" w:rsidR="00DF794B" w:rsidRDefault="00000000">
      <w:pPr>
        <w:pStyle w:val="a0"/>
      </w:pPr>
      <w:r>
        <w:t>Вот почему первая лекция курса — про дисциплину 1990-х: это самый долгоживущий слой знания в профессии. Инструменты в вашем резюме устареют через пять лет; понимание зерна, измерений и историчности — нет.</w:t>
      </w:r>
    </w:p>
    <w:p w14:paraId="1A625C1E" w14:textId="77777777" w:rsidR="00DF794B" w:rsidRDefault="00AC68DB">
      <w:r>
        <w:pict w14:anchorId="76FB4BEE">
          <v:rect id="Horizontal Line 6" o:spid="_x0000_s1028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74B4ED" w14:textId="77777777" w:rsidR="00DF794B" w:rsidRDefault="00000000">
      <w:pPr>
        <w:pStyle w:val="2"/>
      </w:pPr>
      <w:bookmarkStart w:id="20" w:name="_Toc239604661"/>
      <w:bookmarkStart w:id="21" w:name="не-всё-big-data"/>
      <w:bookmarkEnd w:id="19"/>
      <w:r>
        <w:t>5. Не всё — big data</w:t>
      </w:r>
      <w:bookmarkEnd w:id="20"/>
    </w:p>
    <w:p w14:paraId="7A4DD39E" w14:textId="77777777" w:rsidR="00DF794B" w:rsidRDefault="00000000">
      <w:pPr>
        <w:pStyle w:val="FirstParagraph"/>
      </w:pPr>
      <w:r>
        <w:t>Разберёмся наконец со словосочетанием в названии курса.</w:t>
      </w:r>
    </w:p>
    <w:p w14:paraId="16BC4757" w14:textId="77777777" w:rsidR="00DF794B" w:rsidRDefault="00000000">
      <w:pPr>
        <w:pStyle w:val="a0"/>
      </w:pPr>
      <w:r>
        <w:t xml:space="preserve">Каноническое определение больших данных — «три V» аналитика Gartner Дага Лейни (2001): Volume, Velocity, Variety — объём, скорость, разнообразие. Определение честно описывало проблему 2000-х, но заметьте: оно описывает </w:t>
      </w:r>
      <w:r>
        <w:rPr>
          <w:b/>
          <w:bCs/>
        </w:rPr>
        <w:t>свойства данных</w:t>
      </w:r>
      <w:r>
        <w:t xml:space="preserve">, а не </w:t>
      </w:r>
      <w:r>
        <w:rPr>
          <w:b/>
          <w:bCs/>
        </w:rPr>
        <w:t>инженерное решение</w:t>
      </w:r>
      <w:r>
        <w:t>. Из «у нас много разнообразных быстрых данных» не следует «нам нужен кластер» — а индустрия десятилетие делала именно этот вывод, и он оказался дорогим.</w:t>
      </w:r>
    </w:p>
    <w:p w14:paraId="5009A082" w14:textId="77777777" w:rsidR="00DF794B" w:rsidRDefault="00000000">
      <w:pPr>
        <w:pStyle w:val="a0"/>
      </w:pPr>
      <w:r>
        <w:t xml:space="preserve">В 2023 году Джордан Тигани — один из создателей Google BigQuery, системы, буквально построенной для самых больших данных на свете, — опубликовал эссе с </w:t>
      </w:r>
      <w:r>
        <w:lastRenderedPageBreak/>
        <w:t>провокационным названием «Big Data is Dead». Его аргументы стоит знать дословно, потому что они опираются на цифры:</w:t>
      </w:r>
    </w:p>
    <w:p w14:paraId="1C5F7525" w14:textId="77777777" w:rsidR="00DF794B" w:rsidRDefault="00000000">
      <w:pPr>
        <w:pStyle w:val="Compact"/>
        <w:numPr>
          <w:ilvl w:val="0"/>
          <w:numId w:val="11"/>
        </w:numPr>
      </w:pPr>
      <w:r>
        <w:t xml:space="preserve">медианный «аналитический» датасет в индустрии — </w:t>
      </w:r>
      <w:r>
        <w:rPr>
          <w:b/>
          <w:bCs/>
        </w:rPr>
        <w:t>десятки гигабайт</w:t>
      </w:r>
      <w:r>
        <w:t>, а не терабайты; подавляющее большинство компаний никогда не приблизится к объёмам, ради которых строились распределённые системы;</w:t>
      </w:r>
    </w:p>
    <w:p w14:paraId="151DBEB9" w14:textId="77777777" w:rsidR="00DF794B" w:rsidRDefault="00000000">
      <w:pPr>
        <w:pStyle w:val="Compact"/>
        <w:numPr>
          <w:ilvl w:val="0"/>
          <w:numId w:val="11"/>
        </w:numPr>
      </w:pPr>
      <w:r>
        <w:t xml:space="preserve">даже там, где данных много, рабочий набор запроса — после отбора нужных колонок и отсечения по фильтрам — обычно </w:t>
      </w:r>
      <w:r>
        <w:rPr>
          <w:b/>
          <w:bCs/>
        </w:rPr>
        <w:t>в 10–100 раз меньше</w:t>
      </w:r>
      <w:r>
        <w:t xml:space="preserve"> датасета;</w:t>
      </w:r>
    </w:p>
    <w:p w14:paraId="312A6E1D" w14:textId="77777777" w:rsidR="00DF794B" w:rsidRDefault="00000000">
      <w:pPr>
        <w:pStyle w:val="Compact"/>
        <w:numPr>
          <w:ilvl w:val="0"/>
          <w:numId w:val="11"/>
        </w:numPr>
      </w:pPr>
      <w:r>
        <w:t>одиночный сервер за десятилетие вырос на порядки: NVMe-диски читают гигабайты в секунду, колоночные форматы и векторизованные движки сканируют миллиарды значений на одном ядре.</w:t>
      </w:r>
    </w:p>
    <w:p w14:paraId="43CF1D23" w14:textId="77777777" w:rsidR="00DF794B" w:rsidRDefault="00000000">
      <w:pPr>
        <w:pStyle w:val="FirstParagraph"/>
      </w:pPr>
      <w:r>
        <w:t>Вы, кстати, уже видели этот аргумент в действии: в начале пары DuckDB — аналитический движок, живущий в обычном процессе Python, — просканировал 2.3 миллиона банковских операций с четырьмя JOIN за сотые доли секунды. На ноутбуке. Без единого сервера.</w:t>
      </w:r>
    </w:p>
    <w:p w14:paraId="7B9D8FF1" w14:textId="77777777" w:rsidR="00DF794B" w:rsidRDefault="00000000">
      <w:pPr>
        <w:pStyle w:val="a0"/>
      </w:pPr>
      <w:r>
        <w:t>При этом распределённость — не бесплатная опция «на всякий случай». Она стоит: пересылки данных между узлами по сети, координации, обработки частичных отказов, эксплуатации кластера — и, самое дорогое, инженерного времени на всё перечисленное. Час инженера в любой компании дороже часа сервера, и разрыв растёт.</w:t>
      </w:r>
    </w:p>
    <w:p w14:paraId="66A814A6" w14:textId="77777777" w:rsidR="00DF794B" w:rsidRDefault="00000000">
      <w:pPr>
        <w:pStyle w:val="a0"/>
      </w:pPr>
      <w:r>
        <w:t>Отсюда рамка, которой курс будет пользоваться до последней лекции:</w:t>
      </w:r>
    </w:p>
    <w:p w14:paraId="592D0722" w14:textId="77777777" w:rsidR="00DF794B" w:rsidRDefault="00000000">
      <w:pPr>
        <w:pStyle w:val="aa"/>
      </w:pPr>
      <w:r>
        <w:rPr>
          <w:b/>
          <w:bCs/>
        </w:rPr>
        <w:t>Распределённость — это расход, который надо обосновывать числом, а не статус, к которому надо стремиться.</w:t>
      </w:r>
    </w:p>
    <w:p w14:paraId="2F779398" w14:textId="77777777" w:rsidR="00DF794B" w:rsidRDefault="00000000">
      <w:pPr>
        <w:pStyle w:val="FirstParagraph"/>
      </w:pPr>
      <w:r>
        <w:t>Практическое правило из трёх вопросов — задавайте их в этом порядке каждый раз, когда рука тянется к кластеру:</w:t>
      </w:r>
    </w:p>
    <w:p w14:paraId="19660BCF" w14:textId="77777777" w:rsidR="00DF794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Каков рабочий набор?</w:t>
      </w:r>
      <w:r>
        <w:t xml:space="preserve"> Не размер датасета, а то, что реально прочитает запрос после отбора колонок и фильтров.</w:t>
      </w:r>
    </w:p>
    <w:p w14:paraId="7ADFB2A7" w14:textId="77777777" w:rsidR="00DF794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Требует ли задача перемешивания данных</w:t>
      </w:r>
      <w:r>
        <w:t xml:space="preserve"> между узлами, или она разбивается на независимые куски? (Что такое shuffle и почему он главный ценник распределённых вычислений — лекция 4.)</w:t>
      </w:r>
    </w:p>
    <w:p w14:paraId="72D5A22E" w14:textId="77777777" w:rsidR="00DF794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Что дороже на вашем горизонте — инженеро-часы на кластер или сервер покрупнее?</w:t>
      </w:r>
    </w:p>
    <w:p w14:paraId="08BBC61C" w14:textId="6424E14F" w:rsidR="00DF794B" w:rsidRDefault="00000000">
      <w:pPr>
        <w:pStyle w:val="FirstParagraph"/>
      </w:pPr>
      <w:r>
        <w:t xml:space="preserve">Если после трёх ответов кластер всё ещё нужен — он нужен по-настоящему, и вторая половина курса именно об этом. Big data не умерла — умерла мода поднимать </w:t>
      </w:r>
      <w:r w:rsidR="00FD2626">
        <w:rPr>
          <w:lang w:val="ru-RU"/>
        </w:rPr>
        <w:t xml:space="preserve">распределенный движок </w:t>
      </w:r>
      <w:r>
        <w:t>Spark над двумя гигабайтами</w:t>
      </w:r>
      <w:r w:rsidR="00FD2626">
        <w:rPr>
          <w:lang w:val="ru-RU"/>
        </w:rPr>
        <w:t xml:space="preserve"> данных</w:t>
      </w:r>
      <w:r>
        <w:t>. А умение отличить первое от второго — ровно то, что отличает инженера от оператора модных инструментов.</w:t>
      </w:r>
    </w:p>
    <w:p w14:paraId="26ABDC57" w14:textId="77777777" w:rsidR="00DF794B" w:rsidRDefault="00000000">
      <w:pPr>
        <w:pStyle w:val="a0"/>
      </w:pPr>
      <w:r>
        <w:t xml:space="preserve">И одно предостережение, чтобы рамка не превратилась в догму. Каждый аргумент такого рода стоит на </w:t>
      </w:r>
      <w:r>
        <w:rPr>
          <w:b/>
          <w:bCs/>
        </w:rPr>
        <w:t>стоимостном допущении</w:t>
      </w:r>
      <w:r>
        <w:t xml:space="preserve">: «один большой узел» выгоден, пока память и NVMe дёшевы, — а рынок памяти в последние годы лихорадит из-за спроса со стороны AI-инфраструктуры. Архитектурный вывод живёт ровно столько, сколько живёт стоимостное допущение под ним; инженер отличается от носителя моды тем, что </w:t>
      </w:r>
      <w:r>
        <w:lastRenderedPageBreak/>
        <w:t>помнит, на каком допущении стоит его архитектура. Этот тезис в курсе всплывёт ещё не раз.</w:t>
      </w:r>
    </w:p>
    <w:p w14:paraId="2A30C9FA" w14:textId="77777777" w:rsidR="00DF794B" w:rsidRDefault="00AC68DB">
      <w:r>
        <w:pict w14:anchorId="6C037F89">
          <v:rect id="Horizontal Line 7" o:spid="_x0000_s1027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C14387" w14:textId="77777777" w:rsidR="00DF794B" w:rsidRDefault="00000000">
      <w:pPr>
        <w:pStyle w:val="2"/>
      </w:pPr>
      <w:bookmarkStart w:id="22" w:name="_Toc239604662"/>
      <w:bookmarkStart w:id="23" w:name="курс-и-проект"/>
      <w:bookmarkEnd w:id="21"/>
      <w:r>
        <w:t>6. Курс и проект</w:t>
      </w:r>
      <w:bookmarkEnd w:id="22"/>
    </w:p>
    <w:p w14:paraId="149D4F74" w14:textId="1F8999C1" w:rsidR="00DF794B" w:rsidRDefault="00000000" w:rsidP="007507C8">
      <w:pPr>
        <w:pStyle w:val="FirstParagraph"/>
      </w:pPr>
      <w:r>
        <w:t>Логика такая: сегодня мы начали с вершины — витрины, которую видит бизнес, — а дальше будем спускаться по слоям вниз и разбираться, на чём она стоит, наращивая проект с каждой лабораторной.</w:t>
      </w:r>
      <w:r w:rsidR="007507C8">
        <w:t xml:space="preserve"> </w:t>
      </w:r>
      <w:r>
        <w:t>Сквозной проект — аналитическая платформа «Синицы». Сегодняшняя витрина на DuckDB в течение семестра переедет в объектное хранилище, будет пересчитываться Spark’ом, обрастёт таблицами Iceberg, витриной в ClickHouse, тестами в dbt, потоком из Kafka и оркестрацией в Airflow. К защите у каждого будет работающий конвейер от сырых данных до витрины и модели — тот самый проект в резюме.</w:t>
      </w:r>
    </w:p>
    <w:p w14:paraId="71FDC398" w14:textId="77777777" w:rsidR="00DF794B" w:rsidRDefault="00000000">
      <w:pPr>
        <w:pStyle w:val="a0"/>
      </w:pPr>
      <w:r>
        <w:t xml:space="preserve">Требования к сдаче каждой лабораторной одинаковы весь семестр: </w:t>
      </w:r>
      <w:r>
        <w:rPr>
          <w:b/>
          <w:bCs/>
        </w:rPr>
        <w:t>гипотеза → замер → объяснение</w:t>
      </w:r>
      <w:r>
        <w:t>. Скриншот «у меня всё запустилось» — не результат; результатом считается число и понимание, почему оно такое.</w:t>
      </w:r>
    </w:p>
    <w:p w14:paraId="2F458FBD" w14:textId="77777777" w:rsidR="00DF794B" w:rsidRDefault="00000000">
      <w:pPr>
        <w:pStyle w:val="3"/>
      </w:pPr>
      <w:bookmarkStart w:id="24" w:name="лабораторная-1-сегодня"/>
      <w:r>
        <w:t>Лабораторная 1 — сегодня</w:t>
      </w:r>
    </w:p>
    <w:p w14:paraId="1AA80055" w14:textId="2723C263" w:rsidR="00DF794B" w:rsidRDefault="00000000">
      <w:pPr>
        <w:pStyle w:val="FirstParagraph"/>
      </w:pPr>
      <w:r>
        <w:t xml:space="preserve">Вы получаете пять систем «Синицы» (генератор данных детерминирован — цифры у всех одинаковые, а решения и формулировки — ваши) и собираете витрину по Кимбаллу в DuckDB: разведка и каталог дефектов данных, объявление зерна, проектирование звезды, сборка на чистом SQL и три бизнес-вопроса, посчитанные дважды — по сырым источникам и по витрине. Если цифры двух вариантов сойдутся с первой попытки — вы либо гений, либо что-то не заметили; объяснение расхождения ценится выше совпадения. </w:t>
      </w:r>
      <w:r w:rsidR="00590A82">
        <w:rPr>
          <w:lang w:val="ru-RU"/>
        </w:rPr>
        <w:t>Э</w:t>
      </w:r>
      <w:r>
        <w:t>скизы в Data Vault</w:t>
      </w:r>
      <w:r w:rsidR="00590A82">
        <w:rPr>
          <w:lang w:val="ru-RU"/>
        </w:rPr>
        <w:t xml:space="preserve"> как доп часть домашки</w:t>
      </w:r>
      <w:r>
        <w:t>.</w:t>
      </w:r>
    </w:p>
    <w:p w14:paraId="3A2178F9" w14:textId="77777777" w:rsidR="00DF794B" w:rsidRDefault="00000000">
      <w:pPr>
        <w:pStyle w:val="a0"/>
      </w:pPr>
      <w:r>
        <w:t xml:space="preserve">И один вопрос из лабораторной оставим висеть до лекции 8, он того стоит: </w:t>
      </w:r>
      <w:r>
        <w:rPr>
          <w:i/>
          <w:iCs/>
        </w:rPr>
        <w:t>что делать с покупками клиента, который в середине июля сменил сегмент с mass на premium?</w:t>
      </w:r>
      <w:r>
        <w:t xml:space="preserve"> К какому сегменту относится его июньский оборот? Если чувствуете, что простого ответа нет, — вы уже поняли главную проблему измерений.</w:t>
      </w:r>
    </w:p>
    <w:p w14:paraId="312AB5DC" w14:textId="77777777" w:rsidR="00DF794B" w:rsidRDefault="00AC68DB">
      <w:r>
        <w:pict w14:anchorId="3E77D9C9">
          <v:rect id="Horizontal Line 8" o:spid="_x0000_s1026" alt="" style="width:484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8F84C0" w14:textId="77777777" w:rsidR="00DF794B" w:rsidRDefault="00000000">
      <w:pPr>
        <w:pStyle w:val="2"/>
      </w:pPr>
      <w:bookmarkStart w:id="25" w:name="_Toc239604663"/>
      <w:bookmarkStart w:id="26" w:name="литература"/>
      <w:bookmarkEnd w:id="23"/>
      <w:bookmarkEnd w:id="24"/>
      <w:r>
        <w:t>7. Литература</w:t>
      </w:r>
      <w:bookmarkEnd w:id="25"/>
    </w:p>
    <w:p w14:paraId="72E48CB1" w14:textId="77777777" w:rsidR="00DF794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R. Kimball, M. Ross. The Data Warehouse Toolkit, 3rd ed.</w:t>
      </w:r>
      <w:r>
        <w:t xml:space="preserve"> — главы 1–2 обязательно; это первоисточник всего раздела 3.2 и лучшая книга для подготовки к собеседованиям по моделированию.</w:t>
      </w:r>
    </w:p>
    <w:p w14:paraId="44F6656D" w14:textId="77777777" w:rsidR="00DF794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J. Reis, M. Housley. Fundamentals of Data Engineering</w:t>
      </w:r>
      <w:r>
        <w:t xml:space="preserve"> — главы 1–3: карта профессии и жизненный цикл данных; рамка всего курса.</w:t>
      </w:r>
    </w:p>
    <w:p w14:paraId="3B9DDB7E" w14:textId="77777777" w:rsidR="00DF794B" w:rsidRDefault="00000000">
      <w:pPr>
        <w:pStyle w:val="Compact"/>
        <w:numPr>
          <w:ilvl w:val="0"/>
          <w:numId w:val="13"/>
        </w:numPr>
      </w:pPr>
      <w:r w:rsidRPr="002D716E">
        <w:rPr>
          <w:b/>
          <w:bCs/>
          <w:lang w:val="en-US"/>
        </w:rPr>
        <w:t>M. Kleppmann. Designing Data-Intensive Applications</w:t>
      </w:r>
      <w:r w:rsidRPr="002D716E">
        <w:rPr>
          <w:lang w:val="en-US"/>
        </w:rPr>
        <w:t xml:space="preserve"> — </w:t>
      </w:r>
      <w:r>
        <w:t>глава</w:t>
      </w:r>
      <w:r w:rsidRPr="002D716E">
        <w:rPr>
          <w:lang w:val="en-US"/>
        </w:rPr>
        <w:t xml:space="preserve"> 3 (</w:t>
      </w:r>
      <w:r>
        <w:t>различие</w:t>
      </w:r>
      <w:r w:rsidRPr="002D716E">
        <w:rPr>
          <w:lang w:val="en-US"/>
        </w:rPr>
        <w:t xml:space="preserve"> OLTP/OLAP, </w:t>
      </w:r>
      <w:r>
        <w:t>колоночное</w:t>
      </w:r>
      <w:r w:rsidRPr="002D716E">
        <w:rPr>
          <w:lang w:val="en-US"/>
        </w:rPr>
        <w:t xml:space="preserve"> </w:t>
      </w:r>
      <w:r>
        <w:t>хранение</w:t>
      </w:r>
      <w:r w:rsidRPr="002D716E">
        <w:rPr>
          <w:lang w:val="en-US"/>
        </w:rPr>
        <w:t xml:space="preserve">). </w:t>
      </w:r>
      <w:r>
        <w:t>Остальное будем читать по мере курса — это главный учебник его второй половины.</w:t>
      </w:r>
    </w:p>
    <w:p w14:paraId="31FA42E5" w14:textId="77777777" w:rsidR="00DF794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W. Inmon. Building the Data Warehouse</w:t>
      </w:r>
      <w:r>
        <w:t xml:space="preserve"> — по желанию, как исторический первоисточник; достаточно понимать четыре свойства из определения.</w:t>
      </w:r>
    </w:p>
    <w:p w14:paraId="68E52806" w14:textId="77777777" w:rsidR="00DF794B" w:rsidRPr="002D716E" w:rsidRDefault="00000000">
      <w:pPr>
        <w:pStyle w:val="Compact"/>
        <w:numPr>
          <w:ilvl w:val="0"/>
          <w:numId w:val="13"/>
        </w:numPr>
        <w:rPr>
          <w:lang w:val="en-US"/>
        </w:rPr>
      </w:pPr>
      <w:r w:rsidRPr="002D716E">
        <w:rPr>
          <w:b/>
          <w:bCs/>
          <w:lang w:val="en-US"/>
        </w:rPr>
        <w:lastRenderedPageBreak/>
        <w:t>D. Linstedt, M. Olschimke. Building a Scalable Data Warehouse with Data Vault 2.0</w:t>
      </w:r>
      <w:r w:rsidRPr="002D716E">
        <w:rPr>
          <w:lang w:val="en-US"/>
        </w:rPr>
        <w:t xml:space="preserve"> — </w:t>
      </w:r>
      <w:r>
        <w:t>по</w:t>
      </w:r>
      <w:r w:rsidRPr="002D716E">
        <w:rPr>
          <w:lang w:val="en-US"/>
        </w:rPr>
        <w:t xml:space="preserve"> </w:t>
      </w:r>
      <w:r>
        <w:t>желанию</w:t>
      </w:r>
      <w:r w:rsidRPr="002D716E">
        <w:rPr>
          <w:lang w:val="en-US"/>
        </w:rPr>
        <w:t xml:space="preserve">, </w:t>
      </w:r>
      <w:r>
        <w:t>главы</w:t>
      </w:r>
      <w:r w:rsidRPr="002D716E">
        <w:rPr>
          <w:lang w:val="en-US"/>
        </w:rPr>
        <w:t xml:space="preserve"> 1–2 </w:t>
      </w:r>
      <w:r>
        <w:t>для</w:t>
      </w:r>
      <w:r w:rsidRPr="002D716E">
        <w:rPr>
          <w:lang w:val="en-US"/>
        </w:rPr>
        <w:t xml:space="preserve"> </w:t>
      </w:r>
      <w:r>
        <w:t>эскиза</w:t>
      </w:r>
      <w:r w:rsidRPr="002D716E">
        <w:rPr>
          <w:lang w:val="en-US"/>
        </w:rPr>
        <w:t xml:space="preserve"> </w:t>
      </w:r>
      <w:r>
        <w:t>в</w:t>
      </w:r>
      <w:r w:rsidRPr="002D716E">
        <w:rPr>
          <w:lang w:val="en-US"/>
        </w:rPr>
        <w:t xml:space="preserve"> </w:t>
      </w:r>
      <w:r>
        <w:t>домашней</w:t>
      </w:r>
      <w:r w:rsidRPr="002D716E">
        <w:rPr>
          <w:lang w:val="en-US"/>
        </w:rPr>
        <w:t xml:space="preserve"> </w:t>
      </w:r>
      <w:r>
        <w:t>части</w:t>
      </w:r>
      <w:r w:rsidRPr="002D716E">
        <w:rPr>
          <w:lang w:val="en-US"/>
        </w:rPr>
        <w:t>.</w:t>
      </w:r>
    </w:p>
    <w:p w14:paraId="3A3D7068" w14:textId="77777777" w:rsidR="00DF794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J. Tigani. Big Data is Dead</w:t>
      </w:r>
      <w:r>
        <w:t xml:space="preserve"> (эссе, 2023) — короткое обязательное чтение к разделу 5; найдите и составьте собственное мнение.</w:t>
      </w:r>
      <w:bookmarkEnd w:id="1"/>
      <w:bookmarkEnd w:id="26"/>
    </w:p>
    <w:sectPr w:rsidR="00DF794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2101F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3A38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6506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17240225">
    <w:abstractNumId w:val="0"/>
  </w:num>
  <w:num w:numId="2" w16cid:durableId="4228470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6910392">
    <w:abstractNumId w:val="1"/>
  </w:num>
  <w:num w:numId="4" w16cid:durableId="1493444182">
    <w:abstractNumId w:val="1"/>
  </w:num>
  <w:num w:numId="5" w16cid:durableId="766656817">
    <w:abstractNumId w:val="1"/>
  </w:num>
  <w:num w:numId="6" w16cid:durableId="129399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7017816">
    <w:abstractNumId w:val="1"/>
  </w:num>
  <w:num w:numId="8" w16cid:durableId="2009746875">
    <w:abstractNumId w:val="1"/>
  </w:num>
  <w:num w:numId="9" w16cid:durableId="43138369">
    <w:abstractNumId w:val="1"/>
  </w:num>
  <w:num w:numId="10" w16cid:durableId="550113459">
    <w:abstractNumId w:val="1"/>
  </w:num>
  <w:num w:numId="11" w16cid:durableId="825363492">
    <w:abstractNumId w:val="1"/>
  </w:num>
  <w:num w:numId="12" w16cid:durableId="2064866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08792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94B"/>
    <w:rsid w:val="00032BC8"/>
    <w:rsid w:val="0005757B"/>
    <w:rsid w:val="001209D6"/>
    <w:rsid w:val="001840B0"/>
    <w:rsid w:val="002D716E"/>
    <w:rsid w:val="00361FF7"/>
    <w:rsid w:val="003A69AE"/>
    <w:rsid w:val="00590A82"/>
    <w:rsid w:val="00677A4A"/>
    <w:rsid w:val="007507C8"/>
    <w:rsid w:val="0075336B"/>
    <w:rsid w:val="00A10B65"/>
    <w:rsid w:val="00AC68DB"/>
    <w:rsid w:val="00CC0DE1"/>
    <w:rsid w:val="00DF794B"/>
    <w:rsid w:val="00EF1AE8"/>
    <w:rsid w:val="00FC20A8"/>
    <w:rsid w:val="00FD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830BE37"/>
  <w15:docId w15:val="{F7D4B9E1-683F-E741-BB4F-A21593477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2D716E"/>
    <w:pPr>
      <w:spacing w:after="100"/>
    </w:pPr>
  </w:style>
  <w:style w:type="paragraph" w:styleId="21">
    <w:name w:val="toc 2"/>
    <w:basedOn w:val="a"/>
    <w:next w:val="a"/>
    <w:autoRedefine/>
    <w:uiPriority w:val="39"/>
    <w:rsid w:val="002D716E"/>
    <w:pPr>
      <w:spacing w:after="100"/>
      <w:ind w:left="240"/>
    </w:pPr>
  </w:style>
  <w:style w:type="table" w:styleId="af1">
    <w:name w:val="Table Grid"/>
    <w:basedOn w:val="a2"/>
    <w:rsid w:val="0075336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https://encrypted-tbn0.gstatic.com/images?q=tbn:ANd9GcQq6Rg1YpD5N75Ul0rgWwRYnwKuWqma0xq790dneFqCWN_1Hm1hnqwsKGK2&amp;s=1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21</Pages>
  <Words>5064</Words>
  <Characters>30590</Characters>
  <Application>Microsoft Office Word</Application>
  <DocSecurity>0</DocSecurity>
  <Lines>899</Lines>
  <Paragraphs>548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Кирилл Иевлев</cp:lastModifiedBy>
  <cp:revision>8</cp:revision>
  <dcterms:created xsi:type="dcterms:W3CDTF">2026-09-06T13:26:00Z</dcterms:created>
  <dcterms:modified xsi:type="dcterms:W3CDTF">2026-09-08T20:43:00Z</dcterms:modified>
</cp:coreProperties>
</file>