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6F1A1F">
      <w:pPr>
        <w:spacing w:line="480" w:lineRule="auto"/>
        <w:jc w:val="center"/>
        <w:rPr>
          <w:rFonts w:hint="default" w:ascii="Times New Roman" w:hAnsi="Times New Roman" w:cs="Times New Roman"/>
          <w:b/>
          <w:bCs/>
          <w:sz w:val="24"/>
          <w:szCs w:val="24"/>
          <w:lang w:val="en-US"/>
        </w:rPr>
      </w:pPr>
      <w:bookmarkStart w:id="0" w:name="_Toc125988684"/>
      <w:r>
        <w:rPr>
          <w:lang w:val="en-US"/>
        </w:rPr>
        <w:drawing>
          <wp:inline distT="0" distB="0" distL="0" distR="0">
            <wp:extent cx="2514600" cy="2619375"/>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rcRect/>
                    <a:stretch>
                      <a:fillRect/>
                    </a:stretch>
                  </pic:blipFill>
                  <pic:spPr>
                    <a:xfrm>
                      <a:off x="0" y="0"/>
                      <a:ext cx="2514600" cy="2619375"/>
                    </a:xfrm>
                    <a:prstGeom prst="rect">
                      <a:avLst/>
                    </a:prstGeom>
                    <a:noFill/>
                    <a:ln>
                      <a:noFill/>
                    </a:ln>
                  </pic:spPr>
                </pic:pic>
              </a:graphicData>
            </a:graphic>
          </wp:inline>
        </w:drawing>
      </w:r>
      <w:bookmarkEnd w:id="0"/>
    </w:p>
    <w:p w14:paraId="5AAAC646">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Elevate Your Work flow with Tattiana: The Artificial-Intelligence Powered Virtual Assistant of Tomorrow</w:t>
      </w:r>
    </w:p>
    <w:p w14:paraId="13CF37D9">
      <w:pPr>
        <w:spacing w:line="480" w:lineRule="auto"/>
        <w:jc w:val="center"/>
        <w:rPr>
          <w:rFonts w:hint="default" w:ascii="Times New Roman" w:hAnsi="Times New Roman" w:cs="Times New Roman"/>
          <w:b/>
          <w:bCs/>
          <w:sz w:val="24"/>
          <w:szCs w:val="24"/>
          <w:lang w:val="en-US"/>
        </w:rPr>
      </w:pPr>
    </w:p>
    <w:p w14:paraId="42B1E3AE">
      <w:pPr>
        <w:spacing w:line="480" w:lineRule="auto"/>
        <w:jc w:val="center"/>
        <w:rPr>
          <w:rFonts w:hint="default" w:ascii="Times New Roman" w:hAnsi="Times New Roman" w:cs="Times New Roman"/>
          <w:b/>
          <w:bCs/>
          <w:sz w:val="24"/>
          <w:szCs w:val="24"/>
          <w:lang w:val="en-US"/>
        </w:rPr>
      </w:pPr>
    </w:p>
    <w:p w14:paraId="5BED056F">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project proposal submitted to Zetech University for the partial fulfillment of the requirements for the award of the Bachelor of Science in Information Technology.</w:t>
      </w:r>
    </w:p>
    <w:p w14:paraId="2E3E0AF6">
      <w:pPr>
        <w:spacing w:line="480" w:lineRule="auto"/>
        <w:jc w:val="center"/>
        <w:rPr>
          <w:rFonts w:hint="default" w:ascii="Times New Roman" w:hAnsi="Times New Roman" w:cs="Times New Roman"/>
          <w:b/>
          <w:bCs/>
          <w:sz w:val="24"/>
          <w:szCs w:val="24"/>
          <w:lang w:val="en-US"/>
        </w:rPr>
      </w:pPr>
    </w:p>
    <w:p w14:paraId="0659C7D1">
      <w:pPr>
        <w:spacing w:line="480" w:lineRule="auto"/>
        <w:jc w:val="center"/>
        <w:rPr>
          <w:rFonts w:hint="default" w:ascii="Times New Roman" w:hAnsi="Times New Roman" w:cs="Times New Roman"/>
          <w:b/>
          <w:bCs/>
          <w:sz w:val="24"/>
          <w:szCs w:val="24"/>
          <w:lang w:val="en-US"/>
        </w:rPr>
      </w:pPr>
    </w:p>
    <w:p w14:paraId="633242BE">
      <w:pPr>
        <w:spacing w:line="480" w:lineRule="auto"/>
        <w:jc w:val="center"/>
        <w:rPr>
          <w:rFonts w:hint="default" w:ascii="Times New Roman" w:hAnsi="Times New Roman" w:cs="Times New Roman"/>
          <w:b/>
          <w:bCs/>
          <w:sz w:val="24"/>
          <w:szCs w:val="24"/>
          <w:lang w:val="en-US"/>
        </w:rPr>
      </w:pPr>
    </w:p>
    <w:p w14:paraId="66F98C7F">
      <w:pPr>
        <w:spacing w:line="480" w:lineRule="auto"/>
        <w:jc w:val="center"/>
        <w:rPr>
          <w:rFonts w:hint="default" w:ascii="Times New Roman" w:hAnsi="Times New Roman" w:cs="Times New Roman"/>
          <w:b/>
          <w:bCs/>
          <w:sz w:val="24"/>
          <w:szCs w:val="24"/>
          <w:lang w:val="en-US"/>
        </w:rPr>
      </w:pPr>
    </w:p>
    <w:p w14:paraId="2606FDE8">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Maxwell Muthui Mwangi     </w:t>
      </w:r>
    </w:p>
    <w:p w14:paraId="7F910C69">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BSCIT-05-0039/2021</w:t>
      </w:r>
    </w:p>
    <w:p w14:paraId="08F95ED9">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Bachelor of Science In Information Technology</w:t>
      </w:r>
    </w:p>
    <w:p w14:paraId="13DF0974">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Department of ICT &amp; Engineering, Zetech University</w:t>
      </w:r>
    </w:p>
    <w:p w14:paraId="76C93EDA">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BCT 415/BCT 411: Project Proposal</w:t>
      </w:r>
    </w:p>
    <w:p w14:paraId="387B3346">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George Wainaina</w:t>
      </w:r>
    </w:p>
    <w:p w14:paraId="0DB2C078">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17</w:t>
      </w:r>
      <w:r>
        <w:rPr>
          <w:rFonts w:hint="default" w:ascii="Times New Roman" w:hAnsi="Times New Roman" w:cs="Times New Roman"/>
          <w:b w:val="0"/>
          <w:bCs w:val="0"/>
          <w:sz w:val="24"/>
          <w:szCs w:val="24"/>
          <w:vertAlign w:val="superscript"/>
          <w:lang w:val="en-US"/>
        </w:rPr>
        <w:t>th</w:t>
      </w:r>
      <w:r>
        <w:rPr>
          <w:rFonts w:hint="default" w:ascii="Times New Roman" w:hAnsi="Times New Roman" w:cs="Times New Roman"/>
          <w:b w:val="0"/>
          <w:bCs w:val="0"/>
          <w:sz w:val="24"/>
          <w:szCs w:val="24"/>
          <w:lang w:val="en-US"/>
        </w:rPr>
        <w:t xml:space="preserve"> June , 2024</w:t>
      </w:r>
    </w:p>
    <w:p w14:paraId="6E6358C1">
      <w:pPr>
        <w:spacing w:line="480" w:lineRule="auto"/>
        <w:jc w:val="center"/>
        <w:rPr>
          <w:rFonts w:hint="default" w:ascii="Times New Roman" w:hAnsi="Times New Roman" w:cs="Times New Roman"/>
          <w:b/>
          <w:bCs/>
          <w:sz w:val="24"/>
          <w:szCs w:val="24"/>
          <w:lang w:val="en-US"/>
        </w:rPr>
        <w:sectPr>
          <w:headerReference r:id="rId3" w:type="default"/>
          <w:pgSz w:w="11906" w:h="16838"/>
          <w:pgMar w:top="1440" w:right="1440" w:bottom="1440" w:left="1440" w:header="720" w:footer="720" w:gutter="0"/>
          <w:cols w:space="0" w:num="1"/>
          <w:rtlGutter w:val="0"/>
          <w:docGrid w:linePitch="360" w:charSpace="0"/>
        </w:sectPr>
      </w:pPr>
    </w:p>
    <w:p w14:paraId="55638F2E">
      <w:pPr>
        <w:spacing w:line="480" w:lineRule="auto"/>
        <w:ind w:firstLine="2761" w:firstLineChars="115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Declaration</w:t>
      </w:r>
    </w:p>
    <w:p w14:paraId="14A9388A">
      <w:pPr>
        <w:spacing w:line="480" w:lineRule="auto"/>
        <w:ind w:firstLine="2761" w:firstLineChars="1150"/>
        <w:jc w:val="center"/>
        <w:rPr>
          <w:rFonts w:hint="default" w:ascii="Times New Roman" w:hAnsi="Times New Roman" w:cs="Times New Roman"/>
          <w:b/>
          <w:bCs/>
          <w:sz w:val="24"/>
          <w:szCs w:val="24"/>
          <w:lang w:val="en-US"/>
        </w:rPr>
      </w:pPr>
    </w:p>
    <w:p w14:paraId="21E3F63F">
      <w:pPr>
        <w:spacing w:line="360" w:lineRule="auto"/>
        <w:jc w:val="both"/>
        <w:rPr>
          <w:rFonts w:hint="default" w:ascii="Times New Roman" w:hAnsi="Times New Roman" w:cs="Times New Roman"/>
          <w:i/>
          <w:color w:val="001F5F"/>
          <w:sz w:val="24"/>
          <w:szCs w:val="24"/>
          <w:lang w:val="en-US"/>
        </w:rPr>
      </w:pPr>
      <w:r>
        <w:rPr>
          <w:rFonts w:hint="default" w:ascii="Times New Roman" w:hAnsi="Times New Roman" w:cs="Times New Roman"/>
          <w:i/>
          <w:color w:val="001F5F"/>
          <w:sz w:val="24"/>
          <w:szCs w:val="24"/>
        </w:rPr>
        <w:t>This proposal/research project is my original work and has not been presented</w:t>
      </w:r>
      <w:r>
        <w:rPr>
          <w:rFonts w:hint="default" w:ascii="Times New Roman" w:hAnsi="Times New Roman" w:cs="Times New Roman"/>
          <w:i/>
          <w:color w:val="001F5F"/>
          <w:sz w:val="24"/>
          <w:szCs w:val="24"/>
          <w:lang w:val="en-US"/>
        </w:rPr>
        <w:t xml:space="preserve"> </w:t>
      </w:r>
      <w:r>
        <w:rPr>
          <w:rFonts w:hint="default" w:ascii="Times New Roman" w:hAnsi="Times New Roman" w:cs="Times New Roman"/>
          <w:i/>
          <w:color w:val="001F5F"/>
          <w:sz w:val="24"/>
          <w:szCs w:val="24"/>
        </w:rPr>
        <w:t xml:space="preserve"> for a d</w:t>
      </w:r>
      <w:r>
        <w:rPr>
          <w:rFonts w:hint="default" w:ascii="Times New Roman" w:hAnsi="Times New Roman" w:cs="Times New Roman"/>
          <w:i/>
          <w:color w:val="001F5F"/>
          <w:sz w:val="24"/>
          <w:szCs w:val="24"/>
          <w:lang w:val="en-US"/>
        </w:rPr>
        <w:t>egree</w:t>
      </w:r>
      <w:r>
        <w:rPr>
          <w:rFonts w:hint="default" w:ascii="Times New Roman" w:hAnsi="Times New Roman" w:cs="Times New Roman"/>
          <w:i/>
          <w:color w:val="001F5F"/>
          <w:sz w:val="24"/>
          <w:szCs w:val="24"/>
        </w:rPr>
        <w:t xml:space="preserve"> in any other </w:t>
      </w:r>
      <w:r>
        <w:rPr>
          <w:rFonts w:hint="default" w:ascii="Times New Roman" w:hAnsi="Times New Roman" w:cs="Times New Roman"/>
          <w:i/>
          <w:color w:val="001F5F"/>
          <w:sz w:val="24"/>
          <w:szCs w:val="24"/>
          <w:lang w:val="en-US"/>
        </w:rPr>
        <w:t>University or duplicated from any other source for submission or for an award of a diploma for this or any other institution of higher learning. This material has not been previously published or written by any other person except when due references is made on the proposal itself.</w:t>
      </w:r>
    </w:p>
    <w:p w14:paraId="7DACB207">
      <w:pPr>
        <w:spacing w:line="360" w:lineRule="auto"/>
        <w:jc w:val="both"/>
        <w:rPr>
          <w:rFonts w:hint="default" w:ascii="Times New Roman" w:hAnsi="Times New Roman" w:cs="Times New Roman"/>
          <w:i/>
          <w:color w:val="001F5F"/>
          <w:sz w:val="24"/>
          <w:szCs w:val="24"/>
          <w:lang w:val="en-US"/>
        </w:rPr>
      </w:pPr>
    </w:p>
    <w:p w14:paraId="28AD19A2">
      <w:pPr>
        <w:spacing w:line="360" w:lineRule="auto"/>
        <w:jc w:val="both"/>
        <w:rPr>
          <w:rFonts w:hint="default" w:ascii="Times New Roman" w:hAnsi="Times New Roman" w:cs="Times New Roman"/>
          <w:i/>
          <w:color w:val="001F5F"/>
          <w:sz w:val="24"/>
          <w:szCs w:val="24"/>
          <w:lang w:val="en-US"/>
        </w:rPr>
      </w:pPr>
    </w:p>
    <w:p w14:paraId="34779231">
      <w:pPr>
        <w:spacing w:line="360" w:lineRule="auto"/>
        <w:jc w:val="both"/>
        <w:rPr>
          <w:rFonts w:hint="default" w:ascii="Times New Roman" w:hAnsi="Times New Roman" w:cs="Times New Roman"/>
          <w:i/>
          <w:color w:val="001F5F"/>
          <w:sz w:val="24"/>
          <w:szCs w:val="24"/>
          <w:lang w:val="en-US"/>
        </w:rPr>
      </w:pPr>
      <w:r>
        <w:rPr>
          <w:rFonts w:hint="default" w:ascii="Times New Roman" w:hAnsi="Times New Roman" w:cs="Times New Roman"/>
          <w:i/>
          <w:color w:val="001F5F"/>
          <w:sz w:val="24"/>
          <w:szCs w:val="24"/>
          <w:lang w:val="en-US"/>
        </w:rPr>
        <w:t>No part of this proposal should be reproduced without the authors consent and Zetech University.</w:t>
      </w:r>
    </w:p>
    <w:p w14:paraId="4487E4E3">
      <w:pPr>
        <w:spacing w:before="1" w:line="480" w:lineRule="auto"/>
        <w:ind w:left="940" w:right="357" w:firstLine="0"/>
        <w:jc w:val="both"/>
        <w:rPr>
          <w:rFonts w:hint="default" w:ascii="Times New Roman" w:hAnsi="Times New Roman" w:cs="Times New Roman"/>
          <w:i/>
          <w:color w:val="001F5F"/>
          <w:sz w:val="24"/>
          <w:szCs w:val="24"/>
          <w:lang w:val="en-US"/>
        </w:rPr>
      </w:pPr>
    </w:p>
    <w:p w14:paraId="69C5CC99">
      <w:pPr>
        <w:spacing w:before="1" w:line="480" w:lineRule="auto"/>
        <w:ind w:right="357"/>
        <w:jc w:val="center"/>
        <w:rPr>
          <w:rFonts w:hint="default" w:ascii="Times New Roman" w:hAnsi="Times New Roman" w:cs="Times New Roman"/>
          <w:i/>
          <w:color w:val="001F5F"/>
          <w:sz w:val="24"/>
          <w:szCs w:val="24"/>
          <w:lang w:val="en-US"/>
        </w:rPr>
      </w:pPr>
    </w:p>
    <w:p w14:paraId="443CC9F8">
      <w:pPr>
        <w:spacing w:before="1" w:line="480" w:lineRule="auto"/>
        <w:ind w:left="940" w:right="357" w:firstLine="0"/>
        <w:jc w:val="center"/>
        <w:rPr>
          <w:rFonts w:hint="default" w:ascii="Times New Roman" w:hAnsi="Times New Roman" w:cs="Times New Roman"/>
          <w:i/>
          <w:color w:val="001F5F"/>
          <w:sz w:val="24"/>
          <w:szCs w:val="24"/>
          <w:lang w:val="en-US"/>
        </w:rPr>
      </w:pPr>
    </w:p>
    <w:p w14:paraId="77D4698B">
      <w:pPr>
        <w:tabs>
          <w:tab w:val="left" w:pos="6693"/>
        </w:tabs>
        <w:spacing w:before="0" w:line="480" w:lineRule="auto"/>
        <w:ind w:left="940" w:right="0" w:firstLine="0"/>
        <w:jc w:val="both"/>
        <w:rPr>
          <w:rFonts w:hint="default" w:ascii="Times New Roman" w:hAnsi="Times New Roman" w:cs="Times New Roman"/>
          <w:i/>
          <w:sz w:val="24"/>
          <w:szCs w:val="24"/>
          <w:lang w:val="en-US"/>
        </w:rPr>
      </w:pPr>
      <w:r>
        <w:rPr>
          <w:rFonts w:hint="default" w:ascii="Times New Roman" w:hAnsi="Times New Roman" w:cs="Times New Roman"/>
          <w:i/>
          <w:color w:val="001F5F"/>
          <w:sz w:val="24"/>
          <w:szCs w:val="24"/>
        </w:rPr>
        <w:t>……………………</w:t>
      </w:r>
      <w:r>
        <w:rPr>
          <w:rFonts w:hint="default" w:ascii="Times New Roman" w:hAnsi="Times New Roman" w:cs="Times New Roman"/>
          <w:i/>
          <w:color w:val="001F5F"/>
          <w:sz w:val="24"/>
          <w:szCs w:val="24"/>
          <w:lang w:val="en-US"/>
        </w:rPr>
        <w:t>…………………</w:t>
      </w:r>
      <w:r>
        <w:rPr>
          <w:rFonts w:hint="default" w:ascii="Times New Roman" w:hAnsi="Times New Roman" w:cs="Times New Roman"/>
          <w:i/>
          <w:color w:val="001F5F"/>
          <w:sz w:val="24"/>
          <w:szCs w:val="24"/>
        </w:rPr>
        <w:tab/>
      </w:r>
      <w:r>
        <w:rPr>
          <w:rFonts w:hint="default" w:ascii="Times New Roman" w:hAnsi="Times New Roman" w:cs="Times New Roman"/>
          <w:i/>
          <w:color w:val="001F5F"/>
          <w:sz w:val="24"/>
          <w:szCs w:val="24"/>
          <w:lang w:val="en-US"/>
        </w:rPr>
        <w:t>.</w:t>
      </w:r>
      <w:r>
        <w:rPr>
          <w:rFonts w:hint="default" w:ascii="Times New Roman" w:hAnsi="Times New Roman" w:cs="Times New Roman"/>
          <w:i/>
          <w:color w:val="001F5F"/>
          <w:sz w:val="24"/>
          <w:szCs w:val="24"/>
        </w:rPr>
        <w:t>…………………</w:t>
      </w:r>
    </w:p>
    <w:p w14:paraId="4EEBF022">
      <w:pPr>
        <w:pStyle w:val="9"/>
        <w:tabs>
          <w:tab w:val="left" w:pos="6718"/>
        </w:tabs>
        <w:spacing w:line="480" w:lineRule="auto"/>
        <w:ind w:left="940"/>
        <w:jc w:val="both"/>
        <w:rPr>
          <w:rFonts w:hint="default" w:ascii="Times New Roman" w:hAnsi="Times New Roman" w:cs="Times New Roman"/>
          <w:color w:val="001F5F"/>
          <w:sz w:val="24"/>
          <w:szCs w:val="24"/>
        </w:rPr>
      </w:pPr>
      <w:r>
        <w:rPr>
          <w:rFonts w:hint="default" w:ascii="Times New Roman" w:hAnsi="Times New Roman" w:cs="Times New Roman"/>
          <w:color w:val="001F5F"/>
          <w:sz w:val="24"/>
          <w:szCs w:val="24"/>
        </w:rPr>
        <w:t>Signature</w:t>
      </w:r>
    </w:p>
    <w:p w14:paraId="7D976FE0">
      <w:pPr>
        <w:pStyle w:val="9"/>
        <w:tabs>
          <w:tab w:val="left" w:pos="6718"/>
        </w:tabs>
        <w:spacing w:line="480" w:lineRule="auto"/>
        <w:ind w:left="940"/>
        <w:jc w:val="both"/>
        <w:rPr>
          <w:rFonts w:hint="default" w:ascii="Times New Roman" w:hAnsi="Times New Roman" w:cs="Times New Roman"/>
          <w:color w:val="001F5F"/>
          <w:sz w:val="24"/>
          <w:szCs w:val="24"/>
        </w:rPr>
      </w:pP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rPr>
        <w:t>Date</w:t>
      </w:r>
    </w:p>
    <w:p w14:paraId="29DB1789">
      <w:pPr>
        <w:pStyle w:val="9"/>
        <w:tabs>
          <w:tab w:val="left" w:pos="6718"/>
        </w:tabs>
        <w:spacing w:line="480" w:lineRule="auto"/>
        <w:ind w:firstLine="960" w:firstLineChars="400"/>
        <w:jc w:val="both"/>
        <w:rPr>
          <w:rFonts w:hint="default" w:ascii="Times New Roman" w:hAnsi="Times New Roman" w:cs="Times New Roman"/>
          <w:color w:val="001F5F"/>
          <w:sz w:val="24"/>
          <w:szCs w:val="24"/>
          <w:lang w:val="en-US"/>
        </w:rPr>
      </w:pPr>
      <w:r>
        <w:rPr>
          <w:rFonts w:hint="default" w:cs="Times New Roman"/>
          <w:color w:val="001F5F"/>
          <w:sz w:val="24"/>
          <w:szCs w:val="24"/>
          <w:lang w:val="en-US"/>
        </w:rPr>
        <w:t>Student Name: Maxwell Muthui Mwangi</w:t>
      </w:r>
    </w:p>
    <w:p w14:paraId="4531DD8E">
      <w:pPr>
        <w:pStyle w:val="9"/>
        <w:tabs>
          <w:tab w:val="left" w:pos="6718"/>
        </w:tabs>
        <w:spacing w:line="480" w:lineRule="auto"/>
        <w:ind w:left="940"/>
        <w:jc w:val="center"/>
        <w:rPr>
          <w:rFonts w:hint="default" w:ascii="Times New Roman" w:hAnsi="Times New Roman" w:cs="Times New Roman"/>
          <w:color w:val="001F5F"/>
          <w:sz w:val="24"/>
          <w:szCs w:val="24"/>
        </w:rPr>
      </w:pPr>
    </w:p>
    <w:p w14:paraId="61A062E5">
      <w:pPr>
        <w:spacing w:before="0" w:line="480" w:lineRule="auto"/>
        <w:ind w:left="940" w:right="270" w:firstLine="0"/>
        <w:jc w:val="both"/>
        <w:rPr>
          <w:rFonts w:hint="default" w:ascii="Times New Roman" w:hAnsi="Times New Roman" w:cs="Times New Roman"/>
          <w:i/>
          <w:color w:val="001F5F"/>
          <w:sz w:val="24"/>
          <w:szCs w:val="24"/>
          <w:lang w:val="en-US"/>
        </w:rPr>
      </w:pPr>
      <w:r>
        <w:rPr>
          <w:rFonts w:hint="default" w:ascii="Times New Roman" w:hAnsi="Times New Roman" w:cs="Times New Roman"/>
          <w:i/>
          <w:color w:val="001F5F"/>
          <w:sz w:val="24"/>
          <w:szCs w:val="24"/>
        </w:rPr>
        <w:t xml:space="preserve">This proposal/research project has been submitted for examination with my approval as </w:t>
      </w:r>
      <w:r>
        <w:rPr>
          <w:rFonts w:hint="default" w:ascii="Times New Roman" w:hAnsi="Times New Roman" w:cs="Times New Roman"/>
          <w:i/>
          <w:color w:val="001F5F"/>
          <w:sz w:val="24"/>
          <w:szCs w:val="24"/>
          <w:lang w:val="en-US"/>
        </w:rPr>
        <w:t>the Project</w:t>
      </w:r>
      <w:r>
        <w:rPr>
          <w:rFonts w:hint="default" w:ascii="Times New Roman" w:hAnsi="Times New Roman" w:cs="Times New Roman"/>
          <w:i/>
          <w:color w:val="001F5F"/>
          <w:sz w:val="24"/>
          <w:szCs w:val="24"/>
        </w:rPr>
        <w:t xml:space="preserve"> Supervisor</w:t>
      </w:r>
      <w:r>
        <w:rPr>
          <w:rFonts w:hint="default" w:ascii="Times New Roman" w:hAnsi="Times New Roman" w:cs="Times New Roman"/>
          <w:i/>
          <w:color w:val="001F5F"/>
          <w:sz w:val="24"/>
          <w:szCs w:val="24"/>
          <w:lang w:val="en-US"/>
        </w:rPr>
        <w:t>, I hereby acknowledge that the student has met all the guidelines issued</w:t>
      </w:r>
    </w:p>
    <w:p w14:paraId="65200F15">
      <w:pPr>
        <w:spacing w:before="0" w:line="480" w:lineRule="auto"/>
        <w:ind w:left="940" w:right="270" w:firstLine="0"/>
        <w:jc w:val="center"/>
        <w:rPr>
          <w:rFonts w:hint="default" w:ascii="Times New Roman" w:hAnsi="Times New Roman" w:cs="Times New Roman"/>
          <w:i/>
          <w:color w:val="001F5F"/>
          <w:sz w:val="24"/>
          <w:szCs w:val="24"/>
        </w:rPr>
      </w:pPr>
    </w:p>
    <w:p w14:paraId="5EE2AFEB">
      <w:pPr>
        <w:pStyle w:val="9"/>
        <w:spacing w:before="2" w:line="480" w:lineRule="auto"/>
        <w:jc w:val="center"/>
        <w:rPr>
          <w:rFonts w:hint="default" w:ascii="Times New Roman" w:hAnsi="Times New Roman" w:cs="Times New Roman"/>
          <w:i/>
          <w:sz w:val="24"/>
          <w:szCs w:val="24"/>
        </w:rPr>
      </w:pPr>
    </w:p>
    <w:p w14:paraId="56099DF6">
      <w:pPr>
        <w:pStyle w:val="9"/>
        <w:tabs>
          <w:tab w:val="left" w:pos="6700"/>
        </w:tabs>
        <w:spacing w:line="480" w:lineRule="auto"/>
        <w:ind w:left="940"/>
        <w:jc w:val="both"/>
        <w:rPr>
          <w:rFonts w:hint="default" w:ascii="Times New Roman" w:hAnsi="Times New Roman" w:cs="Times New Roman"/>
          <w:sz w:val="24"/>
          <w:szCs w:val="24"/>
          <w:lang w:val="en-US"/>
        </w:rPr>
      </w:pPr>
      <w:r>
        <w:rPr>
          <w:rFonts w:hint="default" w:ascii="Times New Roman" w:hAnsi="Times New Roman" w:cs="Times New Roman"/>
          <w:color w:val="001F5F"/>
          <w:sz w:val="24"/>
          <w:szCs w:val="24"/>
        </w:rPr>
        <w:t>………………</w:t>
      </w:r>
      <w:r>
        <w:rPr>
          <w:rFonts w:hint="default" w:ascii="Times New Roman" w:hAnsi="Times New Roman" w:cs="Times New Roman"/>
          <w:color w:val="001F5F"/>
          <w:sz w:val="24"/>
          <w:szCs w:val="24"/>
          <w:lang w:val="en-US"/>
        </w:rPr>
        <w:t>……………………………</w:t>
      </w: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rPr>
        <w:t>………………</w:t>
      </w:r>
    </w:p>
    <w:p w14:paraId="6890E17F">
      <w:pPr>
        <w:pStyle w:val="9"/>
        <w:tabs>
          <w:tab w:val="left" w:pos="5998"/>
        </w:tabs>
        <w:spacing w:line="480" w:lineRule="auto"/>
        <w:ind w:left="940"/>
        <w:jc w:val="both"/>
        <w:rPr>
          <w:rFonts w:hint="default" w:ascii="Times New Roman" w:hAnsi="Times New Roman" w:cs="Times New Roman"/>
          <w:sz w:val="24"/>
          <w:szCs w:val="24"/>
        </w:rPr>
      </w:pPr>
      <w:r>
        <w:rPr>
          <w:rFonts w:hint="default" w:ascii="Times New Roman" w:hAnsi="Times New Roman" w:cs="Times New Roman"/>
          <w:color w:val="001F5F"/>
          <w:sz w:val="24"/>
          <w:szCs w:val="24"/>
        </w:rPr>
        <w:t>Signature</w:t>
      </w: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lang w:val="en-US"/>
        </w:rPr>
        <w:t xml:space="preserve">            </w:t>
      </w:r>
      <w:r>
        <w:rPr>
          <w:rFonts w:hint="default" w:ascii="Times New Roman" w:hAnsi="Times New Roman" w:cs="Times New Roman"/>
          <w:color w:val="001F5F"/>
          <w:sz w:val="24"/>
          <w:szCs w:val="24"/>
        </w:rPr>
        <w:t>Date</w:t>
      </w:r>
    </w:p>
    <w:p w14:paraId="7FBA7B38">
      <w:pPr>
        <w:spacing w:line="480" w:lineRule="auto"/>
        <w:ind w:firstLine="960" w:firstLineChars="4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Supervisor Name: George Wainaina</w:t>
      </w:r>
    </w:p>
    <w:p w14:paraId="7BC62121">
      <w:pPr>
        <w:spacing w:line="480" w:lineRule="auto"/>
        <w:jc w:val="both"/>
        <w:rPr>
          <w:rFonts w:hint="default" w:ascii="Times New Roman" w:hAnsi="Times New Roman" w:cs="Times New Roman"/>
          <w:sz w:val="24"/>
          <w:szCs w:val="24"/>
          <w:lang w:val="en-US"/>
        </w:rPr>
      </w:pPr>
    </w:p>
    <w:p w14:paraId="2E2E5D99">
      <w:pPr>
        <w:spacing w:line="480" w:lineRule="auto"/>
        <w:jc w:val="both"/>
        <w:rPr>
          <w:rFonts w:hint="default" w:ascii="Times New Roman" w:hAnsi="Times New Roman" w:cs="Times New Roman"/>
          <w:sz w:val="24"/>
          <w:szCs w:val="24"/>
          <w:lang w:val="en-US"/>
        </w:rPr>
      </w:pPr>
    </w:p>
    <w:p w14:paraId="77757B08">
      <w:pPr>
        <w:spacing w:line="480" w:lineRule="auto"/>
        <w:ind w:firstLine="600" w:firstLineChars="25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Abstract</w:t>
      </w:r>
    </w:p>
    <w:p w14:paraId="54A1EF64">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research/project proposal delves into the trans-formative potential of Tattiana - Unified AI-Powered Productivity Platform, a comprehensive solution designed to revolutionize work flow efficiency and productivity in modern enterprises. At its core, Tattiana integrates a myriad of AI-powered modules, each tailored to address specific challenges faced by organizations across diverse industries. From content moderation and emotional intelligence chat-bots to language translation and fraud detection, Tattiana offers a versatile toolkit aimed at streamlining processes, enhancing customer interactions, and safeguarding financial transactions. Through a mixed-methods approach, the study aims to explore the effectiveness of Tattiana's integrated platform in addressing work flow inefficiencies and improving task management. By leveraging surveys, interviews, and case studies, the research seeks to uncover insights into current work flow processes and expectations from AI-driven solutions. The findings are expected to inform strategies for implementing and optimizing Tattiana's solutions, driving tangible improvements in organizational productivity. Ultimately, this research proposal contributes to the advancement of AI-driven productivity enhancement, offering practical insights for businesses navigating the complexities of the digital age.</w:t>
      </w:r>
    </w:p>
    <w:p w14:paraId="2A9859DA">
      <w:pPr>
        <w:spacing w:line="480" w:lineRule="auto"/>
        <w:jc w:val="both"/>
        <w:rPr>
          <w:rFonts w:hint="default" w:ascii="Times New Roman" w:hAnsi="Times New Roman" w:cs="Times New Roman"/>
          <w:b w:val="0"/>
          <w:bCs w:val="0"/>
          <w:sz w:val="24"/>
          <w:szCs w:val="24"/>
          <w:lang w:val="en-US"/>
        </w:rPr>
      </w:pPr>
    </w:p>
    <w:p w14:paraId="43EBF92F">
      <w:pPr>
        <w:spacing w:line="480" w:lineRule="auto"/>
        <w:jc w:val="both"/>
        <w:rPr>
          <w:rFonts w:hint="default" w:ascii="Times New Roman" w:hAnsi="Times New Roman" w:cs="Times New Roman"/>
          <w:b w:val="0"/>
          <w:bCs w:val="0"/>
          <w:sz w:val="24"/>
          <w:szCs w:val="24"/>
          <w:lang w:val="en-US"/>
        </w:rPr>
      </w:pPr>
    </w:p>
    <w:p w14:paraId="65A81E78">
      <w:pPr>
        <w:spacing w:line="480" w:lineRule="auto"/>
        <w:jc w:val="both"/>
        <w:rPr>
          <w:rFonts w:hint="default" w:ascii="Times New Roman" w:hAnsi="Times New Roman" w:cs="Times New Roman"/>
          <w:b w:val="0"/>
          <w:bCs w:val="0"/>
          <w:sz w:val="24"/>
          <w:szCs w:val="24"/>
          <w:lang w:val="en-US"/>
        </w:rPr>
      </w:pPr>
    </w:p>
    <w:p w14:paraId="664017CA">
      <w:pPr>
        <w:spacing w:line="480" w:lineRule="auto"/>
        <w:jc w:val="both"/>
        <w:rPr>
          <w:rFonts w:hint="default" w:ascii="Times New Roman" w:hAnsi="Times New Roman" w:cs="Times New Roman"/>
          <w:b w:val="0"/>
          <w:bCs w:val="0"/>
          <w:sz w:val="24"/>
          <w:szCs w:val="24"/>
          <w:lang w:val="en-US"/>
        </w:rPr>
      </w:pPr>
    </w:p>
    <w:p w14:paraId="04B23F36">
      <w:pPr>
        <w:spacing w:line="480" w:lineRule="auto"/>
        <w:jc w:val="both"/>
        <w:rPr>
          <w:rFonts w:hint="default" w:ascii="Times New Roman" w:hAnsi="Times New Roman" w:cs="Times New Roman"/>
          <w:b w:val="0"/>
          <w:bCs w:val="0"/>
          <w:sz w:val="24"/>
          <w:szCs w:val="24"/>
          <w:lang w:val="en-US"/>
        </w:rPr>
      </w:pPr>
    </w:p>
    <w:p w14:paraId="75D891B9">
      <w:pPr>
        <w:pStyle w:val="2"/>
        <w:bidi w:val="0"/>
        <w:spacing w:line="480" w:lineRule="auto"/>
        <w:ind w:firstLine="480" w:firstLineChars="200"/>
        <w:jc w:val="center"/>
        <w:rPr>
          <w:rFonts w:hint="default" w:ascii="Times New Roman" w:hAnsi="Times New Roman" w:cs="Times New Roman"/>
          <w:sz w:val="24"/>
          <w:szCs w:val="24"/>
          <w:lang w:val="en-US"/>
        </w:rPr>
      </w:pPr>
      <w:bookmarkStart w:id="1" w:name="_Toc15848"/>
      <w:bookmarkStart w:id="2" w:name="_Toc31295"/>
      <w:bookmarkStart w:id="3" w:name="_Toc24815"/>
      <w:bookmarkStart w:id="4" w:name="_Toc17177"/>
      <w:bookmarkStart w:id="5" w:name="_Toc7611"/>
      <w:bookmarkStart w:id="6" w:name="_Toc22793"/>
      <w:r>
        <w:rPr>
          <w:rFonts w:hint="default" w:ascii="Times New Roman" w:hAnsi="Times New Roman" w:cs="Times New Roman"/>
          <w:sz w:val="24"/>
          <w:szCs w:val="24"/>
          <w:lang w:val="en-US"/>
        </w:rPr>
        <w:t>Table of Contents</w:t>
      </w:r>
      <w:bookmarkEnd w:id="1"/>
      <w:bookmarkEnd w:id="2"/>
      <w:bookmarkEnd w:id="3"/>
      <w:bookmarkEnd w:id="4"/>
      <w:bookmarkEnd w:id="5"/>
      <w:bookmarkEnd w:id="6"/>
    </w:p>
    <w:p w14:paraId="19FD2A8B">
      <w:pPr>
        <w:spacing w:line="480" w:lineRule="auto"/>
        <w:jc w:val="center"/>
        <w:rPr>
          <w:rFonts w:hint="default" w:ascii="Times New Roman" w:hAnsi="Times New Roman" w:cs="Times New Roman"/>
          <w:sz w:val="24"/>
          <w:szCs w:val="24"/>
        </w:rPr>
      </w:pPr>
      <w:r>
        <w:rPr>
          <w:rFonts w:hint="default" w:ascii="Times New Roman" w:hAnsi="Times New Roman" w:cs="Times New Roman"/>
          <w:b/>
          <w:bCs/>
          <w:sz w:val="24"/>
          <w:szCs w:val="24"/>
          <w:lang w:val="en-US"/>
        </w:rPr>
        <w:t>Elevate Your Work flow with Tattiana: The Artificial-Intelligence Powered Virtual Assistant of Tomorrow</w:t>
      </w:r>
    </w:p>
    <w:sdt>
      <w:sdtPr>
        <w:rPr>
          <w:rFonts w:hint="default" w:ascii="Times New Roman" w:hAnsi="Times New Roman" w:cs="Times New Roman"/>
          <w:sz w:val="24"/>
          <w:szCs w:val="24"/>
          <w:lang w:val="en-US" w:eastAsia="zh-CN"/>
        </w:rPr>
        <w:id w:val="147458762"/>
        <w15:color w:val="DBDBDB"/>
        <w:docPartObj>
          <w:docPartGallery w:val="Table of Contents"/>
          <w:docPartUnique/>
        </w:docPartObj>
      </w:sdtPr>
      <w:sdtEndPr>
        <w:rPr>
          <w:rFonts w:hint="default" w:ascii="Times New Roman" w:hAnsi="Times New Roman" w:eastAsia="SimSun" w:cs="Times New Roman"/>
          <w:b/>
          <w:sz w:val="24"/>
          <w:szCs w:val="24"/>
          <w:lang w:val="en-US" w:eastAsia="zh-CN" w:bidi="ar-SA"/>
        </w:rPr>
      </w:sdtEndPr>
      <w:sdtContent>
        <w:p w14:paraId="6BE2E47D">
          <w:pPr>
            <w:pStyle w:val="17"/>
            <w:tabs>
              <w:tab w:val="right" w:leader="dot" w:pos="8306"/>
            </w:tabs>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Catalog</w:t>
          </w:r>
        </w:p>
        <w:p w14:paraId="7F581993">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\f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Table of Contents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D9FF9D4">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_Toc23136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List Of Tables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_Toc23136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DB4868C">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_Toc13257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List of Figures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5A6619D">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_Toc1583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Acronyms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9E3537E">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_Toc24929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Definition of terms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BEA832F">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_Toc25464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CHAPTER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50076D8">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_Toc20490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_Toc20490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DD48FCC">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_Toc21248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1.1. </w:t>
          </w:r>
          <w:r>
            <w:rPr>
              <w:rFonts w:hint="default" w:ascii="Times New Roman" w:hAnsi="Times New Roman" w:cs="Times New Roman"/>
              <w:sz w:val="24"/>
              <w:szCs w:val="24"/>
              <w:lang w:val="en-US"/>
            </w:rPr>
            <w:t>BACKGROUND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5D85ED2">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_Toc7797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1.2.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F512CA8">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_Toc7520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 structured checklist to Navigate the complexities of AI Integration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_Toc7520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95E2880">
          <w:pPr>
            <w:pStyle w:val="19"/>
            <w:tabs>
              <w:tab w:val="right" w:leader="dot" w:pos="8306"/>
            </w:tabs>
            <w:ind w:left="0" w:leftChars="0"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_Toc30381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Tattiana AI Features : Unlocking the Power of AI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7B05248">
          <w:pPr>
            <w:pStyle w:val="19"/>
            <w:tabs>
              <w:tab w:val="right" w:leader="dot" w:pos="8306"/>
            </w:tabs>
            <w:ind w:left="0" w:leftChars="0"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_Toc15322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Tattiana AI Features : From a Global and local perspective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32EAFEB">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Global Perspective: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A3527B1">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_Toc24926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Local Scenario: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71F84A7">
          <w:pPr>
            <w:pStyle w:val="17"/>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_Toc10254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Cross-Cutting Features: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8873E60">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_Toc21589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1.3. </w:t>
          </w:r>
          <w:r>
            <w:rPr>
              <w:rFonts w:hint="default" w:ascii="Times New Roman" w:hAnsi="Times New Roman" w:cs="Times New Roman"/>
              <w:sz w:val="24"/>
              <w:szCs w:val="24"/>
              <w:lang w:val="en-US"/>
            </w:rPr>
            <w:t>STATEMENT OF THE PROBLEM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_Toc21589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83E5D34">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_Toc3584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1.4. PROPOSED SOLUTION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E23E16E">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_Toc17818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1.5. 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_Toc17818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EF86676">
          <w:pPr>
            <w:pStyle w:val="19"/>
            <w:tabs>
              <w:tab w:val="right" w:leader="dot" w:pos="8306"/>
            </w:tabs>
            <w:ind w:firstLine="719"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General Objective: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7E2E94">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1.6. JUSTIFICATIONS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F1C467A">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_Toc5730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1.7. PROPOSED RESEARCH AND SYSTEM METHODOLOGIES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_Toc5730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4A058CA">
          <w:pPr>
            <w:pStyle w:val="18"/>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_Toc11725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1.8. </w:t>
          </w:r>
          <w:r>
            <w:rPr>
              <w:rFonts w:hint="default" w:ascii="Times New Roman" w:hAnsi="Times New Roman" w:cs="Times New Roman"/>
              <w:sz w:val="24"/>
              <w:szCs w:val="24"/>
              <w:lang w:val="en-US"/>
            </w:rPr>
            <w:t>SCOPE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_Toc11725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06846A4">
          <w:pPr>
            <w:pStyle w:val="17"/>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_Toc19389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1.9 Budget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6F4A2A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23E63B6A">
          <w:pPr>
            <w:pStyle w:val="17"/>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Budget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FF862A9">
          <w:pPr>
            <w:pStyle w:val="17"/>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_Toc5639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1.10 Schedule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203C5C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10F5AB57">
          <w:pPr>
            <w:pStyle w:val="17"/>
            <w:tabs>
              <w:tab w:val="right" w:leader="dot" w:pos="8306"/>
            </w:tabs>
            <w:ind w:firstLine="1336" w:firstLineChars="557"/>
            <w:rPr>
              <w:rFonts w:hint="default" w:ascii="Times New Roman" w:hAnsi="Times New Roman" w:cs="Times New Roman"/>
              <w:sz w:val="24"/>
              <w:szCs w:val="24"/>
            </w:rPr>
          </w:pPr>
          <w:bookmarkStart w:id="1159" w:name="_GoBack"/>
          <w:bookmarkEnd w:id="1159"/>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_Toc30819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Schedule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81B95E1">
          <w:pPr>
            <w:pStyle w:val="17"/>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_Toc8217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1.11 Hardware and Software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_Toc8217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0C798B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092ECC68">
          <w:pPr>
            <w:pStyle w:val="17"/>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_Toc24220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Hardware and Software Requirements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_Toc24220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C17148B">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_Toc6247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CHAPTER 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_Toc6247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2FB41F5">
          <w:pPr>
            <w:pStyle w:val="17"/>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_Toc14445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4110284">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_Toc7448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C742EFC">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_Toc23059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2.2.  THEORETICAL REVIEW/COCEPTUAL FRAMEWORK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_Toc23059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8BA09EA">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2.3.CRITIQUE OF THE EXISTING LITERATURE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EE4C6AC">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_Toc10529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2.4.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AB1E5C4">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_Toc12556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2.5. Research Gaps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E50994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APPENDICES.......................................................................................................93</w:t>
          </w:r>
        </w:p>
        <w:p w14:paraId="5F931304">
          <w:pPr>
            <w:pStyle w:val="1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_Toc21316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_Toc21316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02A993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574A7E05">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end"/>
          </w:r>
        </w:p>
      </w:sdtContent>
    </w:sdt>
    <w:p w14:paraId="15049EF4">
      <w:pPr>
        <w:spacing w:line="480" w:lineRule="auto"/>
        <w:jc w:val="center"/>
        <w:rPr>
          <w:rFonts w:hint="default" w:ascii="Times New Roman" w:hAnsi="Times New Roman" w:cs="Times New Roman"/>
          <w:sz w:val="24"/>
          <w:szCs w:val="24"/>
          <w:lang w:val="en-US"/>
        </w:rPr>
      </w:pPr>
    </w:p>
    <w:p w14:paraId="05CAF1F3">
      <w:pPr>
        <w:spacing w:line="480" w:lineRule="auto"/>
        <w:jc w:val="both"/>
        <w:rPr>
          <w:rFonts w:hint="default" w:ascii="Times New Roman" w:hAnsi="Times New Roman" w:cs="Times New Roman"/>
          <w:sz w:val="24"/>
          <w:szCs w:val="24"/>
          <w:lang w:val="en-US"/>
        </w:rPr>
      </w:pPr>
    </w:p>
    <w:p w14:paraId="0B0BF4F9">
      <w:pPr>
        <w:spacing w:line="480" w:lineRule="auto"/>
        <w:jc w:val="center"/>
        <w:outlineLvl w:val="0"/>
        <w:rPr>
          <w:rFonts w:hint="default" w:ascii="Times New Roman" w:hAnsi="Times New Roman" w:cs="Times New Roman"/>
          <w:b/>
          <w:bCs/>
          <w:sz w:val="24"/>
          <w:szCs w:val="24"/>
          <w:lang w:val="en-US"/>
        </w:rPr>
      </w:pPr>
      <w:bookmarkStart w:id="7" w:name="_Toc18058"/>
      <w:bookmarkStart w:id="8" w:name="_Toc14906"/>
      <w:bookmarkStart w:id="9" w:name="_Toc28083"/>
      <w:bookmarkStart w:id="10" w:name="_Toc5262"/>
      <w:bookmarkStart w:id="11" w:name="_Toc23136"/>
      <w:bookmarkStart w:id="12" w:name="_Toc8244"/>
      <w:r>
        <w:rPr>
          <w:rFonts w:hint="default" w:ascii="Times New Roman" w:hAnsi="Times New Roman" w:cs="Times New Roman"/>
          <w:b/>
          <w:bCs/>
          <w:sz w:val="24"/>
          <w:szCs w:val="24"/>
          <w:lang w:val="en-US"/>
        </w:rPr>
        <w:t>List Of Tables</w:t>
      </w:r>
      <w:bookmarkEnd w:id="7"/>
      <w:bookmarkEnd w:id="8"/>
      <w:bookmarkEnd w:id="9"/>
      <w:bookmarkEnd w:id="10"/>
      <w:bookmarkEnd w:id="11"/>
      <w:bookmarkEnd w:id="12"/>
    </w:p>
    <w:p w14:paraId="53D3D5A8">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3" w:name="_Toc2180"/>
      <w:bookmarkStart w:id="14" w:name="_Toc23586"/>
      <w:bookmarkStart w:id="15" w:name="_Toc10942"/>
      <w:r>
        <w:rPr>
          <w:rFonts w:hint="default" w:ascii="Times New Roman" w:hAnsi="Times New Roman" w:cs="Times New Roman"/>
          <w:b/>
          <w:bCs/>
          <w:sz w:val="24"/>
          <w:szCs w:val="24"/>
          <w:lang w:val="en-US"/>
        </w:rPr>
        <w:t>Budget Table</w:t>
      </w:r>
      <w:r>
        <w:rPr>
          <w:rFonts w:hint="default" w:ascii="Times New Roman" w:hAnsi="Times New Roman" w:cs="Times New Roman"/>
          <w:b w:val="0"/>
          <w:bCs w:val="0"/>
          <w:sz w:val="24"/>
          <w:szCs w:val="24"/>
          <w:lang w:val="en-US"/>
        </w:rPr>
        <w:t xml:space="preserve">  - Chapter 1.9</w:t>
      </w:r>
      <w:bookmarkEnd w:id="13"/>
      <w:bookmarkEnd w:id="14"/>
      <w:bookmarkEnd w:id="15"/>
    </w:p>
    <w:p w14:paraId="62704590">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6" w:name="_Toc15449"/>
      <w:bookmarkStart w:id="17" w:name="_Toc10896"/>
      <w:bookmarkStart w:id="18" w:name="_Toc15931"/>
      <w:r>
        <w:rPr>
          <w:rFonts w:hint="default" w:ascii="Times New Roman" w:hAnsi="Times New Roman" w:cs="Times New Roman"/>
          <w:b/>
          <w:bCs/>
          <w:sz w:val="24"/>
          <w:szCs w:val="24"/>
          <w:lang w:val="en-US"/>
        </w:rPr>
        <w:t>Schedule Table</w:t>
      </w:r>
      <w:r>
        <w:rPr>
          <w:rFonts w:hint="default" w:ascii="Times New Roman" w:hAnsi="Times New Roman" w:cs="Times New Roman"/>
          <w:b w:val="0"/>
          <w:bCs w:val="0"/>
          <w:sz w:val="24"/>
          <w:szCs w:val="24"/>
          <w:lang w:val="en-US"/>
        </w:rPr>
        <w:t xml:space="preserve"> - Chapter 1.10</w:t>
      </w:r>
      <w:bookmarkEnd w:id="16"/>
      <w:bookmarkEnd w:id="17"/>
      <w:bookmarkEnd w:id="18"/>
    </w:p>
    <w:p w14:paraId="3A3ABF40">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9" w:name="_Toc32047"/>
      <w:bookmarkStart w:id="20" w:name="_Toc30344"/>
      <w:bookmarkStart w:id="21" w:name="_Toc27418"/>
      <w:r>
        <w:rPr>
          <w:rFonts w:hint="default" w:ascii="Times New Roman" w:hAnsi="Times New Roman" w:cs="Times New Roman"/>
          <w:b/>
          <w:bCs/>
          <w:sz w:val="24"/>
          <w:szCs w:val="24"/>
          <w:lang w:val="en-US"/>
        </w:rPr>
        <w:t>Hardware and Software Requirements Table</w:t>
      </w:r>
      <w:r>
        <w:rPr>
          <w:rFonts w:hint="default" w:ascii="Times New Roman" w:hAnsi="Times New Roman" w:cs="Times New Roman"/>
          <w:b w:val="0"/>
          <w:bCs w:val="0"/>
          <w:sz w:val="24"/>
          <w:szCs w:val="24"/>
          <w:lang w:val="en-US"/>
        </w:rPr>
        <w:t xml:space="preserve"> - Chapter 1.11</w:t>
      </w:r>
      <w:bookmarkEnd w:id="19"/>
      <w:bookmarkEnd w:id="20"/>
      <w:bookmarkEnd w:id="21"/>
    </w:p>
    <w:p w14:paraId="3DBB4CEB">
      <w:pPr>
        <w:spacing w:line="480" w:lineRule="auto"/>
        <w:jc w:val="both"/>
        <w:outlineLvl w:val="0"/>
        <w:rPr>
          <w:rFonts w:hint="default" w:ascii="Times New Roman" w:hAnsi="Times New Roman" w:cs="Times New Roman"/>
          <w:b w:val="0"/>
          <w:bCs w:val="0"/>
          <w:sz w:val="24"/>
          <w:szCs w:val="24"/>
          <w:lang w:val="en-US"/>
        </w:rPr>
      </w:pPr>
    </w:p>
    <w:p w14:paraId="37BE65AF">
      <w:pPr>
        <w:spacing w:line="480" w:lineRule="auto"/>
        <w:jc w:val="center"/>
        <w:outlineLvl w:val="0"/>
        <w:rPr>
          <w:rFonts w:hint="default" w:ascii="Times New Roman" w:hAnsi="Times New Roman" w:cs="Times New Roman"/>
          <w:b/>
          <w:bCs/>
          <w:sz w:val="24"/>
          <w:szCs w:val="24"/>
          <w:lang w:val="en-US"/>
        </w:rPr>
      </w:pPr>
      <w:bookmarkStart w:id="22" w:name="_Toc17730"/>
      <w:bookmarkStart w:id="23" w:name="_Toc26834"/>
      <w:bookmarkStart w:id="24" w:name="_Toc25483"/>
      <w:bookmarkStart w:id="25" w:name="_Toc13257"/>
      <w:bookmarkStart w:id="26" w:name="_Toc1651"/>
      <w:bookmarkStart w:id="27" w:name="_Toc30138"/>
      <w:r>
        <w:rPr>
          <w:rFonts w:hint="default" w:ascii="Times New Roman" w:hAnsi="Times New Roman" w:cs="Times New Roman"/>
          <w:b/>
          <w:bCs/>
          <w:sz w:val="24"/>
          <w:szCs w:val="24"/>
          <w:lang w:val="en-US"/>
        </w:rPr>
        <w:t>List of Figures</w:t>
      </w:r>
      <w:bookmarkEnd w:id="22"/>
      <w:bookmarkEnd w:id="23"/>
      <w:bookmarkEnd w:id="24"/>
      <w:bookmarkEnd w:id="25"/>
      <w:bookmarkEnd w:id="26"/>
      <w:bookmarkEnd w:id="27"/>
    </w:p>
    <w:p w14:paraId="6B82365D">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28" w:name="_Toc8446"/>
      <w:bookmarkStart w:id="29" w:name="_Toc954"/>
      <w:bookmarkStart w:id="30" w:name="_Toc12575"/>
      <w:r>
        <w:rPr>
          <w:rFonts w:hint="default" w:ascii="Times New Roman" w:hAnsi="Times New Roman" w:cs="Times New Roman"/>
          <w:b/>
          <w:bCs/>
          <w:sz w:val="24"/>
          <w:szCs w:val="24"/>
          <w:lang w:val="en-US"/>
        </w:rPr>
        <w:t>Figure 1.1</w:t>
      </w:r>
      <w:r>
        <w:rPr>
          <w:rFonts w:hint="default" w:ascii="Times New Roman" w:hAnsi="Times New Roman" w:cs="Times New Roman"/>
          <w:b w:val="0"/>
          <w:bCs w:val="0"/>
          <w:sz w:val="24"/>
          <w:szCs w:val="24"/>
          <w:lang w:val="en-US"/>
        </w:rPr>
        <w:t xml:space="preserve"> --- Chapter  1.1</w:t>
      </w:r>
      <w:bookmarkEnd w:id="28"/>
      <w:bookmarkEnd w:id="29"/>
      <w:bookmarkEnd w:id="30"/>
    </w:p>
    <w:p w14:paraId="24EADF48">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1" w:name="_Toc3641"/>
      <w:bookmarkStart w:id="32" w:name="_Toc9183"/>
      <w:bookmarkStart w:id="33" w:name="_Toc15545"/>
      <w:r>
        <w:rPr>
          <w:rFonts w:hint="default" w:ascii="Times New Roman" w:hAnsi="Times New Roman" w:cs="Times New Roman"/>
          <w:b/>
          <w:bCs/>
          <w:sz w:val="24"/>
          <w:szCs w:val="24"/>
          <w:lang w:val="en-US"/>
        </w:rPr>
        <w:t>Figure 1.2.1</w:t>
      </w:r>
      <w:r>
        <w:rPr>
          <w:rFonts w:hint="default" w:ascii="Times New Roman" w:hAnsi="Times New Roman" w:cs="Times New Roman"/>
          <w:b w:val="0"/>
          <w:bCs w:val="0"/>
          <w:sz w:val="24"/>
          <w:szCs w:val="24"/>
          <w:lang w:val="en-US"/>
        </w:rPr>
        <w:t xml:space="preserve"> --- Chapter 1.2</w:t>
      </w:r>
      <w:bookmarkEnd w:id="31"/>
      <w:bookmarkEnd w:id="32"/>
      <w:bookmarkEnd w:id="33"/>
    </w:p>
    <w:p w14:paraId="77C37CCE">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4" w:name="_Toc2689"/>
      <w:bookmarkStart w:id="35" w:name="_Toc2942"/>
      <w:bookmarkStart w:id="36" w:name="_Toc21536"/>
      <w:r>
        <w:rPr>
          <w:rFonts w:hint="default" w:ascii="Times New Roman" w:hAnsi="Times New Roman" w:cs="Times New Roman"/>
          <w:b/>
          <w:bCs/>
          <w:sz w:val="24"/>
          <w:szCs w:val="24"/>
          <w:lang w:val="en-US"/>
        </w:rPr>
        <w:t>Figure 1.2.2</w:t>
      </w:r>
      <w:r>
        <w:rPr>
          <w:rFonts w:hint="default" w:ascii="Times New Roman" w:hAnsi="Times New Roman" w:cs="Times New Roman"/>
          <w:b w:val="0"/>
          <w:bCs w:val="0"/>
          <w:sz w:val="24"/>
          <w:szCs w:val="24"/>
          <w:lang w:val="en-US"/>
        </w:rPr>
        <w:t xml:space="preserve"> --- Chapter 1.2</w:t>
      </w:r>
      <w:bookmarkEnd w:id="34"/>
      <w:bookmarkEnd w:id="35"/>
      <w:bookmarkEnd w:id="36"/>
    </w:p>
    <w:p w14:paraId="0B98F542">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7" w:name="_Toc3794"/>
      <w:bookmarkStart w:id="38" w:name="_Toc20714"/>
      <w:bookmarkStart w:id="39" w:name="_Toc23126"/>
      <w:r>
        <w:rPr>
          <w:rFonts w:hint="default" w:ascii="Times New Roman" w:hAnsi="Times New Roman" w:cs="Times New Roman"/>
          <w:b/>
          <w:bCs/>
          <w:sz w:val="24"/>
          <w:szCs w:val="24"/>
          <w:lang w:val="en-US"/>
        </w:rPr>
        <w:t>Figure 1.3</w:t>
      </w:r>
      <w:r>
        <w:rPr>
          <w:rFonts w:hint="default" w:ascii="Times New Roman" w:hAnsi="Times New Roman" w:cs="Times New Roman"/>
          <w:b w:val="0"/>
          <w:bCs w:val="0"/>
          <w:sz w:val="24"/>
          <w:szCs w:val="24"/>
          <w:lang w:val="en-US"/>
        </w:rPr>
        <w:t xml:space="preserve"> --- Chapter 1.3</w:t>
      </w:r>
      <w:bookmarkEnd w:id="37"/>
      <w:bookmarkEnd w:id="38"/>
      <w:bookmarkEnd w:id="39"/>
    </w:p>
    <w:p w14:paraId="01F9C49F">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0" w:name="_Toc773"/>
      <w:bookmarkStart w:id="41" w:name="_Toc23034"/>
      <w:bookmarkStart w:id="42" w:name="_Toc10743"/>
      <w:r>
        <w:rPr>
          <w:rFonts w:hint="default" w:ascii="Times New Roman" w:hAnsi="Times New Roman" w:cs="Times New Roman"/>
          <w:b/>
          <w:bCs/>
          <w:sz w:val="24"/>
          <w:szCs w:val="24"/>
          <w:lang w:val="en-US"/>
        </w:rPr>
        <w:t xml:space="preserve">Figure 1.4 </w:t>
      </w:r>
      <w:r>
        <w:rPr>
          <w:rFonts w:hint="default" w:ascii="Times New Roman" w:hAnsi="Times New Roman" w:cs="Times New Roman"/>
          <w:b w:val="0"/>
          <w:bCs w:val="0"/>
          <w:sz w:val="24"/>
          <w:szCs w:val="24"/>
          <w:lang w:val="en-US"/>
        </w:rPr>
        <w:t>---- Chapter 1.4</w:t>
      </w:r>
      <w:bookmarkEnd w:id="40"/>
      <w:bookmarkEnd w:id="41"/>
      <w:bookmarkEnd w:id="42"/>
    </w:p>
    <w:p w14:paraId="105401DC">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3" w:name="_Toc19709"/>
      <w:bookmarkStart w:id="44" w:name="_Toc19909"/>
      <w:bookmarkStart w:id="45" w:name="_Toc2150"/>
      <w:r>
        <w:rPr>
          <w:rFonts w:hint="default" w:ascii="Times New Roman" w:hAnsi="Times New Roman" w:cs="Times New Roman"/>
          <w:b/>
          <w:bCs/>
          <w:sz w:val="24"/>
          <w:szCs w:val="24"/>
          <w:lang w:val="en-US"/>
        </w:rPr>
        <w:t>Figure 1.5</w:t>
      </w:r>
      <w:r>
        <w:rPr>
          <w:rFonts w:hint="default" w:ascii="Times New Roman" w:hAnsi="Times New Roman" w:cs="Times New Roman"/>
          <w:b w:val="0"/>
          <w:bCs w:val="0"/>
          <w:sz w:val="24"/>
          <w:szCs w:val="24"/>
          <w:lang w:val="en-US"/>
        </w:rPr>
        <w:t xml:space="preserve"> --- Chapter 1.5</w:t>
      </w:r>
      <w:bookmarkEnd w:id="43"/>
      <w:bookmarkEnd w:id="44"/>
      <w:bookmarkEnd w:id="45"/>
    </w:p>
    <w:p w14:paraId="2D8E930A">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6" w:name="_Toc9480"/>
      <w:bookmarkStart w:id="47" w:name="_Toc25581"/>
      <w:bookmarkStart w:id="48" w:name="_Toc20943"/>
      <w:r>
        <w:rPr>
          <w:rFonts w:hint="default" w:ascii="Times New Roman" w:hAnsi="Times New Roman" w:cs="Times New Roman"/>
          <w:b/>
          <w:bCs/>
          <w:sz w:val="24"/>
          <w:szCs w:val="24"/>
          <w:lang w:val="en-US"/>
        </w:rPr>
        <w:t>Figure 1.6</w:t>
      </w:r>
      <w:r>
        <w:rPr>
          <w:rFonts w:hint="default" w:ascii="Times New Roman" w:hAnsi="Times New Roman" w:cs="Times New Roman"/>
          <w:b w:val="0"/>
          <w:bCs w:val="0"/>
          <w:sz w:val="24"/>
          <w:szCs w:val="24"/>
          <w:lang w:val="en-US"/>
        </w:rPr>
        <w:t xml:space="preserve"> --- Chapter 1.6</w:t>
      </w:r>
      <w:bookmarkEnd w:id="46"/>
      <w:bookmarkEnd w:id="47"/>
      <w:bookmarkEnd w:id="48"/>
    </w:p>
    <w:p w14:paraId="57513A45">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9" w:name="_Toc16580"/>
      <w:bookmarkStart w:id="50" w:name="_Toc2372"/>
      <w:bookmarkStart w:id="51" w:name="_Toc18144"/>
      <w:r>
        <w:rPr>
          <w:rFonts w:hint="default" w:ascii="Times New Roman" w:hAnsi="Times New Roman" w:cs="Times New Roman"/>
          <w:b/>
          <w:bCs/>
          <w:sz w:val="24"/>
          <w:szCs w:val="24"/>
          <w:lang w:val="en-US"/>
        </w:rPr>
        <w:t>Figure 1.7</w:t>
      </w:r>
      <w:r>
        <w:rPr>
          <w:rFonts w:hint="default" w:ascii="Times New Roman" w:hAnsi="Times New Roman" w:cs="Times New Roman"/>
          <w:b w:val="0"/>
          <w:bCs w:val="0"/>
          <w:sz w:val="24"/>
          <w:szCs w:val="24"/>
          <w:lang w:val="en-US"/>
        </w:rPr>
        <w:t xml:space="preserve"> --- chapter 1.7</w:t>
      </w:r>
      <w:bookmarkEnd w:id="49"/>
      <w:bookmarkEnd w:id="50"/>
      <w:bookmarkEnd w:id="51"/>
    </w:p>
    <w:p w14:paraId="1298499A">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52" w:name="_Toc18525"/>
      <w:bookmarkStart w:id="53" w:name="_Toc19159"/>
      <w:bookmarkStart w:id="54" w:name="_Toc32692"/>
      <w:r>
        <w:rPr>
          <w:rFonts w:hint="default" w:ascii="Times New Roman" w:hAnsi="Times New Roman" w:cs="Times New Roman"/>
          <w:b/>
          <w:bCs/>
          <w:sz w:val="24"/>
          <w:szCs w:val="24"/>
          <w:lang w:val="en-US"/>
        </w:rPr>
        <w:t>Figure 1.8</w:t>
      </w:r>
      <w:r>
        <w:rPr>
          <w:rFonts w:hint="default" w:ascii="Times New Roman" w:hAnsi="Times New Roman" w:cs="Times New Roman"/>
          <w:b w:val="0"/>
          <w:bCs w:val="0"/>
          <w:sz w:val="24"/>
          <w:szCs w:val="24"/>
          <w:lang w:val="en-US"/>
        </w:rPr>
        <w:t xml:space="preserve"> --- Chapter 1.8</w:t>
      </w:r>
      <w:bookmarkEnd w:id="52"/>
      <w:bookmarkEnd w:id="53"/>
      <w:bookmarkEnd w:id="54"/>
    </w:p>
    <w:p w14:paraId="2959AC2B">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55" w:name="_Toc3894"/>
      <w:bookmarkStart w:id="56" w:name="_Toc14616"/>
      <w:bookmarkStart w:id="57" w:name="_Toc25957"/>
      <w:r>
        <w:rPr>
          <w:rFonts w:hint="default" w:ascii="Times New Roman" w:hAnsi="Times New Roman" w:cs="Times New Roman"/>
          <w:b/>
          <w:bCs/>
          <w:sz w:val="24"/>
          <w:szCs w:val="24"/>
          <w:lang w:val="en-US"/>
        </w:rPr>
        <w:t>Figure 1.9</w:t>
      </w:r>
      <w:r>
        <w:rPr>
          <w:rFonts w:hint="default" w:ascii="Times New Roman" w:hAnsi="Times New Roman" w:cs="Times New Roman"/>
          <w:b w:val="0"/>
          <w:bCs w:val="0"/>
          <w:sz w:val="24"/>
          <w:szCs w:val="24"/>
          <w:lang w:val="en-US"/>
        </w:rPr>
        <w:t xml:space="preserve"> --- Chapter 1.9</w:t>
      </w:r>
      <w:bookmarkEnd w:id="55"/>
      <w:bookmarkEnd w:id="56"/>
      <w:bookmarkEnd w:id="57"/>
    </w:p>
    <w:p w14:paraId="75D98159">
      <w:pPr>
        <w:numPr>
          <w:ilvl w:val="0"/>
          <w:numId w:val="2"/>
        </w:numPr>
        <w:spacing w:line="480" w:lineRule="auto"/>
        <w:ind w:left="425" w:leftChars="0" w:hanging="425" w:firstLineChars="0"/>
        <w:jc w:val="left"/>
        <w:outlineLvl w:val="0"/>
        <w:rPr>
          <w:rFonts w:hint="default" w:ascii="Times New Roman" w:hAnsi="Times New Roman" w:cs="Times New Roman"/>
          <w:b/>
          <w:bCs/>
          <w:sz w:val="24"/>
          <w:szCs w:val="24"/>
          <w:lang w:val="en-US"/>
        </w:rPr>
      </w:pPr>
      <w:bookmarkStart w:id="58" w:name="_Toc9220"/>
      <w:bookmarkStart w:id="59" w:name="_Toc9273"/>
      <w:bookmarkStart w:id="60" w:name="_Toc18563"/>
      <w:r>
        <w:rPr>
          <w:rFonts w:hint="default" w:ascii="Times New Roman" w:hAnsi="Times New Roman" w:cs="Times New Roman"/>
          <w:b/>
          <w:bCs/>
          <w:sz w:val="24"/>
          <w:szCs w:val="24"/>
          <w:lang w:val="en-US"/>
        </w:rPr>
        <w:t xml:space="preserve">Figure 1.10 --- </w:t>
      </w:r>
      <w:r>
        <w:rPr>
          <w:rFonts w:hint="default" w:ascii="Times New Roman" w:hAnsi="Times New Roman" w:cs="Times New Roman"/>
          <w:b w:val="0"/>
          <w:bCs w:val="0"/>
          <w:sz w:val="24"/>
          <w:szCs w:val="24"/>
          <w:lang w:val="en-US"/>
        </w:rPr>
        <w:t>Chapter 1.10</w:t>
      </w:r>
      <w:bookmarkEnd w:id="58"/>
      <w:bookmarkEnd w:id="59"/>
      <w:bookmarkEnd w:id="60"/>
    </w:p>
    <w:p w14:paraId="16E7C600">
      <w:pPr>
        <w:numPr>
          <w:ilvl w:val="0"/>
          <w:numId w:val="2"/>
        </w:numPr>
        <w:spacing w:line="480" w:lineRule="auto"/>
        <w:ind w:left="425" w:leftChars="0" w:hanging="425" w:firstLineChars="0"/>
        <w:jc w:val="left"/>
        <w:outlineLvl w:val="0"/>
        <w:rPr>
          <w:rFonts w:hint="default" w:ascii="Times New Roman" w:hAnsi="Times New Roman" w:cs="Times New Roman"/>
          <w:b w:val="0"/>
          <w:bCs w:val="0"/>
          <w:i/>
          <w:iCs/>
          <w:sz w:val="24"/>
          <w:szCs w:val="24"/>
          <w:lang w:val="en-US"/>
        </w:rPr>
      </w:pPr>
      <w:bookmarkStart w:id="61" w:name="_Toc29281"/>
      <w:bookmarkStart w:id="62" w:name="_Toc25285"/>
      <w:bookmarkStart w:id="63" w:name="_Toc30388"/>
      <w:r>
        <w:rPr>
          <w:rFonts w:hint="default" w:ascii="Times New Roman" w:hAnsi="Times New Roman" w:cs="Times New Roman"/>
          <w:b/>
          <w:bCs/>
          <w:i w:val="0"/>
          <w:iCs w:val="0"/>
          <w:sz w:val="24"/>
          <w:szCs w:val="24"/>
          <w:lang w:val="en-US"/>
        </w:rPr>
        <w:t>Figure 1.11</w:t>
      </w:r>
      <w:r>
        <w:rPr>
          <w:rFonts w:hint="default" w:ascii="Times New Roman" w:hAnsi="Times New Roman" w:cs="Times New Roman"/>
          <w:b w:val="0"/>
          <w:bCs w:val="0"/>
          <w:i/>
          <w:iCs/>
          <w:sz w:val="24"/>
          <w:szCs w:val="24"/>
          <w:lang w:val="en-US"/>
        </w:rPr>
        <w:t xml:space="preserve"> --- Chapter 1.11</w:t>
      </w:r>
      <w:bookmarkEnd w:id="61"/>
      <w:bookmarkEnd w:id="62"/>
      <w:bookmarkEnd w:id="63"/>
    </w:p>
    <w:p w14:paraId="34069D1C">
      <w:pPr>
        <w:spacing w:line="480" w:lineRule="auto"/>
        <w:jc w:val="center"/>
        <w:outlineLvl w:val="0"/>
        <w:rPr>
          <w:rFonts w:hint="default" w:ascii="Times New Roman" w:hAnsi="Times New Roman" w:cs="Times New Roman"/>
          <w:b/>
          <w:bCs/>
          <w:sz w:val="24"/>
          <w:szCs w:val="24"/>
          <w:lang w:val="en-US"/>
        </w:rPr>
      </w:pPr>
      <w:bookmarkStart w:id="64" w:name="_Toc32500"/>
      <w:bookmarkStart w:id="65" w:name="_Toc23635"/>
      <w:bookmarkStart w:id="66" w:name="_Toc30315"/>
    </w:p>
    <w:p w14:paraId="29409805">
      <w:pPr>
        <w:spacing w:line="480" w:lineRule="auto"/>
        <w:jc w:val="center"/>
        <w:outlineLvl w:val="0"/>
        <w:rPr>
          <w:rFonts w:hint="default" w:ascii="Times New Roman" w:hAnsi="Times New Roman" w:cs="Times New Roman"/>
          <w:b/>
          <w:bCs/>
          <w:sz w:val="24"/>
          <w:szCs w:val="24"/>
          <w:lang w:val="en-US"/>
        </w:rPr>
      </w:pPr>
    </w:p>
    <w:p w14:paraId="08C97498">
      <w:pPr>
        <w:spacing w:line="480" w:lineRule="auto"/>
        <w:jc w:val="center"/>
        <w:outlineLvl w:val="0"/>
        <w:rPr>
          <w:rFonts w:hint="default" w:ascii="Times New Roman" w:hAnsi="Times New Roman" w:cs="Times New Roman"/>
          <w:b/>
          <w:bCs/>
          <w:sz w:val="24"/>
          <w:szCs w:val="24"/>
          <w:lang w:val="en-US"/>
        </w:rPr>
      </w:pPr>
    </w:p>
    <w:p w14:paraId="49742863">
      <w:pPr>
        <w:spacing w:line="480" w:lineRule="auto"/>
        <w:jc w:val="center"/>
        <w:outlineLvl w:val="0"/>
        <w:rPr>
          <w:rFonts w:hint="default" w:ascii="Times New Roman" w:hAnsi="Times New Roman" w:cs="Times New Roman"/>
          <w:b/>
          <w:bCs/>
          <w:sz w:val="24"/>
          <w:szCs w:val="24"/>
          <w:lang w:val="en-US"/>
        </w:rPr>
      </w:pPr>
    </w:p>
    <w:p w14:paraId="6C498F44">
      <w:pPr>
        <w:spacing w:line="480" w:lineRule="auto"/>
        <w:jc w:val="center"/>
        <w:outlineLvl w:val="0"/>
        <w:rPr>
          <w:rFonts w:hint="default" w:ascii="Times New Roman" w:hAnsi="Times New Roman" w:cs="Times New Roman"/>
          <w:b/>
          <w:bCs/>
          <w:sz w:val="24"/>
          <w:szCs w:val="24"/>
          <w:lang w:val="en-US"/>
        </w:rPr>
      </w:pPr>
    </w:p>
    <w:p w14:paraId="5BFEFDFA">
      <w:pPr>
        <w:spacing w:line="480" w:lineRule="auto"/>
        <w:jc w:val="center"/>
        <w:outlineLvl w:val="0"/>
        <w:rPr>
          <w:rFonts w:hint="default" w:ascii="Times New Roman" w:hAnsi="Times New Roman" w:cs="Times New Roman"/>
          <w:b/>
          <w:bCs/>
          <w:sz w:val="24"/>
          <w:szCs w:val="24"/>
          <w:lang w:val="en-US"/>
        </w:rPr>
      </w:pPr>
    </w:p>
    <w:p w14:paraId="4E4D4172">
      <w:pPr>
        <w:spacing w:line="480" w:lineRule="auto"/>
        <w:jc w:val="center"/>
        <w:outlineLvl w:val="0"/>
        <w:rPr>
          <w:rFonts w:hint="default" w:ascii="Times New Roman" w:hAnsi="Times New Roman" w:cs="Times New Roman"/>
          <w:b/>
          <w:bCs/>
          <w:sz w:val="24"/>
          <w:szCs w:val="24"/>
          <w:lang w:val="en-US"/>
        </w:rPr>
      </w:pPr>
    </w:p>
    <w:p w14:paraId="0C3B654A">
      <w:pPr>
        <w:spacing w:line="480" w:lineRule="auto"/>
        <w:jc w:val="center"/>
        <w:outlineLvl w:val="0"/>
        <w:rPr>
          <w:rFonts w:hint="default" w:ascii="Times New Roman" w:hAnsi="Times New Roman" w:cs="Times New Roman"/>
          <w:b/>
          <w:bCs/>
          <w:sz w:val="24"/>
          <w:szCs w:val="24"/>
          <w:lang w:val="en-US"/>
        </w:rPr>
      </w:pPr>
      <w:bookmarkStart w:id="67" w:name="_Toc1583"/>
      <w:bookmarkStart w:id="68" w:name="_Toc13718"/>
      <w:r>
        <w:rPr>
          <w:rFonts w:hint="default" w:ascii="Times New Roman" w:hAnsi="Times New Roman" w:cs="Times New Roman"/>
          <w:b/>
          <w:bCs/>
          <w:sz w:val="24"/>
          <w:szCs w:val="24"/>
          <w:lang w:val="en-US"/>
        </w:rPr>
        <w:t>Acronyms</w:t>
      </w:r>
      <w:bookmarkEnd w:id="64"/>
      <w:bookmarkEnd w:id="65"/>
      <w:bookmarkEnd w:id="66"/>
      <w:bookmarkEnd w:id="67"/>
      <w:bookmarkEnd w:id="68"/>
    </w:p>
    <w:p w14:paraId="096187BC">
      <w:pPr>
        <w:spacing w:line="480" w:lineRule="auto"/>
        <w:jc w:val="left"/>
        <w:outlineLvl w:val="0"/>
        <w:rPr>
          <w:rFonts w:hint="default" w:ascii="Times New Roman" w:hAnsi="Times New Roman" w:cs="Times New Roman"/>
          <w:b w:val="0"/>
          <w:bCs w:val="0"/>
          <w:sz w:val="24"/>
          <w:szCs w:val="24"/>
          <w:lang w:val="en-US"/>
        </w:rPr>
      </w:pPr>
      <w:bookmarkStart w:id="69" w:name="_Toc14175"/>
      <w:bookmarkStart w:id="70" w:name="_Toc26271"/>
      <w:bookmarkStart w:id="71" w:name="_Toc3580"/>
      <w:bookmarkStart w:id="72" w:name="_Toc28987"/>
      <w:bookmarkStart w:id="73" w:name="_Toc6572"/>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AI</w:t>
      </w:r>
      <w:r>
        <w:rPr>
          <w:rFonts w:hint="default" w:ascii="Times New Roman" w:hAnsi="Times New Roman" w:cs="Times New Roman"/>
          <w:b w:val="0"/>
          <w:bCs w:val="0"/>
          <w:sz w:val="24"/>
          <w:szCs w:val="24"/>
          <w:lang w:val="en-US"/>
        </w:rPr>
        <w:t xml:space="preserve"> - Artificial Intelligence</w:t>
      </w:r>
      <w:bookmarkEnd w:id="69"/>
      <w:bookmarkEnd w:id="70"/>
      <w:bookmarkEnd w:id="71"/>
      <w:bookmarkEnd w:id="72"/>
      <w:bookmarkEnd w:id="73"/>
    </w:p>
    <w:p w14:paraId="42EE5448">
      <w:pPr>
        <w:spacing w:line="480" w:lineRule="auto"/>
        <w:jc w:val="left"/>
        <w:outlineLvl w:val="0"/>
        <w:rPr>
          <w:rFonts w:hint="default" w:ascii="Times New Roman" w:hAnsi="Times New Roman" w:cs="Times New Roman"/>
          <w:b w:val="0"/>
          <w:bCs w:val="0"/>
          <w:sz w:val="24"/>
          <w:szCs w:val="24"/>
          <w:lang w:val="en-US"/>
        </w:rPr>
      </w:pPr>
      <w:bookmarkStart w:id="74" w:name="_Toc3013"/>
      <w:bookmarkStart w:id="75" w:name="_Toc12651"/>
      <w:bookmarkStart w:id="76" w:name="_Toc8211"/>
      <w:bookmarkStart w:id="77" w:name="_Toc25144"/>
      <w:bookmarkStart w:id="78" w:name="_Toc14718"/>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NLP</w:t>
      </w:r>
      <w:r>
        <w:rPr>
          <w:rFonts w:hint="default" w:ascii="Times New Roman" w:hAnsi="Times New Roman" w:cs="Times New Roman"/>
          <w:b w:val="0"/>
          <w:bCs w:val="0"/>
          <w:sz w:val="24"/>
          <w:szCs w:val="24"/>
          <w:lang w:val="en-US"/>
        </w:rPr>
        <w:t xml:space="preserve"> - Natural Language Processing</w:t>
      </w:r>
      <w:bookmarkEnd w:id="74"/>
      <w:bookmarkEnd w:id="75"/>
      <w:bookmarkEnd w:id="76"/>
      <w:bookmarkEnd w:id="77"/>
      <w:bookmarkEnd w:id="78"/>
    </w:p>
    <w:p w14:paraId="275B67E9">
      <w:pPr>
        <w:spacing w:line="480" w:lineRule="auto"/>
        <w:jc w:val="left"/>
        <w:outlineLvl w:val="0"/>
        <w:rPr>
          <w:rFonts w:hint="default" w:ascii="Times New Roman" w:hAnsi="Times New Roman" w:cs="Times New Roman"/>
          <w:b w:val="0"/>
          <w:bCs w:val="0"/>
          <w:sz w:val="24"/>
          <w:szCs w:val="24"/>
          <w:lang w:val="en-US"/>
        </w:rPr>
      </w:pPr>
      <w:bookmarkStart w:id="79" w:name="_Toc21612"/>
      <w:bookmarkStart w:id="80" w:name="_Toc13406"/>
      <w:bookmarkStart w:id="81" w:name="_Toc12190"/>
      <w:bookmarkStart w:id="82" w:name="_Toc18729"/>
      <w:bookmarkStart w:id="83" w:name="_Toc19423"/>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ML</w:t>
      </w:r>
      <w:r>
        <w:rPr>
          <w:rFonts w:hint="default" w:ascii="Times New Roman" w:hAnsi="Times New Roman" w:cs="Times New Roman"/>
          <w:b w:val="0"/>
          <w:bCs w:val="0"/>
          <w:sz w:val="24"/>
          <w:szCs w:val="24"/>
          <w:lang w:val="en-US"/>
        </w:rPr>
        <w:t xml:space="preserve"> - Machine Learning</w:t>
      </w:r>
      <w:bookmarkEnd w:id="79"/>
      <w:bookmarkEnd w:id="80"/>
      <w:bookmarkEnd w:id="81"/>
      <w:bookmarkEnd w:id="82"/>
      <w:bookmarkEnd w:id="83"/>
    </w:p>
    <w:p w14:paraId="45B9CE39">
      <w:pPr>
        <w:spacing w:line="480" w:lineRule="auto"/>
        <w:jc w:val="left"/>
        <w:outlineLvl w:val="0"/>
        <w:rPr>
          <w:rFonts w:hint="default" w:ascii="Times New Roman" w:hAnsi="Times New Roman" w:cs="Times New Roman"/>
          <w:b w:val="0"/>
          <w:bCs w:val="0"/>
          <w:sz w:val="24"/>
          <w:szCs w:val="24"/>
          <w:lang w:val="en-US"/>
        </w:rPr>
      </w:pPr>
      <w:bookmarkStart w:id="84" w:name="_Toc23563"/>
      <w:bookmarkStart w:id="85" w:name="_Toc26914"/>
      <w:bookmarkStart w:id="86" w:name="_Toc9212"/>
      <w:bookmarkStart w:id="87" w:name="_Toc22374"/>
      <w:bookmarkStart w:id="88" w:name="_Toc14831"/>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IT</w:t>
      </w:r>
      <w:r>
        <w:rPr>
          <w:rFonts w:hint="default" w:ascii="Times New Roman" w:hAnsi="Times New Roman" w:cs="Times New Roman"/>
          <w:b w:val="0"/>
          <w:bCs w:val="0"/>
          <w:sz w:val="24"/>
          <w:szCs w:val="24"/>
          <w:lang w:val="en-US"/>
        </w:rPr>
        <w:t xml:space="preserve"> - Information Technology</w:t>
      </w:r>
      <w:bookmarkEnd w:id="84"/>
      <w:bookmarkEnd w:id="85"/>
      <w:bookmarkEnd w:id="86"/>
      <w:bookmarkEnd w:id="87"/>
      <w:bookmarkEnd w:id="88"/>
    </w:p>
    <w:p w14:paraId="6D379942">
      <w:pPr>
        <w:spacing w:line="480" w:lineRule="auto"/>
        <w:jc w:val="left"/>
        <w:outlineLvl w:val="0"/>
        <w:rPr>
          <w:rFonts w:hint="default" w:ascii="Times New Roman" w:hAnsi="Times New Roman" w:cs="Times New Roman"/>
          <w:b w:val="0"/>
          <w:bCs w:val="0"/>
          <w:sz w:val="24"/>
          <w:szCs w:val="24"/>
          <w:lang w:val="en-US"/>
        </w:rPr>
      </w:pPr>
      <w:bookmarkStart w:id="89" w:name="_Toc19030"/>
      <w:bookmarkStart w:id="90" w:name="_Toc28825"/>
      <w:bookmarkStart w:id="91" w:name="_Toc3097"/>
      <w:bookmarkStart w:id="92" w:name="_Toc29906"/>
      <w:bookmarkStart w:id="93" w:name="_Toc2066"/>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ROI</w:t>
      </w:r>
      <w:r>
        <w:rPr>
          <w:rFonts w:hint="default" w:ascii="Times New Roman" w:hAnsi="Times New Roman" w:cs="Times New Roman"/>
          <w:b w:val="0"/>
          <w:bCs w:val="0"/>
          <w:sz w:val="24"/>
          <w:szCs w:val="24"/>
          <w:lang w:val="en-US"/>
        </w:rPr>
        <w:t xml:space="preserve"> - Return on Investment</w:t>
      </w:r>
      <w:bookmarkEnd w:id="89"/>
      <w:bookmarkEnd w:id="90"/>
      <w:bookmarkEnd w:id="91"/>
      <w:bookmarkEnd w:id="92"/>
      <w:bookmarkEnd w:id="93"/>
    </w:p>
    <w:p w14:paraId="3ABEBAB0">
      <w:pPr>
        <w:spacing w:line="480" w:lineRule="auto"/>
        <w:jc w:val="left"/>
        <w:outlineLvl w:val="0"/>
        <w:rPr>
          <w:rFonts w:hint="default" w:ascii="Times New Roman" w:hAnsi="Times New Roman" w:cs="Times New Roman"/>
          <w:b w:val="0"/>
          <w:bCs w:val="0"/>
          <w:sz w:val="24"/>
          <w:szCs w:val="24"/>
          <w:lang w:val="en-US"/>
        </w:rPr>
      </w:pPr>
      <w:bookmarkStart w:id="94" w:name="_Toc25220"/>
      <w:bookmarkStart w:id="95" w:name="_Toc18451"/>
      <w:bookmarkStart w:id="96" w:name="_Toc5276"/>
      <w:bookmarkStart w:id="97" w:name="_Toc23743"/>
      <w:bookmarkStart w:id="98" w:name="_Toc10783"/>
      <w:r>
        <w:rPr>
          <w:rFonts w:hint="default" w:ascii="Times New Roman" w:hAnsi="Times New Roman" w:cs="Times New Roman"/>
          <w:b w:val="0"/>
          <w:bCs w:val="0"/>
          <w:sz w:val="24"/>
          <w:szCs w:val="24"/>
          <w:lang w:val="en-US"/>
        </w:rPr>
        <w:t>6.</w:t>
      </w:r>
      <w:r>
        <w:rPr>
          <w:rFonts w:hint="default" w:ascii="Times New Roman" w:hAnsi="Times New Roman" w:cs="Times New Roman"/>
          <w:b/>
          <w:bCs/>
          <w:sz w:val="24"/>
          <w:szCs w:val="24"/>
          <w:lang w:val="en-US"/>
        </w:rPr>
        <w:t xml:space="preserve"> CRM</w:t>
      </w:r>
      <w:r>
        <w:rPr>
          <w:rFonts w:hint="default" w:ascii="Times New Roman" w:hAnsi="Times New Roman" w:cs="Times New Roman"/>
          <w:b w:val="0"/>
          <w:bCs w:val="0"/>
          <w:sz w:val="24"/>
          <w:szCs w:val="24"/>
          <w:lang w:val="en-US"/>
        </w:rPr>
        <w:t xml:space="preserve"> - Customer Relationship Management</w:t>
      </w:r>
      <w:bookmarkEnd w:id="94"/>
      <w:bookmarkEnd w:id="95"/>
      <w:bookmarkEnd w:id="96"/>
      <w:bookmarkEnd w:id="97"/>
      <w:bookmarkEnd w:id="98"/>
    </w:p>
    <w:p w14:paraId="089D2556">
      <w:pPr>
        <w:spacing w:line="480" w:lineRule="auto"/>
        <w:jc w:val="left"/>
        <w:outlineLvl w:val="0"/>
        <w:rPr>
          <w:rFonts w:hint="default" w:ascii="Times New Roman" w:hAnsi="Times New Roman" w:cs="Times New Roman"/>
          <w:b w:val="0"/>
          <w:bCs w:val="0"/>
          <w:sz w:val="24"/>
          <w:szCs w:val="24"/>
          <w:lang w:val="en-US"/>
        </w:rPr>
      </w:pPr>
      <w:bookmarkStart w:id="99" w:name="_Toc8334"/>
      <w:bookmarkStart w:id="100" w:name="_Toc32756"/>
      <w:bookmarkStart w:id="101" w:name="_Toc7275"/>
      <w:bookmarkStart w:id="102" w:name="_Toc207"/>
      <w:bookmarkStart w:id="103" w:name="_Toc13836"/>
      <w:r>
        <w:rPr>
          <w:rFonts w:hint="default" w:ascii="Times New Roman" w:hAnsi="Times New Roman" w:cs="Times New Roman"/>
          <w:b w:val="0"/>
          <w:bCs w:val="0"/>
          <w:sz w:val="24"/>
          <w:szCs w:val="24"/>
          <w:lang w:val="en-US"/>
        </w:rPr>
        <w:t>7.</w:t>
      </w:r>
      <w:r>
        <w:rPr>
          <w:rFonts w:hint="default" w:ascii="Times New Roman" w:hAnsi="Times New Roman" w:cs="Times New Roman"/>
          <w:b/>
          <w:bCs/>
          <w:sz w:val="24"/>
          <w:szCs w:val="24"/>
          <w:lang w:val="en-US"/>
        </w:rPr>
        <w:t xml:space="preserve"> ERP</w:t>
      </w:r>
      <w:r>
        <w:rPr>
          <w:rFonts w:hint="default" w:ascii="Times New Roman" w:hAnsi="Times New Roman" w:cs="Times New Roman"/>
          <w:b w:val="0"/>
          <w:bCs w:val="0"/>
          <w:sz w:val="24"/>
          <w:szCs w:val="24"/>
          <w:lang w:val="en-US"/>
        </w:rPr>
        <w:t xml:space="preserve"> - Enterprise Resource Planning</w:t>
      </w:r>
      <w:bookmarkEnd w:id="99"/>
      <w:bookmarkEnd w:id="100"/>
      <w:bookmarkEnd w:id="101"/>
      <w:bookmarkEnd w:id="102"/>
      <w:bookmarkEnd w:id="103"/>
    </w:p>
    <w:p w14:paraId="4D44AF56">
      <w:pPr>
        <w:spacing w:line="480" w:lineRule="auto"/>
        <w:jc w:val="left"/>
        <w:outlineLvl w:val="0"/>
        <w:rPr>
          <w:rFonts w:hint="default" w:ascii="Times New Roman" w:hAnsi="Times New Roman" w:cs="Times New Roman"/>
          <w:b w:val="0"/>
          <w:bCs w:val="0"/>
          <w:sz w:val="24"/>
          <w:szCs w:val="24"/>
          <w:lang w:val="en-US"/>
        </w:rPr>
      </w:pPr>
      <w:bookmarkStart w:id="104" w:name="_Toc7743"/>
      <w:bookmarkStart w:id="105" w:name="_Toc31382"/>
      <w:bookmarkStart w:id="106" w:name="_Toc20547"/>
      <w:bookmarkStart w:id="107" w:name="_Toc13119"/>
      <w:bookmarkStart w:id="108" w:name="_Toc897"/>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KPI</w:t>
      </w:r>
      <w:r>
        <w:rPr>
          <w:rFonts w:hint="default" w:ascii="Times New Roman" w:hAnsi="Times New Roman" w:cs="Times New Roman"/>
          <w:b w:val="0"/>
          <w:bCs w:val="0"/>
          <w:sz w:val="24"/>
          <w:szCs w:val="24"/>
          <w:lang w:val="en-US"/>
        </w:rPr>
        <w:t xml:space="preserve"> - Key Performance Indicator</w:t>
      </w:r>
      <w:bookmarkEnd w:id="104"/>
      <w:bookmarkEnd w:id="105"/>
      <w:bookmarkEnd w:id="106"/>
      <w:bookmarkEnd w:id="107"/>
      <w:bookmarkEnd w:id="108"/>
    </w:p>
    <w:p w14:paraId="33AA5E9E">
      <w:pPr>
        <w:spacing w:line="480" w:lineRule="auto"/>
        <w:jc w:val="left"/>
        <w:outlineLvl w:val="0"/>
        <w:rPr>
          <w:rFonts w:hint="default" w:ascii="Times New Roman" w:hAnsi="Times New Roman" w:cs="Times New Roman"/>
          <w:b w:val="0"/>
          <w:bCs w:val="0"/>
          <w:sz w:val="24"/>
          <w:szCs w:val="24"/>
          <w:lang w:val="en-US"/>
        </w:rPr>
      </w:pPr>
      <w:bookmarkStart w:id="109" w:name="_Toc13283"/>
      <w:bookmarkStart w:id="110" w:name="_Toc14671"/>
      <w:bookmarkStart w:id="111" w:name="_Toc9609"/>
      <w:bookmarkStart w:id="112" w:name="_Toc15956"/>
      <w:bookmarkStart w:id="113" w:name="_Toc30184"/>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ROI</w:t>
      </w:r>
      <w:r>
        <w:rPr>
          <w:rFonts w:hint="default" w:ascii="Times New Roman" w:hAnsi="Times New Roman" w:cs="Times New Roman"/>
          <w:b w:val="0"/>
          <w:bCs w:val="0"/>
          <w:sz w:val="24"/>
          <w:szCs w:val="24"/>
          <w:lang w:val="en-US"/>
        </w:rPr>
        <w:t xml:space="preserve"> - Return on Investment</w:t>
      </w:r>
      <w:bookmarkEnd w:id="109"/>
      <w:bookmarkEnd w:id="110"/>
      <w:bookmarkEnd w:id="111"/>
      <w:bookmarkEnd w:id="112"/>
      <w:bookmarkEnd w:id="113"/>
    </w:p>
    <w:p w14:paraId="00F734AA">
      <w:pPr>
        <w:spacing w:line="480" w:lineRule="auto"/>
        <w:jc w:val="left"/>
        <w:outlineLvl w:val="0"/>
        <w:rPr>
          <w:rFonts w:hint="default" w:ascii="Times New Roman" w:hAnsi="Times New Roman" w:cs="Times New Roman"/>
          <w:b w:val="0"/>
          <w:bCs w:val="0"/>
          <w:sz w:val="24"/>
          <w:szCs w:val="24"/>
          <w:lang w:val="en-US"/>
        </w:rPr>
      </w:pPr>
      <w:bookmarkStart w:id="114" w:name="_Toc25738"/>
      <w:bookmarkStart w:id="115" w:name="_Toc17850"/>
      <w:bookmarkStart w:id="116" w:name="_Toc13351"/>
      <w:bookmarkStart w:id="117" w:name="_Toc12030"/>
      <w:bookmarkStart w:id="118" w:name="_Toc18651"/>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API</w:t>
      </w:r>
      <w:r>
        <w:rPr>
          <w:rFonts w:hint="default" w:ascii="Times New Roman" w:hAnsi="Times New Roman" w:cs="Times New Roman"/>
          <w:b w:val="0"/>
          <w:bCs w:val="0"/>
          <w:sz w:val="24"/>
          <w:szCs w:val="24"/>
          <w:lang w:val="en-US"/>
        </w:rPr>
        <w:t xml:space="preserve"> - Application Programming Interface</w:t>
      </w:r>
      <w:bookmarkEnd w:id="114"/>
      <w:bookmarkEnd w:id="115"/>
      <w:bookmarkEnd w:id="116"/>
      <w:bookmarkEnd w:id="117"/>
      <w:bookmarkEnd w:id="118"/>
    </w:p>
    <w:p w14:paraId="785E7BDC">
      <w:pPr>
        <w:spacing w:line="480" w:lineRule="auto"/>
        <w:jc w:val="left"/>
        <w:outlineLvl w:val="0"/>
        <w:rPr>
          <w:rFonts w:hint="default" w:ascii="Times New Roman" w:hAnsi="Times New Roman" w:cs="Times New Roman"/>
          <w:b w:val="0"/>
          <w:bCs w:val="0"/>
          <w:sz w:val="24"/>
          <w:szCs w:val="24"/>
          <w:lang w:val="en-US"/>
        </w:rPr>
      </w:pPr>
      <w:bookmarkStart w:id="119" w:name="_Toc23344"/>
      <w:bookmarkStart w:id="120" w:name="_Toc5615"/>
      <w:bookmarkStart w:id="121" w:name="_Toc27221"/>
      <w:bookmarkStart w:id="122" w:name="_Toc9969"/>
      <w:bookmarkStart w:id="123" w:name="_Toc30549"/>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 xml:space="preserve">UI </w:t>
      </w:r>
      <w:r>
        <w:rPr>
          <w:rFonts w:hint="default" w:ascii="Times New Roman" w:hAnsi="Times New Roman" w:cs="Times New Roman"/>
          <w:b w:val="0"/>
          <w:bCs w:val="0"/>
          <w:sz w:val="24"/>
          <w:szCs w:val="24"/>
          <w:lang w:val="en-US"/>
        </w:rPr>
        <w:t>- User Interface</w:t>
      </w:r>
      <w:bookmarkEnd w:id="119"/>
      <w:bookmarkEnd w:id="120"/>
      <w:bookmarkEnd w:id="121"/>
      <w:bookmarkEnd w:id="122"/>
      <w:bookmarkEnd w:id="123"/>
    </w:p>
    <w:p w14:paraId="30A052CB">
      <w:pPr>
        <w:spacing w:line="480" w:lineRule="auto"/>
        <w:jc w:val="left"/>
        <w:outlineLvl w:val="0"/>
        <w:rPr>
          <w:rFonts w:hint="default" w:ascii="Times New Roman" w:hAnsi="Times New Roman" w:cs="Times New Roman"/>
          <w:b w:val="0"/>
          <w:bCs w:val="0"/>
          <w:sz w:val="24"/>
          <w:szCs w:val="24"/>
          <w:lang w:val="en-US"/>
        </w:rPr>
      </w:pPr>
      <w:bookmarkStart w:id="124" w:name="_Toc9276"/>
      <w:bookmarkStart w:id="125" w:name="_Toc24076"/>
      <w:bookmarkStart w:id="126" w:name="_Toc17889"/>
      <w:bookmarkStart w:id="127" w:name="_Toc24299"/>
      <w:bookmarkStart w:id="128" w:name="_Toc14782"/>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UX</w:t>
      </w:r>
      <w:r>
        <w:rPr>
          <w:rFonts w:hint="default" w:ascii="Times New Roman" w:hAnsi="Times New Roman" w:cs="Times New Roman"/>
          <w:b w:val="0"/>
          <w:bCs w:val="0"/>
          <w:sz w:val="24"/>
          <w:szCs w:val="24"/>
          <w:lang w:val="en-US"/>
        </w:rPr>
        <w:t xml:space="preserve"> - User Experience</w:t>
      </w:r>
      <w:bookmarkEnd w:id="124"/>
      <w:bookmarkEnd w:id="125"/>
      <w:bookmarkEnd w:id="126"/>
      <w:bookmarkEnd w:id="127"/>
      <w:bookmarkEnd w:id="128"/>
    </w:p>
    <w:p w14:paraId="3C91C651">
      <w:pPr>
        <w:spacing w:line="480" w:lineRule="auto"/>
        <w:jc w:val="left"/>
        <w:outlineLvl w:val="0"/>
        <w:rPr>
          <w:rFonts w:hint="default" w:ascii="Times New Roman" w:hAnsi="Times New Roman" w:cs="Times New Roman"/>
          <w:b w:val="0"/>
          <w:bCs w:val="0"/>
          <w:sz w:val="24"/>
          <w:szCs w:val="24"/>
          <w:lang w:val="en-US"/>
        </w:rPr>
      </w:pPr>
      <w:bookmarkStart w:id="129" w:name="_Toc24366"/>
      <w:bookmarkStart w:id="130" w:name="_Toc20669"/>
      <w:bookmarkStart w:id="131" w:name="_Toc12191"/>
      <w:bookmarkStart w:id="132" w:name="_Toc26519"/>
      <w:bookmarkStart w:id="133" w:name="_Toc8489"/>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IoT</w:t>
      </w:r>
      <w:r>
        <w:rPr>
          <w:rFonts w:hint="default" w:ascii="Times New Roman" w:hAnsi="Times New Roman" w:cs="Times New Roman"/>
          <w:b w:val="0"/>
          <w:bCs w:val="0"/>
          <w:sz w:val="24"/>
          <w:szCs w:val="24"/>
          <w:lang w:val="en-US"/>
        </w:rPr>
        <w:t xml:space="preserve"> - Internet of Things</w:t>
      </w:r>
      <w:bookmarkEnd w:id="129"/>
      <w:bookmarkEnd w:id="130"/>
      <w:bookmarkEnd w:id="131"/>
      <w:bookmarkEnd w:id="132"/>
      <w:bookmarkEnd w:id="133"/>
    </w:p>
    <w:p w14:paraId="7431E440">
      <w:pPr>
        <w:spacing w:line="480" w:lineRule="auto"/>
        <w:jc w:val="left"/>
        <w:outlineLvl w:val="0"/>
        <w:rPr>
          <w:rFonts w:hint="default" w:ascii="Times New Roman" w:hAnsi="Times New Roman" w:cs="Times New Roman"/>
          <w:b w:val="0"/>
          <w:bCs w:val="0"/>
          <w:sz w:val="24"/>
          <w:szCs w:val="24"/>
          <w:lang w:val="en-US"/>
        </w:rPr>
      </w:pPr>
      <w:bookmarkStart w:id="134" w:name="_Toc1110"/>
      <w:bookmarkStart w:id="135" w:name="_Toc16826"/>
      <w:bookmarkStart w:id="136" w:name="_Toc15526"/>
      <w:bookmarkStart w:id="137" w:name="_Toc29695"/>
      <w:bookmarkStart w:id="138" w:name="_Toc20828"/>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API</w:t>
      </w:r>
      <w:r>
        <w:rPr>
          <w:rFonts w:hint="default" w:ascii="Times New Roman" w:hAnsi="Times New Roman" w:cs="Times New Roman"/>
          <w:b w:val="0"/>
          <w:bCs w:val="0"/>
          <w:sz w:val="24"/>
          <w:szCs w:val="24"/>
          <w:lang w:val="en-US"/>
        </w:rPr>
        <w:t xml:space="preserve"> - Application Programming Interface</w:t>
      </w:r>
      <w:bookmarkEnd w:id="134"/>
      <w:bookmarkEnd w:id="135"/>
      <w:bookmarkEnd w:id="136"/>
      <w:bookmarkEnd w:id="137"/>
      <w:bookmarkEnd w:id="138"/>
    </w:p>
    <w:p w14:paraId="5EA5FBD0">
      <w:pPr>
        <w:spacing w:line="480" w:lineRule="auto"/>
        <w:jc w:val="left"/>
        <w:outlineLvl w:val="0"/>
        <w:rPr>
          <w:rFonts w:hint="default" w:ascii="Times New Roman" w:hAnsi="Times New Roman" w:cs="Times New Roman"/>
          <w:b w:val="0"/>
          <w:bCs w:val="0"/>
          <w:sz w:val="24"/>
          <w:szCs w:val="24"/>
          <w:lang w:val="en-US"/>
        </w:rPr>
      </w:pPr>
      <w:bookmarkStart w:id="139" w:name="_Toc30902"/>
      <w:bookmarkStart w:id="140" w:name="_Toc2594"/>
      <w:bookmarkStart w:id="141" w:name="_Toc29158"/>
      <w:bookmarkStart w:id="142" w:name="_Toc32194"/>
      <w:bookmarkStart w:id="143" w:name="_Toc3680"/>
      <w:r>
        <w:rPr>
          <w:rFonts w:hint="default" w:ascii="Times New Roman" w:hAnsi="Times New Roman" w:cs="Times New Roman"/>
          <w:b w:val="0"/>
          <w:bCs w:val="0"/>
          <w:sz w:val="24"/>
          <w:szCs w:val="24"/>
          <w:lang w:val="en-US"/>
        </w:rPr>
        <w:t xml:space="preserve">15. </w:t>
      </w:r>
      <w:r>
        <w:rPr>
          <w:rFonts w:hint="default" w:ascii="Times New Roman" w:hAnsi="Times New Roman" w:cs="Times New Roman"/>
          <w:b/>
          <w:bCs/>
          <w:sz w:val="24"/>
          <w:szCs w:val="24"/>
          <w:lang w:val="en-US"/>
        </w:rPr>
        <w:t>R&amp;D</w:t>
      </w:r>
      <w:r>
        <w:rPr>
          <w:rFonts w:hint="default" w:ascii="Times New Roman" w:hAnsi="Times New Roman" w:cs="Times New Roman"/>
          <w:b w:val="0"/>
          <w:bCs w:val="0"/>
          <w:sz w:val="24"/>
          <w:szCs w:val="24"/>
          <w:lang w:val="en-US"/>
        </w:rPr>
        <w:t xml:space="preserve"> - Research and Development</w:t>
      </w:r>
      <w:bookmarkEnd w:id="139"/>
      <w:bookmarkEnd w:id="140"/>
      <w:bookmarkEnd w:id="141"/>
      <w:bookmarkEnd w:id="142"/>
      <w:bookmarkEnd w:id="143"/>
    </w:p>
    <w:p w14:paraId="30098AF8">
      <w:pPr>
        <w:spacing w:line="480" w:lineRule="auto"/>
        <w:jc w:val="left"/>
        <w:outlineLvl w:val="0"/>
        <w:rPr>
          <w:rFonts w:hint="default" w:ascii="Times New Roman" w:hAnsi="Times New Roman" w:cs="Times New Roman"/>
          <w:b w:val="0"/>
          <w:bCs w:val="0"/>
          <w:sz w:val="24"/>
          <w:szCs w:val="24"/>
          <w:lang w:val="en-US"/>
        </w:rPr>
      </w:pPr>
      <w:bookmarkStart w:id="144" w:name="_Toc15389"/>
      <w:bookmarkStart w:id="145" w:name="_Toc3108"/>
      <w:bookmarkStart w:id="146" w:name="_Toc19129"/>
      <w:bookmarkStart w:id="147" w:name="_Toc14824"/>
      <w:bookmarkStart w:id="148" w:name="_Toc4376"/>
      <w:r>
        <w:rPr>
          <w:rFonts w:hint="default" w:ascii="Times New Roman" w:hAnsi="Times New Roman" w:cs="Times New Roman"/>
          <w:b w:val="0"/>
          <w:bCs w:val="0"/>
          <w:sz w:val="24"/>
          <w:szCs w:val="24"/>
          <w:lang w:val="en-US"/>
        </w:rPr>
        <w:t xml:space="preserve">16. </w:t>
      </w:r>
      <w:r>
        <w:rPr>
          <w:rFonts w:hint="default" w:ascii="Times New Roman" w:hAnsi="Times New Roman" w:cs="Times New Roman"/>
          <w:b/>
          <w:bCs/>
          <w:sz w:val="24"/>
          <w:szCs w:val="24"/>
          <w:lang w:val="en-US"/>
        </w:rPr>
        <w:t>SaaS</w:t>
      </w:r>
      <w:r>
        <w:rPr>
          <w:rFonts w:hint="default" w:ascii="Times New Roman" w:hAnsi="Times New Roman" w:cs="Times New Roman"/>
          <w:b w:val="0"/>
          <w:bCs w:val="0"/>
          <w:sz w:val="24"/>
          <w:szCs w:val="24"/>
          <w:lang w:val="en-US"/>
        </w:rPr>
        <w:t xml:space="preserve"> - Software as a Service</w:t>
      </w:r>
      <w:bookmarkEnd w:id="144"/>
      <w:bookmarkEnd w:id="145"/>
      <w:bookmarkEnd w:id="146"/>
      <w:bookmarkEnd w:id="147"/>
      <w:bookmarkEnd w:id="148"/>
    </w:p>
    <w:p w14:paraId="1F418276">
      <w:pPr>
        <w:spacing w:line="480" w:lineRule="auto"/>
        <w:jc w:val="left"/>
        <w:outlineLvl w:val="0"/>
        <w:rPr>
          <w:rFonts w:hint="default" w:ascii="Times New Roman" w:hAnsi="Times New Roman" w:cs="Times New Roman"/>
          <w:b w:val="0"/>
          <w:bCs w:val="0"/>
          <w:sz w:val="24"/>
          <w:szCs w:val="24"/>
          <w:lang w:val="en-US"/>
        </w:rPr>
      </w:pPr>
      <w:bookmarkStart w:id="149" w:name="_Toc28122"/>
      <w:bookmarkStart w:id="150" w:name="_Toc12892"/>
      <w:bookmarkStart w:id="151" w:name="_Toc29522"/>
      <w:bookmarkStart w:id="152" w:name="_Toc25480"/>
      <w:bookmarkStart w:id="153" w:name="_Toc18745"/>
      <w:r>
        <w:rPr>
          <w:rFonts w:hint="default" w:ascii="Times New Roman" w:hAnsi="Times New Roman" w:cs="Times New Roman"/>
          <w:b w:val="0"/>
          <w:bCs w:val="0"/>
          <w:sz w:val="24"/>
          <w:szCs w:val="24"/>
          <w:lang w:val="en-US"/>
        </w:rPr>
        <w:t xml:space="preserve">17. </w:t>
      </w:r>
      <w:r>
        <w:rPr>
          <w:rFonts w:hint="default" w:ascii="Times New Roman" w:hAnsi="Times New Roman" w:cs="Times New Roman"/>
          <w:b/>
          <w:bCs/>
          <w:sz w:val="24"/>
          <w:szCs w:val="24"/>
          <w:lang w:val="en-US"/>
        </w:rPr>
        <w:t>MLaaS</w:t>
      </w:r>
      <w:r>
        <w:rPr>
          <w:rFonts w:hint="default" w:ascii="Times New Roman" w:hAnsi="Times New Roman" w:cs="Times New Roman"/>
          <w:b w:val="0"/>
          <w:bCs w:val="0"/>
          <w:sz w:val="24"/>
          <w:szCs w:val="24"/>
          <w:lang w:val="en-US"/>
        </w:rPr>
        <w:t xml:space="preserve"> - Machine Learning as a Service</w:t>
      </w:r>
      <w:bookmarkEnd w:id="149"/>
      <w:bookmarkEnd w:id="150"/>
      <w:bookmarkEnd w:id="151"/>
      <w:bookmarkEnd w:id="152"/>
      <w:bookmarkEnd w:id="153"/>
    </w:p>
    <w:p w14:paraId="41C1F498">
      <w:pPr>
        <w:spacing w:line="480" w:lineRule="auto"/>
        <w:jc w:val="left"/>
        <w:outlineLvl w:val="0"/>
        <w:rPr>
          <w:rFonts w:hint="default" w:ascii="Times New Roman" w:hAnsi="Times New Roman" w:cs="Times New Roman"/>
          <w:b w:val="0"/>
          <w:bCs w:val="0"/>
          <w:sz w:val="24"/>
          <w:szCs w:val="24"/>
          <w:lang w:val="en-US"/>
        </w:rPr>
      </w:pPr>
      <w:bookmarkStart w:id="154" w:name="_Toc21902"/>
      <w:bookmarkStart w:id="155" w:name="_Toc18353"/>
      <w:bookmarkStart w:id="156" w:name="_Toc30744"/>
      <w:bookmarkStart w:id="157" w:name="_Toc449"/>
      <w:bookmarkStart w:id="158" w:name="_Toc9438"/>
      <w:r>
        <w:rPr>
          <w:rFonts w:hint="default" w:ascii="Times New Roman" w:hAnsi="Times New Roman" w:cs="Times New Roman"/>
          <w:b w:val="0"/>
          <w:bCs w:val="0"/>
          <w:sz w:val="24"/>
          <w:szCs w:val="24"/>
          <w:lang w:val="en-US"/>
        </w:rPr>
        <w:t xml:space="preserve">18. </w:t>
      </w:r>
      <w:r>
        <w:rPr>
          <w:rFonts w:hint="default" w:ascii="Times New Roman" w:hAnsi="Times New Roman" w:cs="Times New Roman"/>
          <w:b/>
          <w:bCs/>
          <w:sz w:val="24"/>
          <w:szCs w:val="24"/>
          <w:lang w:val="en-US"/>
        </w:rPr>
        <w:t>BPM</w:t>
      </w:r>
      <w:r>
        <w:rPr>
          <w:rFonts w:hint="default" w:ascii="Times New Roman" w:hAnsi="Times New Roman" w:cs="Times New Roman"/>
          <w:b w:val="0"/>
          <w:bCs w:val="0"/>
          <w:sz w:val="24"/>
          <w:szCs w:val="24"/>
          <w:lang w:val="en-US"/>
        </w:rPr>
        <w:t xml:space="preserve"> - Business Process Management</w:t>
      </w:r>
      <w:bookmarkEnd w:id="154"/>
      <w:bookmarkEnd w:id="155"/>
      <w:bookmarkEnd w:id="156"/>
      <w:bookmarkEnd w:id="157"/>
      <w:bookmarkEnd w:id="158"/>
    </w:p>
    <w:p w14:paraId="2D55D390">
      <w:pPr>
        <w:spacing w:line="480" w:lineRule="auto"/>
        <w:jc w:val="left"/>
        <w:outlineLvl w:val="0"/>
        <w:rPr>
          <w:rFonts w:hint="default" w:ascii="Times New Roman" w:hAnsi="Times New Roman" w:cs="Times New Roman"/>
          <w:b w:val="0"/>
          <w:bCs w:val="0"/>
          <w:sz w:val="24"/>
          <w:szCs w:val="24"/>
          <w:lang w:val="en-US"/>
        </w:rPr>
      </w:pPr>
      <w:bookmarkStart w:id="159" w:name="_Toc23892"/>
      <w:bookmarkStart w:id="160" w:name="_Toc20827"/>
      <w:bookmarkStart w:id="161" w:name="_Toc2471"/>
      <w:bookmarkStart w:id="162" w:name="_Toc25359"/>
      <w:bookmarkStart w:id="163" w:name="_Toc22383"/>
      <w:r>
        <w:rPr>
          <w:rFonts w:hint="default" w:ascii="Times New Roman" w:hAnsi="Times New Roman" w:cs="Times New Roman"/>
          <w:b w:val="0"/>
          <w:bCs w:val="0"/>
          <w:sz w:val="24"/>
          <w:szCs w:val="24"/>
          <w:lang w:val="en-US"/>
        </w:rPr>
        <w:t xml:space="preserve">19. </w:t>
      </w:r>
      <w:r>
        <w:rPr>
          <w:rFonts w:hint="default" w:ascii="Times New Roman" w:hAnsi="Times New Roman" w:cs="Times New Roman"/>
          <w:b/>
          <w:bCs/>
          <w:sz w:val="24"/>
          <w:szCs w:val="24"/>
          <w:lang w:val="en-US"/>
        </w:rPr>
        <w:t>OCR</w:t>
      </w:r>
      <w:r>
        <w:rPr>
          <w:rFonts w:hint="default" w:ascii="Times New Roman" w:hAnsi="Times New Roman" w:cs="Times New Roman"/>
          <w:b w:val="0"/>
          <w:bCs w:val="0"/>
          <w:sz w:val="24"/>
          <w:szCs w:val="24"/>
          <w:lang w:val="en-US"/>
        </w:rPr>
        <w:t xml:space="preserve"> - Optical Character Recognition</w:t>
      </w:r>
      <w:bookmarkEnd w:id="159"/>
      <w:bookmarkEnd w:id="160"/>
      <w:bookmarkEnd w:id="161"/>
      <w:bookmarkEnd w:id="162"/>
      <w:bookmarkEnd w:id="163"/>
    </w:p>
    <w:p w14:paraId="447D3D3C">
      <w:pPr>
        <w:spacing w:line="480" w:lineRule="auto"/>
        <w:jc w:val="left"/>
        <w:outlineLvl w:val="0"/>
        <w:rPr>
          <w:rFonts w:hint="default" w:ascii="Times New Roman" w:hAnsi="Times New Roman" w:cs="Times New Roman"/>
          <w:b w:val="0"/>
          <w:bCs w:val="0"/>
          <w:sz w:val="24"/>
          <w:szCs w:val="24"/>
          <w:lang w:val="en-US"/>
        </w:rPr>
      </w:pPr>
      <w:bookmarkStart w:id="164" w:name="_Toc29045"/>
      <w:bookmarkStart w:id="165" w:name="_Toc12305"/>
      <w:bookmarkStart w:id="166" w:name="_Toc12554"/>
      <w:bookmarkStart w:id="167" w:name="_Toc15045"/>
      <w:bookmarkStart w:id="168" w:name="_Toc20001"/>
      <w:r>
        <w:rPr>
          <w:rFonts w:hint="default" w:ascii="Times New Roman" w:hAnsi="Times New Roman" w:cs="Times New Roman"/>
          <w:b w:val="0"/>
          <w:bCs w:val="0"/>
          <w:sz w:val="24"/>
          <w:szCs w:val="24"/>
          <w:lang w:val="en-US"/>
        </w:rPr>
        <w:t xml:space="preserve">20. </w:t>
      </w:r>
      <w:r>
        <w:rPr>
          <w:rFonts w:hint="default" w:ascii="Times New Roman" w:hAnsi="Times New Roman" w:cs="Times New Roman"/>
          <w:b/>
          <w:bCs/>
          <w:sz w:val="24"/>
          <w:szCs w:val="24"/>
          <w:lang w:val="en-US"/>
        </w:rPr>
        <w:t>SCM</w:t>
      </w:r>
      <w:r>
        <w:rPr>
          <w:rFonts w:hint="default" w:ascii="Times New Roman" w:hAnsi="Times New Roman" w:cs="Times New Roman"/>
          <w:b w:val="0"/>
          <w:bCs w:val="0"/>
          <w:sz w:val="24"/>
          <w:szCs w:val="24"/>
          <w:lang w:val="en-US"/>
        </w:rPr>
        <w:t xml:space="preserve"> - Supply Chain Management</w:t>
      </w:r>
      <w:bookmarkEnd w:id="164"/>
      <w:bookmarkEnd w:id="165"/>
      <w:bookmarkEnd w:id="166"/>
      <w:bookmarkEnd w:id="167"/>
      <w:bookmarkEnd w:id="168"/>
    </w:p>
    <w:p w14:paraId="3B53404F">
      <w:pPr>
        <w:spacing w:line="480" w:lineRule="auto"/>
        <w:jc w:val="left"/>
        <w:outlineLvl w:val="9"/>
        <w:rPr>
          <w:rFonts w:hint="default" w:ascii="Times New Roman" w:hAnsi="Times New Roman" w:cs="Times New Roman"/>
          <w:b/>
          <w:bCs/>
          <w:sz w:val="24"/>
          <w:szCs w:val="24"/>
          <w:lang w:val="en-US"/>
        </w:rPr>
      </w:pPr>
      <w:bookmarkStart w:id="169" w:name="_Toc16961"/>
      <w:bookmarkStart w:id="170" w:name="_Toc31879"/>
      <w:bookmarkStart w:id="171" w:name="_Toc12929"/>
    </w:p>
    <w:p w14:paraId="2907378D">
      <w:pPr>
        <w:spacing w:line="480" w:lineRule="auto"/>
        <w:jc w:val="left"/>
        <w:outlineLvl w:val="9"/>
        <w:rPr>
          <w:rFonts w:hint="default" w:ascii="Times New Roman" w:hAnsi="Times New Roman" w:cs="Times New Roman"/>
          <w:b/>
          <w:bCs/>
          <w:sz w:val="24"/>
          <w:szCs w:val="24"/>
          <w:lang w:val="en-US"/>
        </w:rPr>
      </w:pPr>
    </w:p>
    <w:p w14:paraId="714E863F">
      <w:pPr>
        <w:spacing w:line="480" w:lineRule="auto"/>
        <w:jc w:val="left"/>
        <w:outlineLvl w:val="9"/>
        <w:rPr>
          <w:rFonts w:hint="default" w:ascii="Times New Roman" w:hAnsi="Times New Roman" w:cs="Times New Roman"/>
          <w:b/>
          <w:bCs/>
          <w:sz w:val="24"/>
          <w:szCs w:val="24"/>
          <w:lang w:val="en-US"/>
        </w:rPr>
      </w:pPr>
    </w:p>
    <w:p w14:paraId="1DC536BD">
      <w:pPr>
        <w:spacing w:line="480" w:lineRule="auto"/>
        <w:jc w:val="left"/>
        <w:outlineLvl w:val="9"/>
        <w:rPr>
          <w:rFonts w:hint="default" w:ascii="Times New Roman" w:hAnsi="Times New Roman" w:cs="Times New Roman"/>
          <w:b/>
          <w:bCs/>
          <w:sz w:val="24"/>
          <w:szCs w:val="24"/>
          <w:lang w:val="en-US"/>
        </w:rPr>
      </w:pPr>
    </w:p>
    <w:p w14:paraId="7AA7864E">
      <w:pPr>
        <w:spacing w:line="480" w:lineRule="auto"/>
        <w:jc w:val="center"/>
        <w:outlineLvl w:val="0"/>
        <w:rPr>
          <w:rFonts w:hint="default" w:ascii="Times New Roman" w:hAnsi="Times New Roman" w:cs="Times New Roman"/>
          <w:b/>
          <w:bCs/>
          <w:sz w:val="24"/>
          <w:szCs w:val="24"/>
          <w:lang w:val="en-US"/>
        </w:rPr>
      </w:pPr>
      <w:bookmarkStart w:id="172" w:name="_Toc10362"/>
      <w:bookmarkStart w:id="173" w:name="_Toc24929"/>
      <w:bookmarkStart w:id="174" w:name="_Toc4851"/>
      <w:r>
        <w:rPr>
          <w:rFonts w:hint="default" w:ascii="Times New Roman" w:hAnsi="Times New Roman" w:cs="Times New Roman"/>
          <w:b/>
          <w:bCs/>
          <w:sz w:val="24"/>
          <w:szCs w:val="24"/>
          <w:lang w:val="en-US"/>
        </w:rPr>
        <w:t>Definition of terms</w:t>
      </w:r>
      <w:bookmarkEnd w:id="169"/>
      <w:bookmarkEnd w:id="170"/>
      <w:bookmarkEnd w:id="171"/>
      <w:bookmarkEnd w:id="172"/>
      <w:bookmarkEnd w:id="173"/>
      <w:bookmarkEnd w:id="174"/>
    </w:p>
    <w:p w14:paraId="6F816DFE">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Artificial Intelligence (AI)</w:t>
      </w:r>
      <w:r>
        <w:rPr>
          <w:rFonts w:hint="default" w:ascii="Times New Roman" w:hAnsi="Times New Roman" w:cs="Times New Roman"/>
          <w:b w:val="0"/>
          <w:bCs w:val="0"/>
          <w:sz w:val="24"/>
          <w:szCs w:val="24"/>
          <w:lang w:val="en-US"/>
        </w:rPr>
        <w:t>: AI refers to the simulation of human intelligence in machines, enabling them to perform tasks that typically require human intelligence, such as problem-solving, learning, and decision-making.</w:t>
      </w:r>
    </w:p>
    <w:p w14:paraId="28917F26">
      <w:pPr>
        <w:spacing w:line="480" w:lineRule="auto"/>
        <w:jc w:val="left"/>
        <w:rPr>
          <w:rFonts w:hint="default" w:ascii="Times New Roman" w:hAnsi="Times New Roman" w:cs="Times New Roman"/>
          <w:b w:val="0"/>
          <w:bCs w:val="0"/>
          <w:sz w:val="24"/>
          <w:szCs w:val="24"/>
          <w:lang w:val="en-US"/>
        </w:rPr>
      </w:pPr>
    </w:p>
    <w:p w14:paraId="400B1EA2">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Machine Learning:</w:t>
      </w:r>
      <w:r>
        <w:rPr>
          <w:rFonts w:hint="default" w:ascii="Times New Roman" w:hAnsi="Times New Roman" w:cs="Times New Roman"/>
          <w:b w:val="0"/>
          <w:bCs w:val="0"/>
          <w:sz w:val="24"/>
          <w:szCs w:val="24"/>
          <w:lang w:val="en-US"/>
        </w:rPr>
        <w:t xml:space="preserve"> Machine learning is a subset of AI that focuses on the development of algorithms and models that enable computers to learn from and make predictions or decisions based on data, without being explicitly programmed.</w:t>
      </w:r>
    </w:p>
    <w:p w14:paraId="113390FB">
      <w:pPr>
        <w:spacing w:line="480" w:lineRule="auto"/>
        <w:jc w:val="left"/>
        <w:rPr>
          <w:rFonts w:hint="default" w:ascii="Times New Roman" w:hAnsi="Times New Roman" w:cs="Times New Roman"/>
          <w:b w:val="0"/>
          <w:bCs w:val="0"/>
          <w:sz w:val="24"/>
          <w:szCs w:val="24"/>
          <w:lang w:val="en-US"/>
        </w:rPr>
      </w:pPr>
    </w:p>
    <w:p w14:paraId="690A6EF0">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Natural Language Processing (NLP):</w:t>
      </w:r>
      <w:r>
        <w:rPr>
          <w:rFonts w:hint="default" w:ascii="Times New Roman" w:hAnsi="Times New Roman" w:cs="Times New Roman"/>
          <w:b w:val="0"/>
          <w:bCs w:val="0"/>
          <w:sz w:val="24"/>
          <w:szCs w:val="24"/>
          <w:lang w:val="en-US"/>
        </w:rPr>
        <w:t xml:space="preserve"> NLP is a branch of AI that deals with the interaction between computers and humans through natural language. It enables computers to understand, </w:t>
      </w:r>
    </w:p>
    <w:p w14:paraId="7B7F4EC5">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interpret, and generate human language, facilitating tasks such as text analysis, sentiment analysis, and language translation.</w:t>
      </w:r>
    </w:p>
    <w:p w14:paraId="2AA1E18F">
      <w:pPr>
        <w:spacing w:line="480" w:lineRule="auto"/>
        <w:jc w:val="left"/>
        <w:rPr>
          <w:rFonts w:hint="default" w:ascii="Times New Roman" w:hAnsi="Times New Roman" w:cs="Times New Roman"/>
          <w:b w:val="0"/>
          <w:bCs w:val="0"/>
          <w:sz w:val="24"/>
          <w:szCs w:val="24"/>
          <w:lang w:val="en-US"/>
        </w:rPr>
      </w:pPr>
    </w:p>
    <w:p w14:paraId="181706E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Advanced Analytics:</w:t>
      </w:r>
      <w:r>
        <w:rPr>
          <w:rFonts w:hint="default" w:ascii="Times New Roman" w:hAnsi="Times New Roman" w:cs="Times New Roman"/>
          <w:b w:val="0"/>
          <w:bCs w:val="0"/>
          <w:sz w:val="24"/>
          <w:szCs w:val="24"/>
          <w:lang w:val="en-US"/>
        </w:rPr>
        <w:t xml:space="preserve">  Advanced analytics encompasses a range of techniques and methodologies used to analyze complex data sets to uncover insights, patterns, and trends. It includes techniques such as predictive analytics, prescriptive analytics, and data mining.</w:t>
      </w:r>
    </w:p>
    <w:p w14:paraId="50D2EB01">
      <w:pPr>
        <w:spacing w:line="480" w:lineRule="auto"/>
        <w:jc w:val="left"/>
        <w:rPr>
          <w:rFonts w:hint="default" w:ascii="Times New Roman" w:hAnsi="Times New Roman" w:cs="Times New Roman"/>
          <w:b w:val="0"/>
          <w:bCs w:val="0"/>
          <w:sz w:val="24"/>
          <w:szCs w:val="24"/>
          <w:lang w:val="en-US"/>
        </w:rPr>
      </w:pPr>
    </w:p>
    <w:p w14:paraId="41EA72AF">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 xml:space="preserve">Workflow: </w:t>
      </w:r>
      <w:r>
        <w:rPr>
          <w:rFonts w:hint="default" w:ascii="Times New Roman" w:hAnsi="Times New Roman" w:cs="Times New Roman"/>
          <w:b w:val="0"/>
          <w:bCs w:val="0"/>
          <w:sz w:val="24"/>
          <w:szCs w:val="24"/>
          <w:lang w:val="en-US"/>
        </w:rPr>
        <w:t>Workflow refers to the sequence of tasks or activities that are necessary to complete a specific process or project. It outlines the steps, dependencies, and responsibilities involved in executing a particular task or achieving a desired outcome.</w:t>
      </w:r>
    </w:p>
    <w:p w14:paraId="367400FF">
      <w:pPr>
        <w:spacing w:line="480" w:lineRule="auto"/>
        <w:jc w:val="left"/>
        <w:rPr>
          <w:rFonts w:hint="default" w:ascii="Times New Roman" w:hAnsi="Times New Roman" w:cs="Times New Roman"/>
          <w:b w:val="0"/>
          <w:bCs w:val="0"/>
          <w:sz w:val="24"/>
          <w:szCs w:val="24"/>
          <w:lang w:val="en-US"/>
        </w:rPr>
      </w:pPr>
    </w:p>
    <w:p w14:paraId="1FA9A88F">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w:t>
      </w:r>
      <w:r>
        <w:rPr>
          <w:rFonts w:hint="default" w:ascii="Times New Roman" w:hAnsi="Times New Roman" w:cs="Times New Roman"/>
          <w:b/>
          <w:bCs/>
          <w:sz w:val="24"/>
          <w:szCs w:val="24"/>
          <w:lang w:val="en-US"/>
        </w:rPr>
        <w:t xml:space="preserve"> Integration: </w:t>
      </w:r>
      <w:r>
        <w:rPr>
          <w:rFonts w:hint="default" w:ascii="Times New Roman" w:hAnsi="Times New Roman" w:cs="Times New Roman"/>
          <w:b w:val="0"/>
          <w:bCs w:val="0"/>
          <w:sz w:val="24"/>
          <w:szCs w:val="24"/>
          <w:lang w:val="en-US"/>
        </w:rPr>
        <w:t>Integration involves combining different systems, processes, or technologies to work together seamlessly, enabling data and information to flow smoothly between them. In the context of Tattiana AI, integration refers to the incorporation of AI capabilities into existing organizational workflows and systems.</w:t>
      </w:r>
    </w:p>
    <w:p w14:paraId="3B2A7316">
      <w:pPr>
        <w:spacing w:line="480" w:lineRule="auto"/>
        <w:jc w:val="left"/>
        <w:rPr>
          <w:rFonts w:hint="default" w:ascii="Times New Roman" w:hAnsi="Times New Roman" w:cs="Times New Roman"/>
          <w:b w:val="0"/>
          <w:bCs w:val="0"/>
          <w:sz w:val="24"/>
          <w:szCs w:val="24"/>
          <w:lang w:val="en-US"/>
        </w:rPr>
      </w:pPr>
    </w:p>
    <w:p w14:paraId="1066BF51">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7.</w:t>
      </w:r>
      <w:r>
        <w:rPr>
          <w:rFonts w:hint="default" w:ascii="Times New Roman" w:hAnsi="Times New Roman" w:cs="Times New Roman"/>
          <w:b/>
          <w:bCs/>
          <w:sz w:val="24"/>
          <w:szCs w:val="24"/>
          <w:lang w:val="en-US"/>
        </w:rPr>
        <w:t xml:space="preserve"> Operational Efficiency:</w:t>
      </w:r>
      <w:r>
        <w:rPr>
          <w:rFonts w:hint="default" w:ascii="Times New Roman" w:hAnsi="Times New Roman" w:cs="Times New Roman"/>
          <w:b w:val="0"/>
          <w:bCs w:val="0"/>
          <w:sz w:val="24"/>
          <w:szCs w:val="24"/>
          <w:lang w:val="en-US"/>
        </w:rPr>
        <w:t xml:space="preserve"> Operational efficiency refers to the ability of an organization to optimize its processes, resources, and workflows to achieve maximum output with minimal input. It involves eliminating waste, streamlining operations, and improving productivity.</w:t>
      </w:r>
    </w:p>
    <w:p w14:paraId="5865C6D1">
      <w:pPr>
        <w:spacing w:line="480" w:lineRule="auto"/>
        <w:jc w:val="left"/>
        <w:rPr>
          <w:rFonts w:hint="default" w:ascii="Times New Roman" w:hAnsi="Times New Roman" w:cs="Times New Roman"/>
          <w:b w:val="0"/>
          <w:bCs w:val="0"/>
          <w:sz w:val="24"/>
          <w:szCs w:val="24"/>
          <w:lang w:val="en-US"/>
        </w:rPr>
      </w:pPr>
    </w:p>
    <w:p w14:paraId="543C5731">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Decision-Making:</w:t>
      </w:r>
      <w:r>
        <w:rPr>
          <w:rFonts w:hint="default" w:ascii="Times New Roman" w:hAnsi="Times New Roman" w:cs="Times New Roman"/>
          <w:b w:val="0"/>
          <w:bCs w:val="0"/>
          <w:sz w:val="24"/>
          <w:szCs w:val="24"/>
          <w:lang w:val="en-US"/>
        </w:rPr>
        <w:t xml:space="preserve"> Decision-making is the process of selecting the best course of action from among multiple alternatives based on available information and criteria. In the context of Tattiana AI, decision-making may involve using AI-driven insights and analytics to make data-informed decisions.</w:t>
      </w:r>
    </w:p>
    <w:p w14:paraId="2ABC363B">
      <w:pPr>
        <w:spacing w:line="480" w:lineRule="auto"/>
        <w:jc w:val="left"/>
        <w:rPr>
          <w:rFonts w:hint="default" w:ascii="Times New Roman" w:hAnsi="Times New Roman" w:cs="Times New Roman"/>
          <w:b w:val="0"/>
          <w:bCs w:val="0"/>
          <w:sz w:val="24"/>
          <w:szCs w:val="24"/>
          <w:lang w:val="en-US"/>
        </w:rPr>
      </w:pPr>
    </w:p>
    <w:p w14:paraId="58F6E08D">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Personalized Experiences:</w:t>
      </w:r>
      <w:r>
        <w:rPr>
          <w:rFonts w:hint="default" w:ascii="Times New Roman" w:hAnsi="Times New Roman" w:cs="Times New Roman"/>
          <w:b w:val="0"/>
          <w:bCs w:val="0"/>
          <w:sz w:val="24"/>
          <w:szCs w:val="24"/>
          <w:lang w:val="en-US"/>
        </w:rPr>
        <w:t xml:space="preserve"> Personalized experiences involve tailoring products, services, or interactions to meet the specific needs, preferences, and characteristics of individual users or customers. In the context of Tattiana AI, personalized experiences may include customized recommendations, content, or user interfaces based on user data and behavior.</w:t>
      </w:r>
    </w:p>
    <w:p w14:paraId="1E15E9FC">
      <w:pPr>
        <w:spacing w:line="480" w:lineRule="auto"/>
        <w:jc w:val="left"/>
        <w:rPr>
          <w:rFonts w:hint="default" w:ascii="Times New Roman" w:hAnsi="Times New Roman" w:cs="Times New Roman"/>
          <w:b w:val="0"/>
          <w:bCs w:val="0"/>
          <w:sz w:val="24"/>
          <w:szCs w:val="24"/>
          <w:lang w:val="en-US"/>
        </w:rPr>
      </w:pPr>
    </w:p>
    <w:p w14:paraId="4B3005C4">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10.</w:t>
      </w:r>
      <w:r>
        <w:rPr>
          <w:rFonts w:hint="default" w:ascii="Times New Roman" w:hAnsi="Times New Roman" w:cs="Times New Roman"/>
          <w:b/>
          <w:bCs/>
          <w:sz w:val="24"/>
          <w:szCs w:val="24"/>
          <w:lang w:val="en-US"/>
        </w:rPr>
        <w:t xml:space="preserve"> Fraud Detection:</w:t>
      </w:r>
      <w:r>
        <w:rPr>
          <w:rFonts w:hint="default" w:ascii="Times New Roman" w:hAnsi="Times New Roman" w:cs="Times New Roman"/>
          <w:b w:val="0"/>
          <w:bCs w:val="0"/>
          <w:sz w:val="24"/>
          <w:szCs w:val="24"/>
          <w:lang w:val="en-US"/>
        </w:rPr>
        <w:t xml:space="preserve"> Fraud detection is the process of identifying and preventing fraudulent activities or behavior within an organization or system. In the context of Tattiana AI, fraud detection may involve using AI algorithms to analyze patterns and anomalies in data to detect potential instances of fraud or malicious activity.</w:t>
      </w:r>
    </w:p>
    <w:p w14:paraId="032EE82C">
      <w:pPr>
        <w:spacing w:line="480" w:lineRule="auto"/>
        <w:jc w:val="left"/>
        <w:rPr>
          <w:rFonts w:hint="default" w:ascii="Times New Roman" w:hAnsi="Times New Roman" w:cs="Times New Roman"/>
          <w:b w:val="0"/>
          <w:bCs w:val="0"/>
          <w:sz w:val="24"/>
          <w:szCs w:val="24"/>
          <w:lang w:val="en-US"/>
        </w:rPr>
      </w:pPr>
    </w:p>
    <w:p w14:paraId="78F9BD3B">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Cybersecurity:</w:t>
      </w:r>
      <w:r>
        <w:rPr>
          <w:rFonts w:hint="default" w:ascii="Times New Roman" w:hAnsi="Times New Roman" w:cs="Times New Roman"/>
          <w:b w:val="0"/>
          <w:bCs w:val="0"/>
          <w:sz w:val="24"/>
          <w:szCs w:val="24"/>
          <w:lang w:val="en-US"/>
        </w:rPr>
        <w:t xml:space="preserve"> Cybersecurity refers to the practice of protecting computer systems, networks, and data from unauthorized access, cyber attacks, and other security breaches. It encompasses measures such as antivirus software, firewalls, encryption, and intrusion detection systems to safeguard digital assets and information.</w:t>
      </w:r>
    </w:p>
    <w:p w14:paraId="1FFA1E0C">
      <w:pPr>
        <w:spacing w:line="480" w:lineRule="auto"/>
        <w:jc w:val="left"/>
        <w:rPr>
          <w:rFonts w:hint="default" w:ascii="Times New Roman" w:hAnsi="Times New Roman" w:cs="Times New Roman"/>
          <w:b w:val="0"/>
          <w:bCs w:val="0"/>
          <w:sz w:val="24"/>
          <w:szCs w:val="24"/>
          <w:lang w:val="en-US"/>
        </w:rPr>
      </w:pPr>
    </w:p>
    <w:p w14:paraId="0484FC05">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Task Management:</w:t>
      </w:r>
      <w:r>
        <w:rPr>
          <w:rFonts w:hint="default" w:ascii="Times New Roman" w:hAnsi="Times New Roman" w:cs="Times New Roman"/>
          <w:b w:val="0"/>
          <w:bCs w:val="0"/>
          <w:sz w:val="24"/>
          <w:szCs w:val="24"/>
          <w:lang w:val="en-US"/>
        </w:rPr>
        <w:t xml:space="preserve"> Task management involves organizing, prioritizing, and tracking individual tasks or activities within a project or workflow. It encompasses processes such as task assignment, scheduling, progress monitoring, and task completion to ensure efficient and timely execution of tasks.</w:t>
      </w:r>
    </w:p>
    <w:p w14:paraId="2624F063">
      <w:pPr>
        <w:spacing w:line="480" w:lineRule="auto"/>
        <w:jc w:val="left"/>
        <w:rPr>
          <w:rFonts w:hint="default" w:ascii="Times New Roman" w:hAnsi="Times New Roman" w:cs="Times New Roman"/>
          <w:b w:val="0"/>
          <w:bCs w:val="0"/>
          <w:sz w:val="24"/>
          <w:szCs w:val="24"/>
          <w:lang w:val="en-US"/>
        </w:rPr>
      </w:pPr>
    </w:p>
    <w:p w14:paraId="52AE2F2D">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Content Moderation:</w:t>
      </w:r>
      <w:r>
        <w:rPr>
          <w:rFonts w:hint="default" w:ascii="Times New Roman" w:hAnsi="Times New Roman" w:cs="Times New Roman"/>
          <w:b w:val="0"/>
          <w:bCs w:val="0"/>
          <w:sz w:val="24"/>
          <w:szCs w:val="24"/>
          <w:lang w:val="en-US"/>
        </w:rPr>
        <w:t xml:space="preserve"> Content moderation is the process of monitoring and regulating user-generated content on online platforms to ensure compliance with community guidelines, legal regulations, and ethical standards. It involves reviewing, editing, removing, or filtering content that violates platform policies or poses risks to users' safety and well-being.</w:t>
      </w:r>
    </w:p>
    <w:p w14:paraId="181FC0AA">
      <w:pPr>
        <w:spacing w:line="480" w:lineRule="auto"/>
        <w:jc w:val="left"/>
        <w:rPr>
          <w:rFonts w:hint="default" w:ascii="Times New Roman" w:hAnsi="Times New Roman" w:cs="Times New Roman"/>
          <w:b w:val="0"/>
          <w:bCs w:val="0"/>
          <w:sz w:val="24"/>
          <w:szCs w:val="24"/>
          <w:lang w:val="en-US"/>
        </w:rPr>
      </w:pPr>
    </w:p>
    <w:p w14:paraId="05D7D6CA">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Data Insights:</w:t>
      </w:r>
      <w:r>
        <w:rPr>
          <w:rFonts w:hint="default" w:ascii="Times New Roman" w:hAnsi="Times New Roman" w:cs="Times New Roman"/>
          <w:b w:val="0"/>
          <w:bCs w:val="0"/>
          <w:sz w:val="24"/>
          <w:szCs w:val="24"/>
          <w:lang w:val="en-US"/>
        </w:rPr>
        <w:t xml:space="preserve"> Data insights refer to valuable, actionable information derived from the analysis of data sets, which can be used to make informed decisions, identify trends, and uncover opportunities for improvement. It involves extracting, interpreting, and visualizing data to gain meaningful insights into business operations, customer behavior, and market trends.</w:t>
      </w:r>
    </w:p>
    <w:p w14:paraId="4BE4677C">
      <w:pPr>
        <w:spacing w:line="480" w:lineRule="auto"/>
        <w:jc w:val="left"/>
        <w:rPr>
          <w:rFonts w:hint="default" w:ascii="Times New Roman" w:hAnsi="Times New Roman" w:cs="Times New Roman"/>
          <w:b w:val="0"/>
          <w:bCs w:val="0"/>
          <w:sz w:val="24"/>
          <w:szCs w:val="24"/>
          <w:lang w:val="en-US"/>
        </w:rPr>
      </w:pPr>
    </w:p>
    <w:p w14:paraId="67520075">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15. </w:t>
      </w:r>
      <w:r>
        <w:rPr>
          <w:rFonts w:hint="default" w:ascii="Times New Roman" w:hAnsi="Times New Roman" w:cs="Times New Roman"/>
          <w:b/>
          <w:bCs/>
          <w:sz w:val="24"/>
          <w:szCs w:val="24"/>
          <w:lang w:val="en-US"/>
        </w:rPr>
        <w:t>Customer Loyalty:</w:t>
      </w:r>
      <w:r>
        <w:rPr>
          <w:rFonts w:hint="default" w:ascii="Times New Roman" w:hAnsi="Times New Roman" w:cs="Times New Roman"/>
          <w:b w:val="0"/>
          <w:bCs w:val="0"/>
          <w:sz w:val="24"/>
          <w:szCs w:val="24"/>
          <w:lang w:val="en-US"/>
        </w:rPr>
        <w:t xml:space="preserve"> Customer loyalty is the degree to which customers consistently choose to purchase products or services from a particular brand or company over time. It reflects a customer's satisfaction, trust, and emotional connection with a brand, leading to repeat purchases, positive word-of-mouth, and long-term relationships.</w:t>
      </w:r>
    </w:p>
    <w:p w14:paraId="3E763ED1">
      <w:pPr>
        <w:spacing w:line="480" w:lineRule="auto"/>
        <w:jc w:val="left"/>
        <w:rPr>
          <w:rFonts w:hint="default" w:ascii="Times New Roman" w:hAnsi="Times New Roman" w:cs="Times New Roman"/>
          <w:b w:val="0"/>
          <w:bCs w:val="0"/>
          <w:sz w:val="24"/>
          <w:szCs w:val="24"/>
          <w:lang w:val="en-US"/>
        </w:rPr>
      </w:pPr>
    </w:p>
    <w:p w14:paraId="32967426">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16. </w:t>
      </w:r>
      <w:r>
        <w:rPr>
          <w:rFonts w:hint="default" w:ascii="Times New Roman" w:hAnsi="Times New Roman" w:cs="Times New Roman"/>
          <w:b/>
          <w:bCs/>
          <w:sz w:val="24"/>
          <w:szCs w:val="24"/>
          <w:lang w:val="en-US"/>
        </w:rPr>
        <w:t>Revenue Increase</w:t>
      </w:r>
      <w:r>
        <w:rPr>
          <w:rFonts w:hint="default" w:ascii="Times New Roman" w:hAnsi="Times New Roman" w:cs="Times New Roman"/>
          <w:b w:val="0"/>
          <w:bCs w:val="0"/>
          <w:sz w:val="24"/>
          <w:szCs w:val="24"/>
          <w:lang w:val="en-US"/>
        </w:rPr>
        <w:t>: Revenue increase refers to the growth or expansion of a company's total income or sales over a specific period. It may result from factors such as increased customer demand, expanded market reach, improved product offerings, or enhanced operational efficiency.</w:t>
      </w:r>
    </w:p>
    <w:p w14:paraId="0FFD57A0">
      <w:pPr>
        <w:spacing w:line="480" w:lineRule="auto"/>
        <w:jc w:val="left"/>
        <w:rPr>
          <w:rFonts w:hint="default" w:ascii="Times New Roman" w:hAnsi="Times New Roman" w:cs="Times New Roman"/>
          <w:b w:val="0"/>
          <w:bCs w:val="0"/>
          <w:sz w:val="24"/>
          <w:szCs w:val="24"/>
          <w:lang w:val="en-US"/>
        </w:rPr>
      </w:pPr>
    </w:p>
    <w:p w14:paraId="59B00055">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17. </w:t>
      </w:r>
      <w:r>
        <w:rPr>
          <w:rFonts w:hint="default" w:ascii="Times New Roman" w:hAnsi="Times New Roman" w:cs="Times New Roman"/>
          <w:b/>
          <w:bCs/>
          <w:sz w:val="24"/>
          <w:szCs w:val="24"/>
          <w:lang w:val="en-US"/>
        </w:rPr>
        <w:t>Retention Rates:</w:t>
      </w:r>
      <w:r>
        <w:rPr>
          <w:rFonts w:hint="default" w:ascii="Times New Roman" w:hAnsi="Times New Roman" w:cs="Times New Roman"/>
          <w:b w:val="0"/>
          <w:bCs w:val="0"/>
          <w:sz w:val="24"/>
          <w:szCs w:val="24"/>
          <w:lang w:val="en-US"/>
        </w:rPr>
        <w:t xml:space="preserve"> Retention rates measure the percentage of customers or employees that remain with a company over a certain period, typically expressed as a percentage. High retention rates indicate strong customer or employee satisfaction, loyalty, and engagement, while low retention rates may signal dissatisfaction or turnover.</w:t>
      </w:r>
    </w:p>
    <w:p w14:paraId="12BFFBD5">
      <w:pPr>
        <w:spacing w:line="480" w:lineRule="auto"/>
        <w:jc w:val="left"/>
        <w:rPr>
          <w:rFonts w:hint="default" w:ascii="Times New Roman" w:hAnsi="Times New Roman" w:cs="Times New Roman"/>
          <w:b w:val="0"/>
          <w:bCs w:val="0"/>
          <w:sz w:val="24"/>
          <w:szCs w:val="24"/>
          <w:lang w:val="en-US"/>
        </w:rPr>
      </w:pPr>
    </w:p>
    <w:p w14:paraId="2C3669BA">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18. </w:t>
      </w:r>
      <w:r>
        <w:rPr>
          <w:rFonts w:hint="default" w:ascii="Times New Roman" w:hAnsi="Times New Roman" w:cs="Times New Roman"/>
          <w:b/>
          <w:bCs/>
          <w:sz w:val="24"/>
          <w:szCs w:val="24"/>
          <w:lang w:val="en-US"/>
        </w:rPr>
        <w:t>Geographical Area:</w:t>
      </w:r>
      <w:r>
        <w:rPr>
          <w:rFonts w:hint="default" w:ascii="Times New Roman" w:hAnsi="Times New Roman" w:cs="Times New Roman"/>
          <w:b w:val="0"/>
          <w:bCs w:val="0"/>
          <w:sz w:val="24"/>
          <w:szCs w:val="24"/>
          <w:lang w:val="en-US"/>
        </w:rPr>
        <w:t xml:space="preserve"> Geographical area refers to a specific region, territory, or location defined by its physical boundaries, such as countries, states, cities, or neighborhoods. It can also include broader geographical classifications, such as continents or geographic regions, depending on the scope of the study or analysis.</w:t>
      </w:r>
    </w:p>
    <w:p w14:paraId="517EC6E8">
      <w:pPr>
        <w:spacing w:line="480" w:lineRule="auto"/>
        <w:jc w:val="left"/>
        <w:rPr>
          <w:rFonts w:hint="default" w:ascii="Times New Roman" w:hAnsi="Times New Roman" w:cs="Times New Roman"/>
          <w:b w:val="0"/>
          <w:bCs w:val="0"/>
          <w:sz w:val="24"/>
          <w:szCs w:val="24"/>
          <w:lang w:val="en-US"/>
        </w:rPr>
      </w:pPr>
    </w:p>
    <w:p w14:paraId="2333BD18">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19. </w:t>
      </w:r>
      <w:r>
        <w:rPr>
          <w:rFonts w:hint="default" w:ascii="Times New Roman" w:hAnsi="Times New Roman" w:cs="Times New Roman"/>
          <w:b/>
          <w:bCs/>
          <w:sz w:val="24"/>
          <w:szCs w:val="24"/>
          <w:lang w:val="en-US"/>
        </w:rPr>
        <w:t xml:space="preserve">Unified AI Platform: </w:t>
      </w:r>
      <w:r>
        <w:rPr>
          <w:rFonts w:hint="default" w:ascii="Times New Roman" w:hAnsi="Times New Roman" w:cs="Times New Roman"/>
          <w:b w:val="0"/>
          <w:bCs w:val="0"/>
          <w:sz w:val="24"/>
          <w:szCs w:val="24"/>
          <w:lang w:val="en-US"/>
        </w:rPr>
        <w:t>A unified AI platform is a comprehensive software solution that integrates various artificial intelligence technologies, such as machine learning, natural language processing, and data analytics, into a single cohesive system. It enables organizations to manage and deploy AI capabilities efficiently across different functions and processes, streamlining operations and enhancing productivity.</w:t>
      </w:r>
    </w:p>
    <w:p w14:paraId="0F5A92FD">
      <w:pPr>
        <w:spacing w:line="480" w:lineRule="auto"/>
        <w:jc w:val="left"/>
        <w:rPr>
          <w:rFonts w:hint="default" w:ascii="Times New Roman" w:hAnsi="Times New Roman" w:cs="Times New Roman"/>
          <w:b w:val="0"/>
          <w:bCs w:val="0"/>
          <w:sz w:val="24"/>
          <w:szCs w:val="24"/>
          <w:lang w:val="en-US"/>
        </w:rPr>
      </w:pPr>
    </w:p>
    <w:p w14:paraId="045F0F0D">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20. </w:t>
      </w:r>
      <w:r>
        <w:rPr>
          <w:rFonts w:hint="default" w:ascii="Times New Roman" w:hAnsi="Times New Roman" w:cs="Times New Roman"/>
          <w:b/>
          <w:bCs/>
          <w:sz w:val="24"/>
          <w:szCs w:val="24"/>
          <w:lang w:val="en-US"/>
        </w:rPr>
        <w:t>Operational Excellence</w:t>
      </w:r>
      <w:r>
        <w:rPr>
          <w:rFonts w:hint="default" w:ascii="Times New Roman" w:hAnsi="Times New Roman" w:cs="Times New Roman"/>
          <w:b w:val="0"/>
          <w:bCs w:val="0"/>
          <w:sz w:val="24"/>
          <w:szCs w:val="24"/>
          <w:lang w:val="en-US"/>
        </w:rPr>
        <w:t>: Operational excellence refers to the consistent and sustainable achievement of high performance and efficiency in an organization's operational processes and activities. It involves continuous improvement initiatives, optimized resource allocation, and adherence to best practices to deliver superior quality products or services while minimizing costs and waste.</w:t>
      </w:r>
    </w:p>
    <w:p w14:paraId="2471E033">
      <w:pPr>
        <w:spacing w:line="480" w:lineRule="auto"/>
        <w:jc w:val="left"/>
        <w:rPr>
          <w:rFonts w:hint="default" w:ascii="Times New Roman" w:hAnsi="Times New Roman" w:cs="Times New Roman"/>
          <w:b w:val="0"/>
          <w:bCs w:val="0"/>
          <w:sz w:val="24"/>
          <w:szCs w:val="24"/>
          <w:lang w:val="en-US"/>
        </w:rPr>
      </w:pPr>
    </w:p>
    <w:p w14:paraId="024B202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21. </w:t>
      </w:r>
      <w:r>
        <w:rPr>
          <w:rFonts w:hint="default" w:ascii="Times New Roman" w:hAnsi="Times New Roman" w:cs="Times New Roman"/>
          <w:b/>
          <w:bCs/>
          <w:sz w:val="24"/>
          <w:szCs w:val="24"/>
          <w:lang w:val="en-US"/>
        </w:rPr>
        <w:t>Fraud Detection and Prevention</w:t>
      </w:r>
      <w:r>
        <w:rPr>
          <w:rFonts w:hint="default" w:ascii="Times New Roman" w:hAnsi="Times New Roman" w:cs="Times New Roman"/>
          <w:b w:val="0"/>
          <w:bCs w:val="0"/>
          <w:sz w:val="24"/>
          <w:szCs w:val="24"/>
          <w:lang w:val="en-US"/>
        </w:rPr>
        <w:t>: Fraud detection and prevention encompass measures and technologies implemented to identify, mitigate, and deter fraudulent activities and behaviors within an organization's operations or systems. It includes monitoring transactions, analyzing patterns, and implementing security controls to detect and prevent fraudulent behavior, protecting assets, and maintaining trust.</w:t>
      </w:r>
    </w:p>
    <w:p w14:paraId="273D53CD">
      <w:pPr>
        <w:spacing w:line="480" w:lineRule="auto"/>
        <w:jc w:val="left"/>
        <w:rPr>
          <w:rFonts w:hint="default" w:ascii="Times New Roman" w:hAnsi="Times New Roman" w:cs="Times New Roman"/>
          <w:b w:val="0"/>
          <w:bCs w:val="0"/>
          <w:sz w:val="24"/>
          <w:szCs w:val="24"/>
          <w:lang w:val="en-US"/>
        </w:rPr>
      </w:pPr>
    </w:p>
    <w:p w14:paraId="467C2652">
      <w:pPr>
        <w:numPr>
          <w:ilvl w:val="0"/>
          <w:numId w:val="3"/>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Digital Transformation</w:t>
      </w:r>
      <w:r>
        <w:rPr>
          <w:rFonts w:hint="default" w:ascii="Times New Roman" w:hAnsi="Times New Roman" w:cs="Times New Roman"/>
          <w:b w:val="0"/>
          <w:bCs w:val="0"/>
          <w:sz w:val="24"/>
          <w:szCs w:val="24"/>
          <w:lang w:val="en-US"/>
        </w:rPr>
        <w:t>: Digital transformation refers to the strategic adoption and integration of digital technologies and processes to fundamentally change how organizations operate, deliver value, and interact with stakeholders. It involves leveraging technologies such as cloud computing, artificial intelligence, and internet of things to drive innovation, agility, and competitiveness in the digital age.</w:t>
      </w:r>
    </w:p>
    <w:p w14:paraId="020D4E3A">
      <w:pPr>
        <w:numPr>
          <w:ilvl w:val="0"/>
          <w:numId w:val="3"/>
        </w:numPr>
        <w:spacing w:line="480" w:lineRule="auto"/>
        <w:jc w:val="left"/>
        <w:rPr>
          <w:rFonts w:hint="default" w:ascii="Times New Roman" w:hAnsi="Times New Roman" w:cs="Times New Roman"/>
          <w:b w:val="0"/>
          <w:bCs w:val="0"/>
          <w:sz w:val="24"/>
          <w:szCs w:val="24"/>
          <w:lang w:val="en-US"/>
        </w:rPr>
      </w:pPr>
    </w:p>
    <w:p w14:paraId="31865893">
      <w:pPr>
        <w:numPr>
          <w:ilvl w:val="0"/>
          <w:numId w:val="0"/>
        </w:numPr>
        <w:spacing w:line="480" w:lineRule="auto"/>
        <w:ind w:firstLine="480" w:firstLineChars="200"/>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User Adoption</w:t>
      </w:r>
      <w:r>
        <w:rPr>
          <w:rFonts w:hint="default" w:ascii="Times New Roman" w:hAnsi="Times New Roman" w:cs="Times New Roman"/>
          <w:b w:val="0"/>
          <w:bCs w:val="0"/>
          <w:sz w:val="24"/>
          <w:szCs w:val="24"/>
          <w:lang w:val="en-US"/>
        </w:rPr>
        <w:t>: User adoption refers to the degree to which users accept and use a new technology, system, or process within an organization. It reflects the willingness and ability of individuals to incorporate the new solution into their daily workflows and routines.</w:t>
      </w:r>
    </w:p>
    <w:p w14:paraId="37790F38">
      <w:pPr>
        <w:numPr>
          <w:ilvl w:val="0"/>
          <w:numId w:val="3"/>
        </w:numPr>
        <w:spacing w:line="480" w:lineRule="auto"/>
        <w:jc w:val="left"/>
        <w:rPr>
          <w:rFonts w:hint="default" w:ascii="Times New Roman" w:hAnsi="Times New Roman" w:cs="Times New Roman"/>
          <w:b w:val="0"/>
          <w:bCs w:val="0"/>
          <w:sz w:val="24"/>
          <w:szCs w:val="24"/>
          <w:lang w:val="en-US"/>
        </w:rPr>
      </w:pPr>
    </w:p>
    <w:p w14:paraId="4B8DC74D">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Change Management:</w:t>
      </w:r>
      <w:r>
        <w:rPr>
          <w:rFonts w:hint="default" w:ascii="Times New Roman" w:hAnsi="Times New Roman" w:cs="Times New Roman"/>
          <w:b w:val="0"/>
          <w:bCs w:val="0"/>
          <w:sz w:val="24"/>
          <w:szCs w:val="24"/>
          <w:lang w:val="en-US"/>
        </w:rPr>
        <w:t xml:space="preserve"> Change management is the process of planning, implementing, and controlling changes within an organization to ensure successful adoption and realization of desired outcomes. It involves strategies, methodologies, and techniques to mitigate resistance, manage transitions, and foster organizational readiness for change.</w:t>
      </w:r>
    </w:p>
    <w:p w14:paraId="4B9B3720">
      <w:pPr>
        <w:numPr>
          <w:ilvl w:val="0"/>
          <w:numId w:val="3"/>
        </w:numPr>
        <w:spacing w:line="480" w:lineRule="auto"/>
        <w:jc w:val="left"/>
        <w:rPr>
          <w:rFonts w:hint="default" w:ascii="Times New Roman" w:hAnsi="Times New Roman" w:cs="Times New Roman"/>
          <w:b w:val="0"/>
          <w:bCs w:val="0"/>
          <w:sz w:val="24"/>
          <w:szCs w:val="24"/>
          <w:lang w:val="en-US"/>
        </w:rPr>
      </w:pPr>
    </w:p>
    <w:p w14:paraId="31D4BB96">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Continuous Improvement:</w:t>
      </w:r>
      <w:r>
        <w:rPr>
          <w:rFonts w:hint="default" w:ascii="Times New Roman" w:hAnsi="Times New Roman" w:cs="Times New Roman"/>
          <w:b w:val="0"/>
          <w:bCs w:val="0"/>
          <w:sz w:val="24"/>
          <w:szCs w:val="24"/>
          <w:lang w:val="en-US"/>
        </w:rPr>
        <w:t xml:space="preserve"> Continuous improvement, also known as continuous process improvement or Kaizen, is an ongoing effort to enhance products, services, or processes incrementally over time. It involves systematically identifying opportunities for improvement, implementing changes, and measuring results to drive continuous growth and innovation.</w:t>
      </w:r>
    </w:p>
    <w:p w14:paraId="7ADD2087">
      <w:pPr>
        <w:numPr>
          <w:ilvl w:val="0"/>
          <w:numId w:val="3"/>
        </w:numPr>
        <w:spacing w:line="480" w:lineRule="auto"/>
        <w:jc w:val="left"/>
        <w:rPr>
          <w:rFonts w:hint="default" w:ascii="Times New Roman" w:hAnsi="Times New Roman" w:cs="Times New Roman"/>
          <w:b w:val="0"/>
          <w:bCs w:val="0"/>
          <w:sz w:val="24"/>
          <w:szCs w:val="24"/>
          <w:lang w:val="en-US"/>
        </w:rPr>
      </w:pPr>
    </w:p>
    <w:p w14:paraId="10E7EBA5">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Agile Methodology:</w:t>
      </w:r>
      <w:r>
        <w:rPr>
          <w:rFonts w:hint="default" w:ascii="Times New Roman" w:hAnsi="Times New Roman" w:cs="Times New Roman"/>
          <w:b w:val="0"/>
          <w:bCs w:val="0"/>
          <w:sz w:val="24"/>
          <w:szCs w:val="24"/>
          <w:lang w:val="en-US"/>
        </w:rPr>
        <w:t xml:space="preserve"> Agile methodology is an iterative approach to software development and project management that emphasizes flexibility, collaboration, and customer feedback. It involves breaking projects into small, manageable tasks or iterations, known as sprints, and adapting plans based on evolving requirements and priorities.</w:t>
      </w:r>
    </w:p>
    <w:p w14:paraId="6D1E3775">
      <w:pPr>
        <w:numPr>
          <w:ilvl w:val="0"/>
          <w:numId w:val="3"/>
        </w:numPr>
        <w:spacing w:line="480" w:lineRule="auto"/>
        <w:jc w:val="left"/>
        <w:rPr>
          <w:rFonts w:hint="default" w:ascii="Times New Roman" w:hAnsi="Times New Roman" w:cs="Times New Roman"/>
          <w:b w:val="0"/>
          <w:bCs w:val="0"/>
          <w:sz w:val="24"/>
          <w:szCs w:val="24"/>
          <w:lang w:val="en-US"/>
        </w:rPr>
      </w:pPr>
    </w:p>
    <w:p w14:paraId="64990CF4">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Scalability:</w:t>
      </w:r>
      <w:r>
        <w:rPr>
          <w:rFonts w:hint="default" w:ascii="Times New Roman" w:hAnsi="Times New Roman" w:cs="Times New Roman"/>
          <w:b w:val="0"/>
          <w:bCs w:val="0"/>
          <w:sz w:val="24"/>
          <w:szCs w:val="24"/>
          <w:lang w:val="en-US"/>
        </w:rPr>
        <w:t xml:space="preserve"> Scalability refers to the ability of a system, process, or technology to handle increased workload or demand without sacrificing performance, reliability, or quality. It involves designing solutions that can easily accommodate growth and expansion without significant reconfiguration or disruption.</w:t>
      </w:r>
    </w:p>
    <w:p w14:paraId="27A55DFB">
      <w:pPr>
        <w:numPr>
          <w:ilvl w:val="0"/>
          <w:numId w:val="3"/>
        </w:numPr>
        <w:spacing w:line="480" w:lineRule="auto"/>
        <w:jc w:val="left"/>
        <w:rPr>
          <w:rFonts w:hint="default" w:ascii="Times New Roman" w:hAnsi="Times New Roman" w:cs="Times New Roman"/>
          <w:b/>
          <w:bCs/>
          <w:sz w:val="24"/>
          <w:szCs w:val="24"/>
          <w:lang w:val="en-US"/>
        </w:rPr>
      </w:pPr>
    </w:p>
    <w:p w14:paraId="23AF133B">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Data Governance:</w:t>
      </w:r>
      <w:r>
        <w:rPr>
          <w:rFonts w:hint="default" w:ascii="Times New Roman" w:hAnsi="Times New Roman" w:cs="Times New Roman"/>
          <w:b w:val="0"/>
          <w:bCs w:val="0"/>
          <w:sz w:val="24"/>
          <w:szCs w:val="24"/>
          <w:lang w:val="en-US"/>
        </w:rPr>
        <w:t xml:space="preserve"> Data governance is the framework of policies, processes, and controls that ensure the effective management, quality, integrity, and security of an organization's data assets throughout their lifecycle. It involves defining roles and responsibilities, establishing data standards, and enforcing compliance to support data-driven decision-making and regulatory compliance.</w:t>
      </w:r>
    </w:p>
    <w:p w14:paraId="05B1E550">
      <w:pPr>
        <w:numPr>
          <w:ilvl w:val="0"/>
          <w:numId w:val="3"/>
        </w:numPr>
        <w:spacing w:line="480" w:lineRule="auto"/>
        <w:jc w:val="left"/>
        <w:rPr>
          <w:rFonts w:hint="default" w:ascii="Times New Roman" w:hAnsi="Times New Roman" w:cs="Times New Roman"/>
          <w:b w:val="0"/>
          <w:bCs w:val="0"/>
          <w:sz w:val="24"/>
          <w:szCs w:val="24"/>
          <w:lang w:val="en-US"/>
        </w:rPr>
      </w:pPr>
    </w:p>
    <w:p w14:paraId="32598C97">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Cloud Computing:</w:t>
      </w:r>
      <w:r>
        <w:rPr>
          <w:rFonts w:hint="default" w:ascii="Times New Roman" w:hAnsi="Times New Roman" w:cs="Times New Roman"/>
          <w:b w:val="0"/>
          <w:bCs w:val="0"/>
          <w:sz w:val="24"/>
          <w:szCs w:val="24"/>
          <w:lang w:val="en-US"/>
        </w:rPr>
        <w:t xml:space="preserve"> Cloud computing is the delivery of computing services, including servers, storage, databases, networking, software, and analytics, over the internet (the cloud) on a pay-as-you-go basis. It enables organizations to access scalable, flexible, and cost-effective IT resources without the need for upfront investment in infrastructure or maintenance.</w:t>
      </w:r>
    </w:p>
    <w:p w14:paraId="20A3DE9F">
      <w:pPr>
        <w:numPr>
          <w:ilvl w:val="0"/>
          <w:numId w:val="3"/>
        </w:numPr>
        <w:spacing w:line="480" w:lineRule="auto"/>
        <w:jc w:val="left"/>
        <w:rPr>
          <w:rFonts w:hint="default" w:ascii="Times New Roman" w:hAnsi="Times New Roman" w:cs="Times New Roman"/>
          <w:b w:val="0"/>
          <w:bCs w:val="0"/>
          <w:sz w:val="24"/>
          <w:szCs w:val="24"/>
          <w:lang w:val="en-US"/>
        </w:rPr>
      </w:pPr>
    </w:p>
    <w:p w14:paraId="62C1B844">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Big Data:</w:t>
      </w:r>
      <w:r>
        <w:rPr>
          <w:rFonts w:hint="default" w:ascii="Times New Roman" w:hAnsi="Times New Roman" w:cs="Times New Roman"/>
          <w:b w:val="0"/>
          <w:bCs w:val="0"/>
          <w:sz w:val="24"/>
          <w:szCs w:val="24"/>
          <w:lang w:val="en-US"/>
        </w:rPr>
        <w:t xml:space="preserve"> Big data refers to large volumes of structured and unstructured data that inundate businesses on a day-to-day basis. It encompasses data sets that are too large or complex for traditional data processing applications to handle effectively, requiring advanced analytics and technologies to extract insights and value.</w:t>
      </w:r>
    </w:p>
    <w:p w14:paraId="7593829C">
      <w:pPr>
        <w:numPr>
          <w:ilvl w:val="0"/>
          <w:numId w:val="3"/>
        </w:numPr>
        <w:spacing w:line="480" w:lineRule="auto"/>
        <w:jc w:val="left"/>
        <w:rPr>
          <w:rFonts w:hint="default" w:ascii="Times New Roman" w:hAnsi="Times New Roman" w:cs="Times New Roman"/>
          <w:b w:val="0"/>
          <w:bCs w:val="0"/>
          <w:sz w:val="24"/>
          <w:szCs w:val="24"/>
          <w:lang w:val="en-US"/>
        </w:rPr>
      </w:pPr>
    </w:p>
    <w:p w14:paraId="12B1ABB1">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Predictive Analytics:</w:t>
      </w:r>
      <w:r>
        <w:rPr>
          <w:rFonts w:hint="default" w:ascii="Times New Roman" w:hAnsi="Times New Roman" w:cs="Times New Roman"/>
          <w:b w:val="0"/>
          <w:bCs w:val="0"/>
          <w:sz w:val="24"/>
          <w:szCs w:val="24"/>
          <w:lang w:val="en-US"/>
        </w:rPr>
        <w:t xml:space="preserve"> Predictive analytics is the practice of using data, statistical algorithms, and machine learning techniques to forecast future events or outcomes based on historical data patterns and trends. It enables organizations to anticipate and proactively address opportunities and risks, optimize decision-making, and improve performance.</w:t>
      </w:r>
    </w:p>
    <w:p w14:paraId="18DA6CE1">
      <w:pPr>
        <w:numPr>
          <w:ilvl w:val="0"/>
          <w:numId w:val="3"/>
        </w:numPr>
        <w:spacing w:line="480" w:lineRule="auto"/>
        <w:jc w:val="left"/>
        <w:rPr>
          <w:rFonts w:hint="default" w:ascii="Times New Roman" w:hAnsi="Times New Roman" w:cs="Times New Roman"/>
          <w:b w:val="0"/>
          <w:bCs w:val="0"/>
          <w:sz w:val="24"/>
          <w:szCs w:val="24"/>
          <w:lang w:val="en-US"/>
        </w:rPr>
      </w:pPr>
    </w:p>
    <w:p w14:paraId="1B880A9C">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Prescriptive Analytics:</w:t>
      </w:r>
      <w:r>
        <w:rPr>
          <w:rFonts w:hint="default" w:ascii="Times New Roman" w:hAnsi="Times New Roman" w:cs="Times New Roman"/>
          <w:b w:val="0"/>
          <w:bCs w:val="0"/>
          <w:sz w:val="24"/>
          <w:szCs w:val="24"/>
          <w:lang w:val="en-US"/>
        </w:rPr>
        <w:t xml:space="preserve"> Prescriptive analytics is an advanced form of analytics that goes beyond predicting future outcomes to recommend actions or strategies for achieving desired objectives. It leverages mathematical models, optimization algorithms, and business rules to provide actionable insights and decision support in complex, dynamic environments.</w:t>
      </w:r>
    </w:p>
    <w:p w14:paraId="3D8E29E0">
      <w:pPr>
        <w:numPr>
          <w:ilvl w:val="0"/>
          <w:numId w:val="3"/>
        </w:numPr>
        <w:spacing w:line="480" w:lineRule="auto"/>
        <w:jc w:val="left"/>
        <w:rPr>
          <w:rFonts w:hint="default" w:ascii="Times New Roman" w:hAnsi="Times New Roman" w:cs="Times New Roman"/>
          <w:b w:val="0"/>
          <w:bCs w:val="0"/>
          <w:sz w:val="24"/>
          <w:szCs w:val="24"/>
          <w:lang w:val="en-US"/>
        </w:rPr>
      </w:pPr>
    </w:p>
    <w:p w14:paraId="3F1C8023">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Data Privacy:</w:t>
      </w:r>
      <w:r>
        <w:rPr>
          <w:rFonts w:hint="default" w:ascii="Times New Roman" w:hAnsi="Times New Roman" w:cs="Times New Roman"/>
          <w:b w:val="0"/>
          <w:bCs w:val="0"/>
          <w:sz w:val="24"/>
          <w:szCs w:val="24"/>
          <w:lang w:val="en-US"/>
        </w:rPr>
        <w:t xml:space="preserve"> Data privacy refers to the protection of individuals' personal information from unauthorized access, use, disclosure, alteration, or destruction. It encompasses legal, regulatory, and ethical considerations related to the collection, processing, and management of sensitive data to safeguard individuals' rights and mitigate privacy risks.</w:t>
      </w:r>
    </w:p>
    <w:p w14:paraId="777656DE">
      <w:pPr>
        <w:numPr>
          <w:ilvl w:val="0"/>
          <w:numId w:val="3"/>
        </w:numPr>
        <w:spacing w:line="480" w:lineRule="auto"/>
        <w:jc w:val="left"/>
        <w:rPr>
          <w:rFonts w:hint="default" w:ascii="Times New Roman" w:hAnsi="Times New Roman" w:cs="Times New Roman"/>
          <w:b w:val="0"/>
          <w:bCs w:val="0"/>
          <w:sz w:val="24"/>
          <w:szCs w:val="24"/>
          <w:lang w:val="en-US"/>
        </w:rPr>
      </w:pPr>
    </w:p>
    <w:p w14:paraId="2633A882">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Regulatory Compliance:</w:t>
      </w:r>
      <w:r>
        <w:rPr>
          <w:rFonts w:hint="default" w:ascii="Times New Roman" w:hAnsi="Times New Roman" w:cs="Times New Roman"/>
          <w:b w:val="0"/>
          <w:bCs w:val="0"/>
          <w:sz w:val="24"/>
          <w:szCs w:val="24"/>
          <w:lang w:val="en-US"/>
        </w:rPr>
        <w:t xml:space="preserve"> Regulatory compliance refers to the adherence to laws, regulations, standards, and guidelines established by government agencies, industry bodies, or international organizations. It involves ensuring that organizations operate within legal and ethical boundaries, meet industry-specific requirements, and mitigate risks associated with non-compliance.</w:t>
      </w:r>
    </w:p>
    <w:p w14:paraId="1893E7AB">
      <w:pPr>
        <w:numPr>
          <w:ilvl w:val="0"/>
          <w:numId w:val="3"/>
        </w:numPr>
        <w:spacing w:line="480" w:lineRule="auto"/>
        <w:jc w:val="left"/>
        <w:rPr>
          <w:rFonts w:hint="default" w:ascii="Times New Roman" w:hAnsi="Times New Roman" w:cs="Times New Roman"/>
          <w:b w:val="0"/>
          <w:bCs w:val="0"/>
          <w:sz w:val="24"/>
          <w:szCs w:val="24"/>
          <w:lang w:val="en-US"/>
        </w:rPr>
      </w:pPr>
    </w:p>
    <w:p w14:paraId="7529FE98">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Digital Ethics:</w:t>
      </w:r>
      <w:r>
        <w:rPr>
          <w:rFonts w:hint="default" w:ascii="Times New Roman" w:hAnsi="Times New Roman" w:cs="Times New Roman"/>
          <w:b w:val="0"/>
          <w:bCs w:val="0"/>
          <w:sz w:val="24"/>
          <w:szCs w:val="24"/>
          <w:lang w:val="en-US"/>
        </w:rPr>
        <w:t xml:space="preserve"> Digital ethics, also known as internet ethics or cyber ethics, is the study of ethical issues, principles, and guidelines related to the use of digital technologies, data, and information. It involves ethical decision-making, responsible conduct, and accountability in digital environments to promote trust, integrity, and respect for human rights.</w:t>
      </w:r>
    </w:p>
    <w:p w14:paraId="3F94CF89">
      <w:pPr>
        <w:numPr>
          <w:ilvl w:val="0"/>
          <w:numId w:val="3"/>
        </w:numPr>
        <w:spacing w:line="480" w:lineRule="auto"/>
        <w:jc w:val="left"/>
        <w:rPr>
          <w:rFonts w:hint="default" w:ascii="Times New Roman" w:hAnsi="Times New Roman" w:cs="Times New Roman"/>
          <w:b w:val="0"/>
          <w:bCs w:val="0"/>
          <w:sz w:val="24"/>
          <w:szCs w:val="24"/>
          <w:lang w:val="en-US"/>
        </w:rPr>
      </w:pPr>
    </w:p>
    <w:p w14:paraId="4B0AB1E4">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Knowledge Management</w:t>
      </w:r>
      <w:r>
        <w:rPr>
          <w:rFonts w:hint="default" w:ascii="Times New Roman" w:hAnsi="Times New Roman" w:cs="Times New Roman"/>
          <w:b w:val="0"/>
          <w:bCs w:val="0"/>
          <w:sz w:val="24"/>
          <w:szCs w:val="24"/>
          <w:lang w:val="en-US"/>
        </w:rPr>
        <w:t>: Knowledge management is the process of capturing, organizing, sharing, and leveraging an organization's intellectual assets, including information, expertise, and insights. It involves creating a culture of learning, collaboration, and innovation to enhance productivity, decision-making, and competitive advantage.</w:t>
      </w:r>
    </w:p>
    <w:p w14:paraId="05CEE4C9">
      <w:pPr>
        <w:numPr>
          <w:ilvl w:val="0"/>
          <w:numId w:val="3"/>
        </w:numPr>
        <w:spacing w:line="480" w:lineRule="auto"/>
        <w:jc w:val="left"/>
        <w:rPr>
          <w:rFonts w:hint="default" w:ascii="Times New Roman" w:hAnsi="Times New Roman" w:cs="Times New Roman"/>
          <w:b w:val="0"/>
          <w:bCs w:val="0"/>
          <w:sz w:val="24"/>
          <w:szCs w:val="24"/>
          <w:lang w:val="en-US"/>
        </w:rPr>
      </w:pPr>
    </w:p>
    <w:p w14:paraId="29EE5F92">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Customer Experience (CX):</w:t>
      </w:r>
      <w:r>
        <w:rPr>
          <w:rFonts w:hint="default" w:ascii="Times New Roman" w:hAnsi="Times New Roman" w:cs="Times New Roman"/>
          <w:b w:val="0"/>
          <w:bCs w:val="0"/>
          <w:sz w:val="24"/>
          <w:szCs w:val="24"/>
          <w:lang w:val="en-US"/>
        </w:rPr>
        <w:t xml:space="preserve"> Customer experience refers to the overall perception and interaction that customers have with a brand, product, or service throughout their journey. It encompasses every touchpoint and interaction, from initial awareness and purchase to post-sales support and advocacy, shaping customers' attitudes, emotions, and loyalty.</w:t>
      </w:r>
    </w:p>
    <w:p w14:paraId="52CE953C">
      <w:pPr>
        <w:numPr>
          <w:ilvl w:val="0"/>
          <w:numId w:val="3"/>
        </w:numPr>
        <w:spacing w:line="480" w:lineRule="auto"/>
        <w:jc w:val="left"/>
        <w:rPr>
          <w:rFonts w:hint="default" w:ascii="Times New Roman" w:hAnsi="Times New Roman" w:cs="Times New Roman"/>
          <w:b/>
          <w:bCs/>
          <w:sz w:val="24"/>
          <w:szCs w:val="24"/>
          <w:lang w:val="en-US"/>
        </w:rPr>
      </w:pPr>
    </w:p>
    <w:p w14:paraId="7A5234CD">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Supply Chain Optimization:</w:t>
      </w:r>
      <w:r>
        <w:rPr>
          <w:rFonts w:hint="default" w:ascii="Times New Roman" w:hAnsi="Times New Roman" w:cs="Times New Roman"/>
          <w:b w:val="0"/>
          <w:bCs w:val="0"/>
          <w:sz w:val="24"/>
          <w:szCs w:val="24"/>
          <w:lang w:val="en-US"/>
        </w:rPr>
        <w:t xml:space="preserve"> Supply chain optimization is the process of maximizing efficiency and effectiveness across the entire supply chain, from raw material sourcing to product delivery to end customers. It involves aligning supply and demand, optimizing inventory levels, minimizing costs, and enhancing visibility and collaboration among supply chain partners.</w:t>
      </w:r>
    </w:p>
    <w:p w14:paraId="6E47E42F">
      <w:pPr>
        <w:numPr>
          <w:ilvl w:val="0"/>
          <w:numId w:val="3"/>
        </w:numPr>
        <w:spacing w:line="480" w:lineRule="auto"/>
        <w:jc w:val="left"/>
        <w:rPr>
          <w:rFonts w:hint="default" w:ascii="Times New Roman" w:hAnsi="Times New Roman" w:cs="Times New Roman"/>
          <w:b w:val="0"/>
          <w:bCs w:val="0"/>
          <w:sz w:val="24"/>
          <w:szCs w:val="24"/>
          <w:lang w:val="en-US"/>
        </w:rPr>
      </w:pPr>
    </w:p>
    <w:p w14:paraId="0D94F3BC">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Innovation Management:</w:t>
      </w:r>
      <w:r>
        <w:rPr>
          <w:rFonts w:hint="default" w:ascii="Times New Roman" w:hAnsi="Times New Roman" w:cs="Times New Roman"/>
          <w:b w:val="0"/>
          <w:bCs w:val="0"/>
          <w:sz w:val="24"/>
          <w:szCs w:val="24"/>
          <w:lang w:val="en-US"/>
        </w:rPr>
        <w:t xml:space="preserve"> Innovation management is the systematic process of generating, developing, and implementing new ideas, products, services, or processes to create value and drive growth. It involves fostering a culture of innovation, managing innovation pipelines, and nurturing creativity and experimentation to sustain competitive advantage.</w:t>
      </w:r>
    </w:p>
    <w:p w14:paraId="4EACD786">
      <w:pPr>
        <w:numPr>
          <w:ilvl w:val="0"/>
          <w:numId w:val="0"/>
        </w:numPr>
        <w:spacing w:line="480" w:lineRule="auto"/>
        <w:jc w:val="left"/>
        <w:rPr>
          <w:rFonts w:hint="default" w:ascii="Times New Roman" w:hAnsi="Times New Roman" w:cs="Times New Roman"/>
          <w:b w:val="0"/>
          <w:bCs w:val="0"/>
          <w:sz w:val="24"/>
          <w:szCs w:val="24"/>
          <w:lang w:val="en-US"/>
        </w:rPr>
      </w:pPr>
    </w:p>
    <w:p w14:paraId="524BF571">
      <w:pPr>
        <w:numPr>
          <w:ilvl w:val="0"/>
          <w:numId w:val="0"/>
        </w:numPr>
        <w:spacing w:line="480" w:lineRule="auto"/>
        <w:jc w:val="left"/>
        <w:rPr>
          <w:rFonts w:hint="default" w:ascii="Times New Roman" w:hAnsi="Times New Roman" w:cs="Times New Roman"/>
          <w:b w:val="0"/>
          <w:bCs w:val="0"/>
          <w:sz w:val="24"/>
          <w:szCs w:val="24"/>
          <w:lang w:val="en-US"/>
        </w:rPr>
      </w:pPr>
    </w:p>
    <w:p w14:paraId="082FDE69">
      <w:pPr>
        <w:numPr>
          <w:ilvl w:val="0"/>
          <w:numId w:val="0"/>
        </w:numPr>
        <w:spacing w:line="480" w:lineRule="auto"/>
        <w:jc w:val="left"/>
        <w:rPr>
          <w:rFonts w:hint="default" w:ascii="Times New Roman" w:hAnsi="Times New Roman" w:cs="Times New Roman"/>
          <w:b w:val="0"/>
          <w:bCs w:val="0"/>
          <w:sz w:val="24"/>
          <w:szCs w:val="24"/>
          <w:lang w:val="en-US"/>
        </w:rPr>
      </w:pPr>
    </w:p>
    <w:p w14:paraId="435FCE23">
      <w:pPr>
        <w:numPr>
          <w:ilvl w:val="0"/>
          <w:numId w:val="0"/>
        </w:numPr>
        <w:spacing w:line="480" w:lineRule="auto"/>
        <w:jc w:val="center"/>
        <w:rPr>
          <w:rFonts w:hint="default" w:ascii="Times New Roman" w:hAnsi="Times New Roman" w:cs="Times New Roman"/>
          <w:b w:val="0"/>
          <w:bCs w:val="0"/>
          <w:sz w:val="24"/>
          <w:szCs w:val="24"/>
          <w:lang w:val="en-US"/>
        </w:rPr>
      </w:pPr>
    </w:p>
    <w:p w14:paraId="0C92AB88">
      <w:pPr>
        <w:numPr>
          <w:ilvl w:val="0"/>
          <w:numId w:val="0"/>
        </w:numPr>
        <w:spacing w:line="480" w:lineRule="auto"/>
        <w:jc w:val="center"/>
        <w:rPr>
          <w:rFonts w:hint="default" w:ascii="Times New Roman" w:hAnsi="Times New Roman" w:cs="Times New Roman"/>
          <w:b w:val="0"/>
          <w:bCs w:val="0"/>
          <w:sz w:val="24"/>
          <w:szCs w:val="24"/>
          <w:lang w:val="en-US"/>
        </w:rPr>
      </w:pPr>
    </w:p>
    <w:p w14:paraId="1DC517EC">
      <w:pPr>
        <w:numPr>
          <w:ilvl w:val="0"/>
          <w:numId w:val="0"/>
        </w:numPr>
        <w:spacing w:line="480" w:lineRule="auto"/>
        <w:jc w:val="center"/>
        <w:rPr>
          <w:rFonts w:hint="default" w:ascii="Times New Roman" w:hAnsi="Times New Roman" w:cs="Times New Roman"/>
          <w:b w:val="0"/>
          <w:bCs w:val="0"/>
          <w:sz w:val="24"/>
          <w:szCs w:val="24"/>
          <w:lang w:val="en-US"/>
        </w:rPr>
        <w:sectPr>
          <w:headerReference r:id="rId4" w:type="default"/>
          <w:pgSz w:w="11906" w:h="16838"/>
          <w:pgMar w:top="1440" w:right="1800" w:bottom="1440" w:left="1800" w:header="720" w:footer="720" w:gutter="0"/>
          <w:pgNumType w:fmt="upperRoman" w:start="1"/>
          <w:cols w:space="720" w:num="1"/>
          <w:docGrid w:linePitch="360" w:charSpace="0"/>
        </w:sectPr>
      </w:pPr>
    </w:p>
    <w:p w14:paraId="546316F3">
      <w:pPr>
        <w:numPr>
          <w:ilvl w:val="0"/>
          <w:numId w:val="0"/>
        </w:numPr>
        <w:spacing w:line="480" w:lineRule="auto"/>
        <w:jc w:val="center"/>
        <w:rPr>
          <w:rFonts w:hint="default" w:ascii="Times New Roman" w:hAnsi="Times New Roman" w:cs="Times New Roman"/>
          <w:b w:val="0"/>
          <w:bCs w:val="0"/>
          <w:sz w:val="24"/>
          <w:szCs w:val="24"/>
          <w:lang w:val="en-US"/>
        </w:rPr>
      </w:pPr>
    </w:p>
    <w:p w14:paraId="4ED4971E">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3040" cy="2886710"/>
            <wp:effectExtent l="0" t="0" r="10160" b="8890"/>
            <wp:docPr id="10" name="Picture 10" descr="robot-humanoid-use-laptop-sit-table-big-data-ana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bot-humanoid-use-laptop-sit-table-big-data-analytic"/>
                    <pic:cNvPicPr>
                      <a:picLocks noChangeAspect="1"/>
                    </pic:cNvPicPr>
                  </pic:nvPicPr>
                  <pic:blipFill>
                    <a:blip r:embed="rId9"/>
                    <a:stretch>
                      <a:fillRect/>
                    </a:stretch>
                  </pic:blipFill>
                  <pic:spPr>
                    <a:xfrm>
                      <a:off x="0" y="0"/>
                      <a:ext cx="5273040" cy="2886710"/>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5269865" cy="2866390"/>
            <wp:effectExtent l="0" t="0" r="635" b="3810"/>
            <wp:docPr id="6" name="Picture 6" descr="artificial-intelligence-technology-futuristic-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tificial-intelligence-technology-futuristic-science"/>
                    <pic:cNvPicPr>
                      <a:picLocks noChangeAspect="1"/>
                    </pic:cNvPicPr>
                  </pic:nvPicPr>
                  <pic:blipFill>
                    <a:blip r:embed="rId10"/>
                    <a:stretch>
                      <a:fillRect/>
                    </a:stretch>
                  </pic:blipFill>
                  <pic:spPr>
                    <a:xfrm>
                      <a:off x="0" y="0"/>
                      <a:ext cx="5269865" cy="2866390"/>
                    </a:xfrm>
                    <a:prstGeom prst="rect">
                      <a:avLst/>
                    </a:prstGeom>
                  </pic:spPr>
                </pic:pic>
              </a:graphicData>
            </a:graphic>
          </wp:inline>
        </w:drawing>
      </w:r>
    </w:p>
    <w:p w14:paraId="51EEC94D">
      <w:pPr>
        <w:numPr>
          <w:ilvl w:val="0"/>
          <w:numId w:val="0"/>
        </w:numPr>
        <w:spacing w:line="480" w:lineRule="auto"/>
        <w:jc w:val="left"/>
        <w:rPr>
          <w:rFonts w:hint="default" w:ascii="Times New Roman" w:hAnsi="Times New Roman" w:cs="Times New Roman"/>
          <w:b w:val="0"/>
          <w:bCs w:val="0"/>
          <w:sz w:val="24"/>
          <w:szCs w:val="24"/>
          <w:lang w:val="en-US"/>
        </w:rPr>
      </w:pPr>
    </w:p>
    <w:p w14:paraId="3016159D">
      <w:pPr>
        <w:numPr>
          <w:ilvl w:val="0"/>
          <w:numId w:val="0"/>
        </w:numPr>
        <w:spacing w:line="480" w:lineRule="auto"/>
        <w:jc w:val="left"/>
        <w:rPr>
          <w:rFonts w:hint="default" w:ascii="Times New Roman" w:hAnsi="Times New Roman" w:cs="Times New Roman"/>
          <w:b w:val="0"/>
          <w:bCs w:val="0"/>
          <w:sz w:val="24"/>
          <w:szCs w:val="24"/>
          <w:lang w:val="en-US"/>
        </w:rPr>
      </w:pPr>
    </w:p>
    <w:p w14:paraId="681ACA9D">
      <w:pPr>
        <w:numPr>
          <w:ilvl w:val="0"/>
          <w:numId w:val="0"/>
        </w:numPr>
        <w:spacing w:line="480" w:lineRule="auto"/>
        <w:jc w:val="both"/>
        <w:rPr>
          <w:rFonts w:hint="default" w:ascii="Times New Roman" w:hAnsi="Times New Roman" w:cs="Times New Roman"/>
          <w:b w:val="0"/>
          <w:bCs w:val="0"/>
          <w:sz w:val="24"/>
          <w:szCs w:val="24"/>
          <w:lang w:val="en-US"/>
        </w:rPr>
        <w:sectPr>
          <w:headerReference r:id="rId5" w:type="default"/>
          <w:pgSz w:w="11906" w:h="16838"/>
          <w:pgMar w:top="1440" w:right="1800" w:bottom="1440" w:left="1800" w:header="720" w:footer="720" w:gutter="0"/>
          <w:pgNumType w:fmt="decimal" w:start="1"/>
          <w:cols w:space="720" w:num="1"/>
          <w:docGrid w:linePitch="360" w:charSpace="0"/>
        </w:sectPr>
      </w:pPr>
    </w:p>
    <w:p w14:paraId="6949FF52">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2962910"/>
            <wp:effectExtent l="0" t="0" r="3810" b="8890"/>
            <wp:docPr id="2" name="Picture 2" descr="ai-vpzcidps6aw64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vpzcidps6aw64inn"/>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4052163C">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3950335"/>
            <wp:effectExtent l="0" t="0" r="3810" b="12065"/>
            <wp:docPr id="1" name="Picture 1" descr="tattiana-ai-high-resolut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ttiana-ai-high-resolution-logo"/>
                    <pic:cNvPicPr>
                      <a:picLocks noChangeAspect="1"/>
                    </pic:cNvPicPr>
                  </pic:nvPicPr>
                  <pic:blipFill>
                    <a:blip r:embed="rId12"/>
                    <a:stretch>
                      <a:fillRect/>
                    </a:stretch>
                  </pic:blipFill>
                  <pic:spPr>
                    <a:xfrm>
                      <a:off x="0" y="0"/>
                      <a:ext cx="5266690" cy="3950335"/>
                    </a:xfrm>
                    <a:prstGeom prst="rect">
                      <a:avLst/>
                    </a:prstGeom>
                  </pic:spPr>
                </pic:pic>
              </a:graphicData>
            </a:graphic>
          </wp:inline>
        </w:drawing>
      </w:r>
    </w:p>
    <w:p w14:paraId="0EE68A63">
      <w:pPr>
        <w:spacing w:line="480" w:lineRule="auto"/>
        <w:jc w:val="center"/>
        <w:rPr>
          <w:rFonts w:hint="default" w:ascii="Times New Roman" w:hAnsi="Times New Roman" w:cs="Times New Roman"/>
          <w:b w:val="0"/>
          <w:bCs w:val="0"/>
          <w:sz w:val="24"/>
          <w:szCs w:val="24"/>
          <w:lang w:val="en-US"/>
        </w:rPr>
      </w:pPr>
    </w:p>
    <w:p w14:paraId="6803FBB6">
      <w:pPr>
        <w:spacing w:line="480" w:lineRule="auto"/>
        <w:jc w:val="left"/>
        <w:rPr>
          <w:rFonts w:hint="default" w:ascii="Times New Roman" w:hAnsi="Times New Roman" w:cs="Times New Roman"/>
          <w:sz w:val="24"/>
          <w:szCs w:val="24"/>
          <w:lang w:val="en-US"/>
        </w:rPr>
      </w:pPr>
    </w:p>
    <w:p w14:paraId="34B775EC">
      <w:pPr>
        <w:spacing w:line="480" w:lineRule="auto"/>
        <w:jc w:val="left"/>
        <w:rPr>
          <w:rFonts w:hint="default" w:ascii="Times New Roman" w:hAnsi="Times New Roman" w:cs="Times New Roman"/>
          <w:sz w:val="24"/>
          <w:szCs w:val="24"/>
          <w:lang w:val="en-US"/>
        </w:rPr>
      </w:pPr>
    </w:p>
    <w:p w14:paraId="027C8D85">
      <w:pPr>
        <w:spacing w:line="480" w:lineRule="auto"/>
        <w:jc w:val="left"/>
        <w:rPr>
          <w:rFonts w:hint="default" w:ascii="Times New Roman" w:hAnsi="Times New Roman" w:cs="Times New Roman"/>
          <w:sz w:val="24"/>
          <w:szCs w:val="24"/>
          <w:lang w:val="en-US"/>
        </w:rPr>
      </w:pPr>
    </w:p>
    <w:p w14:paraId="6F05AED8">
      <w:pPr>
        <w:spacing w:line="480" w:lineRule="auto"/>
        <w:jc w:val="left"/>
        <w:rPr>
          <w:rFonts w:hint="default" w:ascii="Times New Roman" w:hAnsi="Times New Roman" w:cs="Times New Roman"/>
          <w:sz w:val="24"/>
          <w:szCs w:val="24"/>
          <w:lang w:val="en-US"/>
        </w:rPr>
      </w:pPr>
    </w:p>
    <w:p w14:paraId="4723D223">
      <w:pPr>
        <w:pStyle w:val="2"/>
        <w:bidi w:val="0"/>
        <w:spacing w:line="480" w:lineRule="auto"/>
        <w:rPr>
          <w:rFonts w:hint="default" w:ascii="Times New Roman" w:hAnsi="Times New Roman" w:cs="Times New Roman"/>
          <w:sz w:val="24"/>
          <w:szCs w:val="24"/>
          <w:lang w:val="en-US"/>
        </w:rPr>
      </w:pPr>
      <w:bookmarkStart w:id="175" w:name="_Toc25464"/>
      <w:bookmarkStart w:id="176" w:name="_Toc5528"/>
      <w:bookmarkStart w:id="177" w:name="_Toc12567"/>
      <w:bookmarkStart w:id="178" w:name="_Toc982"/>
      <w:bookmarkStart w:id="179" w:name="_Toc6679"/>
      <w:bookmarkStart w:id="180" w:name="_Toc25002"/>
      <w:r>
        <w:rPr>
          <w:rFonts w:hint="default" w:ascii="Times New Roman" w:hAnsi="Times New Roman" w:cs="Times New Roman"/>
          <w:sz w:val="24"/>
          <w:szCs w:val="24"/>
          <w:lang w:val="en-US"/>
        </w:rPr>
        <w:t>CHAPTER 1</w:t>
      </w:r>
      <w:bookmarkEnd w:id="175"/>
      <w:bookmarkEnd w:id="176"/>
      <w:bookmarkEnd w:id="177"/>
      <w:bookmarkEnd w:id="178"/>
      <w:bookmarkEnd w:id="179"/>
      <w:bookmarkEnd w:id="180"/>
    </w:p>
    <w:p w14:paraId="1269A209">
      <w:pPr>
        <w:pStyle w:val="2"/>
        <w:bidi w:val="0"/>
        <w:spacing w:line="480" w:lineRule="auto"/>
        <w:rPr>
          <w:rFonts w:hint="default" w:ascii="Times New Roman" w:hAnsi="Times New Roman" w:cs="Times New Roman"/>
          <w:sz w:val="24"/>
          <w:szCs w:val="24"/>
          <w:lang w:val="en-US"/>
        </w:rPr>
      </w:pPr>
      <w:bookmarkStart w:id="181" w:name="_Toc13251"/>
      <w:bookmarkStart w:id="182" w:name="_Toc27231"/>
      <w:bookmarkStart w:id="183" w:name="_Toc20490"/>
      <w:bookmarkStart w:id="184" w:name="_Toc23529"/>
      <w:bookmarkStart w:id="185" w:name="_Toc381"/>
      <w:bookmarkStart w:id="186" w:name="_Toc14861"/>
      <w:r>
        <w:rPr>
          <w:rFonts w:hint="default" w:ascii="Times New Roman" w:hAnsi="Times New Roman" w:cs="Times New Roman"/>
          <w:sz w:val="24"/>
          <w:szCs w:val="24"/>
          <w:lang w:val="en-US"/>
        </w:rPr>
        <w:t>INTRODUCTION</w:t>
      </w:r>
      <w:bookmarkEnd w:id="181"/>
      <w:bookmarkEnd w:id="182"/>
      <w:bookmarkEnd w:id="183"/>
      <w:bookmarkEnd w:id="184"/>
      <w:bookmarkEnd w:id="185"/>
      <w:bookmarkEnd w:id="186"/>
    </w:p>
    <w:p w14:paraId="0F7CE589">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187" w:name="_Toc9498"/>
      <w:bookmarkStart w:id="188" w:name="_Toc21248"/>
      <w:bookmarkStart w:id="189" w:name="_Toc29677"/>
      <w:bookmarkStart w:id="190" w:name="_Toc11956"/>
      <w:bookmarkStart w:id="191" w:name="_Toc11397"/>
      <w:bookmarkStart w:id="192" w:name="_Toc2144"/>
      <w:r>
        <w:rPr>
          <w:rFonts w:hint="default" w:ascii="Times New Roman" w:hAnsi="Times New Roman" w:cs="Times New Roman"/>
          <w:sz w:val="24"/>
          <w:szCs w:val="24"/>
          <w:lang w:val="en-US"/>
        </w:rPr>
        <w:t>BACKGROUND</w:t>
      </w:r>
      <w:bookmarkEnd w:id="187"/>
      <w:bookmarkEnd w:id="188"/>
      <w:bookmarkEnd w:id="189"/>
      <w:bookmarkEnd w:id="190"/>
      <w:bookmarkEnd w:id="191"/>
      <w:bookmarkEnd w:id="192"/>
    </w:p>
    <w:p w14:paraId="69EF4C52">
      <w:pPr>
        <w:numPr>
          <w:ilvl w:val="0"/>
          <w:numId w:val="0"/>
        </w:numPr>
        <w:spacing w:line="480" w:lineRule="auto"/>
        <w:ind w:leftChars="0"/>
        <w:jc w:val="both"/>
        <w:outlineLvl w:val="9"/>
        <w:rPr>
          <w:rFonts w:hint="default" w:ascii="Times New Roman" w:hAnsi="Times New Roman" w:eastAsia="Segoe UI" w:cs="Times New Roman"/>
          <w:i w:val="0"/>
          <w:iCs w:val="0"/>
          <w:caps w:val="0"/>
          <w:color w:val="ECECEC"/>
          <w:spacing w:val="0"/>
          <w:sz w:val="24"/>
          <w:szCs w:val="24"/>
          <w:shd w:val="clear" w:color="auto" w:fill="212121"/>
          <w:lang w:val="en-US"/>
        </w:rPr>
      </w:pPr>
    </w:p>
    <w:p w14:paraId="66AF3545">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193" w:name="_Toc20606"/>
      <w:bookmarkStart w:id="194" w:name="_Toc29928"/>
      <w:bookmarkStart w:id="195" w:name="_Toc13593"/>
      <w:bookmarkStart w:id="196" w:name="_Toc10473"/>
      <w:bookmarkStart w:id="197" w:name="_Toc6503"/>
      <w:bookmarkStart w:id="198" w:name="_Toc3664"/>
      <w:bookmarkStart w:id="199" w:name="_Toc19593"/>
      <w:bookmarkStart w:id="200" w:name="_Toc22303"/>
      <w:r>
        <w:rPr>
          <w:rFonts w:hint="default" w:ascii="Times New Roman" w:hAnsi="Times New Roman" w:cs="Times New Roman"/>
          <w:b w:val="0"/>
          <w:bCs w:val="0"/>
          <w:sz w:val="24"/>
          <w:szCs w:val="24"/>
          <w:lang w:val="en-US"/>
        </w:rPr>
        <w:t>In an era defined by rapid technological advancement and digital disruption, the quest for innovation has become paramount for organizations seeking to thrive in today's competitive landscape. As industries undergo unprecedented transformation and traditional business models are challenged, organizations are compelled to embrace innovation as a means of staying relevant and resilient amidst the tide of change. At the heart of this imperative lies the recognition that innovation is not merely a luxury but a necessity for survival in an increasingly dynamic and interconnected world.</w:t>
      </w:r>
      <w:bookmarkEnd w:id="193"/>
      <w:bookmarkEnd w:id="194"/>
      <w:bookmarkEnd w:id="195"/>
      <w:bookmarkEnd w:id="196"/>
      <w:bookmarkEnd w:id="197"/>
      <w:bookmarkStart w:id="201" w:name="_Toc11947"/>
      <w:bookmarkStart w:id="202" w:name="_Toc8820"/>
      <w:bookmarkStart w:id="203" w:name="_Toc25163"/>
      <w:bookmarkStart w:id="204" w:name="_Toc31761"/>
      <w:bookmarkStart w:id="205" w:name="_Toc8179"/>
      <w:r>
        <w:rPr>
          <w:rFonts w:hint="default" w:ascii="Times New Roman" w:hAnsi="Times New Roman" w:cs="Times New Roman"/>
          <w:b w:val="0"/>
          <w:bCs w:val="0"/>
          <w:sz w:val="24"/>
          <w:szCs w:val="24"/>
          <w:lang w:val="en-US"/>
        </w:rPr>
        <w:t>Amidst this backdrop, the emergence of artificial intelligence (AI) has emerged as a trans-formative force, offering unprecedented opportunities for organizations to unlock new realms of efficiency, productivity, and growth. AI technologies, encompassing machine learning, natural language processing, and advanced analytics, empower organizations to harness the power of data in ways previously unimaginable.</w:t>
      </w:r>
      <w:bookmarkEnd w:id="198"/>
      <w:bookmarkEnd w:id="199"/>
      <w:bookmarkEnd w:id="200"/>
      <w:r>
        <w:rPr>
          <w:rFonts w:hint="default" w:ascii="Times New Roman" w:hAnsi="Times New Roman" w:cs="Times New Roman"/>
          <w:b w:val="0"/>
          <w:bCs w:val="0"/>
          <w:sz w:val="24"/>
          <w:szCs w:val="24"/>
          <w:lang w:val="en-US"/>
        </w:rPr>
        <w:t xml:space="preserve"> </w:t>
      </w:r>
    </w:p>
    <w:p w14:paraId="3142D3F8">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p>
    <w:p w14:paraId="7111180C">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206" w:name="_Toc861"/>
      <w:bookmarkStart w:id="207" w:name="_Toc17751"/>
      <w:bookmarkStart w:id="208" w:name="_Toc19020"/>
      <w:r>
        <w:rPr>
          <w:rFonts w:hint="default" w:ascii="Times New Roman" w:hAnsi="Times New Roman" w:cs="Times New Roman"/>
          <w:b w:val="0"/>
          <w:bCs w:val="0"/>
          <w:sz w:val="24"/>
          <w:szCs w:val="24"/>
          <w:lang w:val="en-US"/>
        </w:rPr>
        <w:t>By leveraging AI-driven insights and automation capabilities, organizations can streamline operations, enhance decision-making, and deliver personalized experiences at scale. As such, the integration of AI into business processes has become not just a strategic advantage but a foundational element for organizations looking to thrive in the digital age.</w:t>
      </w:r>
      <w:bookmarkEnd w:id="201"/>
      <w:bookmarkEnd w:id="202"/>
      <w:bookmarkEnd w:id="203"/>
      <w:bookmarkEnd w:id="204"/>
      <w:bookmarkEnd w:id="205"/>
      <w:bookmarkStart w:id="209" w:name="_Toc17186"/>
      <w:bookmarkStart w:id="210" w:name="_Toc12072"/>
      <w:bookmarkStart w:id="211" w:name="_Toc12605"/>
      <w:bookmarkStart w:id="212" w:name="_Toc32149"/>
      <w:bookmarkStart w:id="213" w:name="_Toc31315"/>
      <w:r>
        <w:rPr>
          <w:rFonts w:hint="default" w:ascii="Times New Roman" w:hAnsi="Times New Roman" w:cs="Times New Roman"/>
          <w:b w:val="0"/>
          <w:bCs w:val="0"/>
          <w:sz w:val="24"/>
          <w:szCs w:val="24"/>
          <w:lang w:val="en-US"/>
        </w:rPr>
        <w:t>In addition to its trans-formative potential, AI offers organizations the ability to tackle complex challenges and drive innovation across various domains.From optimizing supply chain logistics to revolutionizing customer service experiences, AI-powered solutions have the capacity to revolutionize traditional business practices and drive sustainable growth. By harnessing AI-driven insights, organizations can uncover hidden patterns in data, identify emerging trends, and make informed decisions that drive competitive advantage in the marketplace.</w:t>
      </w:r>
      <w:bookmarkEnd w:id="206"/>
      <w:bookmarkEnd w:id="207"/>
      <w:bookmarkEnd w:id="208"/>
      <w:bookmarkEnd w:id="209"/>
      <w:bookmarkEnd w:id="210"/>
      <w:bookmarkEnd w:id="211"/>
      <w:bookmarkEnd w:id="212"/>
      <w:bookmarkEnd w:id="213"/>
    </w:p>
    <w:p w14:paraId="645007E2">
      <w:pPr>
        <w:numPr>
          <w:ilvl w:val="0"/>
          <w:numId w:val="0"/>
        </w:numPr>
        <w:spacing w:line="480" w:lineRule="auto"/>
        <w:ind w:leftChars="0"/>
        <w:jc w:val="both"/>
        <w:outlineLvl w:val="9"/>
        <w:rPr>
          <w:rFonts w:hint="default" w:ascii="Times New Roman" w:hAnsi="Times New Roman" w:cs="Times New Roman"/>
          <w:b w:val="0"/>
          <w:bCs w:val="0"/>
          <w:sz w:val="24"/>
          <w:szCs w:val="24"/>
          <w:lang w:val="en-US"/>
        </w:rPr>
      </w:pPr>
    </w:p>
    <w:p w14:paraId="31FF27EA">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214" w:name="_Toc23222"/>
      <w:bookmarkStart w:id="215" w:name="_Toc15901"/>
      <w:bookmarkStart w:id="216" w:name="_Toc18777"/>
      <w:bookmarkStart w:id="217" w:name="_Toc29032"/>
      <w:bookmarkStart w:id="218" w:name="_Toc18705"/>
      <w:bookmarkStart w:id="219" w:name="_Toc13445"/>
      <w:bookmarkStart w:id="220" w:name="_Toc24496"/>
      <w:bookmarkStart w:id="221" w:name="_Toc10005"/>
      <w:r>
        <w:rPr>
          <w:rFonts w:hint="default" w:ascii="Times New Roman" w:hAnsi="Times New Roman" w:cs="Times New Roman"/>
          <w:b w:val="0"/>
          <w:bCs w:val="0"/>
          <w:sz w:val="24"/>
          <w:szCs w:val="24"/>
          <w:lang w:val="en-US"/>
        </w:rPr>
        <w:t>Moreover, the adoption of AI technologies is not limited to large enterprises; small and medium-sized businesses are also recognizing the value of AI in enhancing their operational efficiency and competitiveness. With the proliferation of affordable AI tools and platforms, organizations of all sizes can leverage AI to automate repetitive tasks, streamline workflows, and deliver personalized services to their customers. This democratization of AI empowers organizations to level the playing field and compete effectively in today's digital economy, regardless of their size or industry.</w:t>
      </w:r>
      <w:bookmarkEnd w:id="214"/>
      <w:bookmarkEnd w:id="215"/>
      <w:bookmarkEnd w:id="216"/>
      <w:bookmarkEnd w:id="217"/>
      <w:bookmarkEnd w:id="218"/>
      <w:bookmarkStart w:id="222" w:name="_Toc4542"/>
      <w:bookmarkStart w:id="223" w:name="_Toc25622"/>
      <w:bookmarkStart w:id="224" w:name="_Toc12937"/>
      <w:bookmarkStart w:id="225" w:name="_Toc19348"/>
      <w:bookmarkStart w:id="226" w:name="_Toc28993"/>
      <w:r>
        <w:rPr>
          <w:rFonts w:hint="default" w:ascii="Times New Roman" w:hAnsi="Times New Roman" w:cs="Times New Roman"/>
          <w:b w:val="0"/>
          <w:bCs w:val="0"/>
          <w:sz w:val="24"/>
          <w:szCs w:val="24"/>
          <w:lang w:val="en-US"/>
        </w:rPr>
        <w:t>As organizations navigate the complexities of the digital age, the strategic integration of AI into their operations has become indispensable for driving sustainable growth and remaining agile in a rapidly evolving landscape. By embracing AI as a foundational element of their business strategy, organizations can position themselves for long-term success and unlock new opportunities for innovation and expansion.In summary, the convergence of rapid technological advancement, digital disruption, and the emergence of AI represents a pivotal moment for organizations to redefine their approach to innovation and thrive in the digital age.</w:t>
      </w:r>
      <w:bookmarkEnd w:id="219"/>
      <w:bookmarkEnd w:id="220"/>
      <w:bookmarkEnd w:id="221"/>
      <w:bookmarkEnd w:id="222"/>
      <w:bookmarkEnd w:id="223"/>
      <w:bookmarkEnd w:id="224"/>
      <w:bookmarkEnd w:id="225"/>
      <w:bookmarkEnd w:id="226"/>
    </w:p>
    <w:p w14:paraId="16B04E6E">
      <w:pPr>
        <w:numPr>
          <w:ilvl w:val="0"/>
          <w:numId w:val="0"/>
        </w:numPr>
        <w:spacing w:line="480" w:lineRule="auto"/>
        <w:ind w:leftChars="0"/>
        <w:jc w:val="center"/>
        <w:outlineLvl w:val="0"/>
        <w:rPr>
          <w:rFonts w:hint="default" w:ascii="Times New Roman" w:hAnsi="Times New Roman" w:cs="Times New Roman"/>
          <w:b/>
          <w:bCs/>
          <w:sz w:val="24"/>
          <w:szCs w:val="24"/>
          <w:lang w:val="en-US"/>
        </w:rPr>
      </w:pPr>
      <w:bookmarkStart w:id="227" w:name="_Toc17952"/>
      <w:bookmarkStart w:id="228" w:name="_Toc8279"/>
      <w:bookmarkStart w:id="229" w:name="_Toc12456"/>
      <w:r>
        <w:rPr>
          <w:rFonts w:hint="default" w:ascii="Times New Roman" w:hAnsi="Times New Roman" w:cs="Times New Roman"/>
          <w:b w:val="0"/>
          <w:bCs w:val="0"/>
          <w:sz w:val="24"/>
          <w:szCs w:val="24"/>
          <w:lang w:val="en-US"/>
        </w:rPr>
        <w:drawing>
          <wp:inline distT="0" distB="0" distL="114300" distR="114300">
            <wp:extent cx="2026920" cy="1350010"/>
            <wp:effectExtent l="0" t="0" r="5080" b="8890"/>
            <wp:docPr id="19" name="Picture 19" descr="113239405-background-word-on-rubber-grunge-stamp-isolated-on-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3239405-background-word-on-rubber-grunge-stamp-isolated-on-white"/>
                    <pic:cNvPicPr>
                      <a:picLocks noChangeAspect="1"/>
                    </pic:cNvPicPr>
                  </pic:nvPicPr>
                  <pic:blipFill>
                    <a:blip r:embed="rId13"/>
                    <a:stretch>
                      <a:fillRect/>
                    </a:stretch>
                  </pic:blipFill>
                  <pic:spPr>
                    <a:xfrm>
                      <a:off x="0" y="0"/>
                      <a:ext cx="2026920" cy="135001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1.1</w:t>
      </w:r>
      <w:bookmarkEnd w:id="227"/>
      <w:bookmarkEnd w:id="228"/>
      <w:bookmarkEnd w:id="229"/>
    </w:p>
    <w:p w14:paraId="2F1525A7">
      <w:pPr>
        <w:pStyle w:val="3"/>
        <w:numPr>
          <w:ilvl w:val="1"/>
          <w:numId w:val="4"/>
        </w:numPr>
        <w:bidi w:val="0"/>
        <w:spacing w:line="480" w:lineRule="auto"/>
        <w:outlineLvl w:val="0"/>
        <w:rPr>
          <w:rFonts w:hint="default" w:ascii="Times New Roman" w:hAnsi="Times New Roman" w:cs="Times New Roman"/>
          <w:sz w:val="24"/>
          <w:szCs w:val="24"/>
          <w:lang w:val="en-US"/>
        </w:rPr>
      </w:pPr>
      <w:bookmarkStart w:id="230" w:name="_Toc6232"/>
      <w:bookmarkStart w:id="231" w:name="_Toc12250"/>
      <w:bookmarkStart w:id="232" w:name="_Toc32735"/>
      <w:bookmarkStart w:id="233" w:name="_Toc11162"/>
      <w:bookmarkStart w:id="234" w:name="_Toc5993"/>
      <w:bookmarkStart w:id="235" w:name="_Toc7797"/>
      <w:r>
        <w:rPr>
          <w:rFonts w:hint="default" w:ascii="Times New Roman" w:hAnsi="Times New Roman" w:cs="Times New Roman"/>
          <w:sz w:val="24"/>
          <w:szCs w:val="24"/>
          <w:lang w:val="en-US"/>
        </w:rPr>
        <w:t>INTRODUCTION</w:t>
      </w:r>
      <w:bookmarkEnd w:id="230"/>
      <w:bookmarkEnd w:id="231"/>
      <w:bookmarkEnd w:id="232"/>
      <w:bookmarkEnd w:id="233"/>
      <w:bookmarkEnd w:id="234"/>
      <w:bookmarkEnd w:id="235"/>
    </w:p>
    <w:p w14:paraId="51AB0C5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36" w:name="_Toc15452"/>
      <w:bookmarkStart w:id="237" w:name="_Toc2409"/>
      <w:bookmarkStart w:id="238" w:name="_Toc2383"/>
      <w:bookmarkStart w:id="239" w:name="_Toc16742"/>
      <w:bookmarkStart w:id="240" w:name="_Toc16018"/>
      <w:bookmarkStart w:id="241" w:name="_Toc8943"/>
      <w:bookmarkStart w:id="242" w:name="_Toc5129"/>
      <w:bookmarkStart w:id="243" w:name="_Toc24844"/>
      <w:r>
        <w:rPr>
          <w:rFonts w:hint="default" w:ascii="Times New Roman" w:hAnsi="Times New Roman" w:cs="Times New Roman"/>
          <w:b w:val="0"/>
          <w:bCs w:val="0"/>
          <w:sz w:val="24"/>
          <w:szCs w:val="24"/>
          <w:lang w:val="en-US"/>
        </w:rPr>
        <w:t>In this introduction, we delve into the research area, bridging the global perspective with the local scenario, while utilizing a checklist to navigate the intricacies of AI integration.</w:t>
      </w:r>
      <w:bookmarkEnd w:id="236"/>
      <w:bookmarkEnd w:id="237"/>
      <w:bookmarkEnd w:id="238"/>
      <w:bookmarkEnd w:id="239"/>
      <w:bookmarkEnd w:id="240"/>
      <w:bookmarkStart w:id="244" w:name="_Toc21667"/>
      <w:bookmarkStart w:id="245" w:name="_Toc4060"/>
      <w:bookmarkStart w:id="246" w:name="_Toc7182"/>
      <w:bookmarkStart w:id="247" w:name="_Toc22881"/>
      <w:bookmarkStart w:id="248" w:name="_Toc30227"/>
      <w:r>
        <w:rPr>
          <w:rFonts w:hint="default" w:ascii="Times New Roman" w:hAnsi="Times New Roman" w:cs="Times New Roman"/>
          <w:b w:val="0"/>
          <w:bCs w:val="0"/>
          <w:sz w:val="24"/>
          <w:szCs w:val="24"/>
          <w:lang w:val="en-US"/>
        </w:rPr>
        <w:t>Welcome to the forefront of innovation, where the boundaries of possibility are constantly expanding in the dynamic landscape of the digital age. As industries worldwide grapple with the imperative to adapt and innovate, amidst rapid technological advancement and digital disruption, the integration of artificial intelligence (AI) emerges as a trans-formative force reshaping business operations and decision-making processes on a global scale.</w:t>
      </w:r>
      <w:bookmarkEnd w:id="244"/>
      <w:bookmarkEnd w:id="245"/>
      <w:bookmarkEnd w:id="246"/>
      <w:bookmarkEnd w:id="247"/>
      <w:bookmarkEnd w:id="248"/>
      <w:bookmarkStart w:id="249" w:name="_Toc8327"/>
      <w:bookmarkStart w:id="250" w:name="_Toc25920"/>
      <w:bookmarkStart w:id="251" w:name="_Toc22626"/>
      <w:bookmarkStart w:id="252" w:name="_Toc29782"/>
      <w:bookmarkStart w:id="253" w:name="_Toc2788"/>
      <w:r>
        <w:rPr>
          <w:rFonts w:hint="default" w:ascii="Times New Roman" w:hAnsi="Times New Roman" w:cs="Times New Roman"/>
          <w:b w:val="0"/>
          <w:bCs w:val="0"/>
          <w:sz w:val="24"/>
          <w:szCs w:val="24"/>
          <w:lang w:val="en-US"/>
        </w:rPr>
        <w:t>Amidst this global backdrop, organizations face the dual challenge of embracing innovation while navigating the unique dynamics of their local operational landscapes. In this context, Tattiana AI emerges as a beacon of cutting-edge technology and trans-formative potential, offering organizations a unified platform to streamline workflows, optimize resource allocation, and unlock new realms of productivity and growth.</w:t>
      </w:r>
      <w:bookmarkEnd w:id="249"/>
      <w:bookmarkEnd w:id="250"/>
      <w:bookmarkEnd w:id="251"/>
      <w:bookmarkEnd w:id="252"/>
      <w:bookmarkEnd w:id="253"/>
      <w:bookmarkStart w:id="254" w:name="_Toc14684"/>
      <w:bookmarkStart w:id="255" w:name="_Toc11919"/>
      <w:bookmarkStart w:id="256" w:name="_Toc31739"/>
      <w:bookmarkStart w:id="257" w:name="_Toc7480"/>
      <w:bookmarkStart w:id="258" w:name="_Toc12180"/>
      <w:r>
        <w:rPr>
          <w:rFonts w:hint="default" w:ascii="Times New Roman" w:hAnsi="Times New Roman" w:cs="Times New Roman"/>
          <w:b w:val="0"/>
          <w:bCs w:val="0"/>
          <w:sz w:val="24"/>
          <w:szCs w:val="24"/>
          <w:lang w:val="en-US"/>
        </w:rPr>
        <w:t>To guide our exploration of Tattiana AI and its implications, we utilize a structured checklist to navigate the complexities of AI integration. By systematically examining its features and capabilities(Tattiana AI), we aim to uncover its trans-formative impact on businesses globally and within the local context. Let's venture into the digital frontier with Tattiana AI as our guide, paving the way for a future defined by innovation, efficiency, and unlimited potential.</w:t>
      </w:r>
      <w:bookmarkEnd w:id="241"/>
      <w:bookmarkEnd w:id="242"/>
      <w:bookmarkEnd w:id="243"/>
      <w:bookmarkEnd w:id="254"/>
      <w:bookmarkEnd w:id="255"/>
      <w:bookmarkEnd w:id="256"/>
      <w:bookmarkEnd w:id="257"/>
      <w:bookmarkEnd w:id="258"/>
    </w:p>
    <w:p w14:paraId="202188B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9E6FFF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5010BC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7AAAE9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5BD26E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588253B">
      <w:pPr>
        <w:numPr>
          <w:ilvl w:val="0"/>
          <w:numId w:val="0"/>
        </w:numPr>
        <w:spacing w:line="480" w:lineRule="auto"/>
        <w:ind w:left="0" w:firstLine="0"/>
        <w:jc w:val="left"/>
        <w:outlineLvl w:val="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 </w:t>
      </w:r>
      <w:bookmarkStart w:id="259" w:name="_Toc7520"/>
      <w:bookmarkStart w:id="260" w:name="_Toc18949"/>
      <w:r>
        <w:rPr>
          <w:rFonts w:hint="default" w:ascii="Times New Roman" w:hAnsi="Times New Roman" w:cs="Times New Roman"/>
          <w:b/>
          <w:bCs/>
          <w:sz w:val="24"/>
          <w:szCs w:val="24"/>
          <w:lang w:val="en-US"/>
        </w:rPr>
        <w:t>A structured checklist to Navigate the complexities of AI Integration</w:t>
      </w:r>
      <w:bookmarkEnd w:id="259"/>
      <w:bookmarkEnd w:id="260"/>
    </w:p>
    <w:p w14:paraId="431E5A1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1" w:name="_Toc20064"/>
      <w:bookmarkStart w:id="262" w:name="_Toc24676"/>
      <w:bookmarkStart w:id="263" w:name="_Toc27462"/>
      <w:r>
        <w:rPr>
          <w:rFonts w:hint="default" w:ascii="Times New Roman" w:hAnsi="Times New Roman" w:cs="Times New Roman"/>
          <w:b w:val="0"/>
          <w:bCs w:val="0"/>
          <w:sz w:val="24"/>
          <w:szCs w:val="24"/>
          <w:lang w:val="en-US"/>
        </w:rPr>
        <w:t>Navigating the complexities of AI integration requires careful consideration and planning. Here's a list to guide through the process:</w:t>
      </w:r>
      <w:bookmarkEnd w:id="261"/>
      <w:bookmarkEnd w:id="262"/>
      <w:bookmarkEnd w:id="263"/>
    </w:p>
    <w:p w14:paraId="491B714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BDA050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4" w:name="_Toc1296"/>
      <w:bookmarkStart w:id="265" w:name="_Toc2912"/>
      <w:bookmarkStart w:id="266" w:name="_Toc14307"/>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Define Clear Objectives</w:t>
      </w:r>
      <w:r>
        <w:rPr>
          <w:rFonts w:hint="default" w:ascii="Times New Roman" w:hAnsi="Times New Roman" w:cs="Times New Roman"/>
          <w:b w:val="0"/>
          <w:bCs w:val="0"/>
          <w:sz w:val="24"/>
          <w:szCs w:val="24"/>
          <w:lang w:val="en-US"/>
        </w:rPr>
        <w:t>: Clearly outline the goals and objectives you aim to achieve through AI integration. This will provide a clear direction for your implementation strategy.</w:t>
      </w:r>
      <w:bookmarkEnd w:id="264"/>
      <w:bookmarkEnd w:id="265"/>
      <w:bookmarkEnd w:id="266"/>
    </w:p>
    <w:p w14:paraId="2762779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C59C6D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7" w:name="_Toc6954"/>
      <w:bookmarkStart w:id="268" w:name="_Toc5729"/>
      <w:bookmarkStart w:id="269" w:name="_Toc32678"/>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Assess Organizational Readiness</w:t>
      </w:r>
      <w:r>
        <w:rPr>
          <w:rFonts w:hint="default" w:ascii="Times New Roman" w:hAnsi="Times New Roman" w:cs="Times New Roman"/>
          <w:b w:val="0"/>
          <w:bCs w:val="0"/>
          <w:sz w:val="24"/>
          <w:szCs w:val="24"/>
          <w:lang w:val="en-US"/>
        </w:rPr>
        <w:t>: Evaluate your organization's readiness for AI integration, including factors such as technical infrastructure, data quality, and organizational culture.</w:t>
      </w:r>
      <w:bookmarkEnd w:id="267"/>
      <w:bookmarkEnd w:id="268"/>
      <w:bookmarkEnd w:id="269"/>
    </w:p>
    <w:p w14:paraId="6AC8246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60CA5C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0" w:name="_Toc2258"/>
      <w:bookmarkStart w:id="271" w:name="_Toc13892"/>
      <w:bookmarkStart w:id="272" w:name="_Toc22877"/>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Identify Stakeholders</w:t>
      </w:r>
      <w:r>
        <w:rPr>
          <w:rFonts w:hint="default" w:ascii="Times New Roman" w:hAnsi="Times New Roman" w:cs="Times New Roman"/>
          <w:b w:val="0"/>
          <w:bCs w:val="0"/>
          <w:sz w:val="24"/>
          <w:szCs w:val="24"/>
          <w:lang w:val="en-US"/>
        </w:rPr>
        <w:t>: Identify key stakeholders who will be involved in the AI integration process, including IT personnel, data scientists, and business leaders. Ensure alignment and buy-in from all stakeholders.</w:t>
      </w:r>
      <w:bookmarkEnd w:id="270"/>
      <w:bookmarkEnd w:id="271"/>
      <w:bookmarkEnd w:id="272"/>
    </w:p>
    <w:p w14:paraId="7D7D4AF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5BAAB3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3" w:name="_Toc12958"/>
      <w:bookmarkStart w:id="274" w:name="_Toc21649"/>
      <w:bookmarkStart w:id="275" w:name="_Toc16056"/>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Conduct a Technology Audit</w:t>
      </w:r>
      <w:r>
        <w:rPr>
          <w:rFonts w:hint="default" w:ascii="Times New Roman" w:hAnsi="Times New Roman" w:cs="Times New Roman"/>
          <w:b w:val="0"/>
          <w:bCs w:val="0"/>
          <w:sz w:val="24"/>
          <w:szCs w:val="24"/>
          <w:lang w:val="en-US"/>
        </w:rPr>
        <w:t>: Evaluate your current technology stack and assess how AI technologies can complement or enhance existing systems and processes.</w:t>
      </w:r>
      <w:bookmarkEnd w:id="273"/>
      <w:bookmarkEnd w:id="274"/>
      <w:bookmarkEnd w:id="275"/>
    </w:p>
    <w:p w14:paraId="5450A0A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EEF95B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6" w:name="_Toc549"/>
      <w:bookmarkStart w:id="277" w:name="_Toc24987"/>
      <w:bookmarkStart w:id="278" w:name="_Toc5544"/>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Develop a Data Strategy</w:t>
      </w:r>
      <w:r>
        <w:rPr>
          <w:rFonts w:hint="default" w:ascii="Times New Roman" w:hAnsi="Times New Roman" w:cs="Times New Roman"/>
          <w:b w:val="0"/>
          <w:bCs w:val="0"/>
          <w:sz w:val="24"/>
          <w:szCs w:val="24"/>
          <w:lang w:val="en-US"/>
        </w:rPr>
        <w:t>: Define a comprehensive data strategy that outlines how data will be collected, stored, processed, and analyzed to derive actionable insights.</w:t>
      </w:r>
      <w:bookmarkEnd w:id="276"/>
      <w:bookmarkEnd w:id="277"/>
      <w:bookmarkEnd w:id="278"/>
    </w:p>
    <w:p w14:paraId="3C55BF1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9531C4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9" w:name="_Toc15472"/>
      <w:bookmarkStart w:id="280" w:name="_Toc24536"/>
      <w:bookmarkStart w:id="281" w:name="_Toc7774"/>
      <w:r>
        <w:rPr>
          <w:rFonts w:hint="default" w:ascii="Times New Roman" w:hAnsi="Times New Roman" w:cs="Times New Roman"/>
          <w:b w:val="0"/>
          <w:bCs w:val="0"/>
          <w:sz w:val="24"/>
          <w:szCs w:val="24"/>
          <w:lang w:val="en-US"/>
        </w:rPr>
        <w:t xml:space="preserve">6. </w:t>
      </w:r>
      <w:r>
        <w:rPr>
          <w:rFonts w:hint="default" w:ascii="Times New Roman" w:hAnsi="Times New Roman" w:cs="Times New Roman"/>
          <w:b/>
          <w:bCs/>
          <w:sz w:val="24"/>
          <w:szCs w:val="24"/>
          <w:lang w:val="en-US"/>
        </w:rPr>
        <w:t>Select Appropriate AI Technologies</w:t>
      </w:r>
      <w:r>
        <w:rPr>
          <w:rFonts w:hint="default" w:ascii="Times New Roman" w:hAnsi="Times New Roman" w:cs="Times New Roman"/>
          <w:b w:val="0"/>
          <w:bCs w:val="0"/>
          <w:sz w:val="24"/>
          <w:szCs w:val="24"/>
          <w:lang w:val="en-US"/>
        </w:rPr>
        <w:t>: Choose AI technologies that align with your organization's objectives and capabilities. Consider factors such as scalability, usability, and compatibility with existing systems.</w:t>
      </w:r>
      <w:bookmarkEnd w:id="279"/>
      <w:bookmarkEnd w:id="280"/>
      <w:bookmarkEnd w:id="281"/>
    </w:p>
    <w:p w14:paraId="1DBFA6E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BBC0C1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2" w:name="_Toc9537"/>
      <w:bookmarkStart w:id="283" w:name="_Toc10324"/>
      <w:bookmarkStart w:id="284" w:name="_Toc24166"/>
      <w:r>
        <w:rPr>
          <w:rFonts w:hint="default" w:ascii="Times New Roman" w:hAnsi="Times New Roman" w:cs="Times New Roman"/>
          <w:b w:val="0"/>
          <w:bCs w:val="0"/>
          <w:sz w:val="24"/>
          <w:szCs w:val="24"/>
          <w:lang w:val="en-US"/>
        </w:rPr>
        <w:t xml:space="preserve">7. </w:t>
      </w:r>
      <w:r>
        <w:rPr>
          <w:rFonts w:hint="default" w:ascii="Times New Roman" w:hAnsi="Times New Roman" w:cs="Times New Roman"/>
          <w:b/>
          <w:bCs/>
          <w:sz w:val="24"/>
          <w:szCs w:val="24"/>
          <w:lang w:val="en-US"/>
        </w:rPr>
        <w:t>Establish Performance Metrics</w:t>
      </w:r>
      <w:r>
        <w:rPr>
          <w:rFonts w:hint="default" w:ascii="Times New Roman" w:hAnsi="Times New Roman" w:cs="Times New Roman"/>
          <w:b w:val="0"/>
          <w:bCs w:val="0"/>
          <w:sz w:val="24"/>
          <w:szCs w:val="24"/>
          <w:lang w:val="en-US"/>
        </w:rPr>
        <w:t>: Define key performance indicators (KPIs) to measure the success of your AI integration efforts. These metrics should be aligned with your organizational goals and objectives.</w:t>
      </w:r>
      <w:bookmarkEnd w:id="282"/>
      <w:bookmarkEnd w:id="283"/>
      <w:bookmarkEnd w:id="284"/>
    </w:p>
    <w:p w14:paraId="678D074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1342C1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5" w:name="_Toc322"/>
      <w:bookmarkStart w:id="286" w:name="_Toc5515"/>
      <w:bookmarkStart w:id="287" w:name="_Toc5863"/>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Implement Governance and Compliance Measures:</w:t>
      </w:r>
      <w:r>
        <w:rPr>
          <w:rFonts w:hint="default" w:ascii="Times New Roman" w:hAnsi="Times New Roman" w:cs="Times New Roman"/>
          <w:b w:val="0"/>
          <w:bCs w:val="0"/>
          <w:sz w:val="24"/>
          <w:szCs w:val="24"/>
          <w:lang w:val="en-US"/>
        </w:rPr>
        <w:t xml:space="preserve"> Develop governance and compliance frameworks to ensure ethical and responsible use of AI technologies. Address concerns related to data privacy, security, and regulatory compliance.</w:t>
      </w:r>
      <w:bookmarkEnd w:id="285"/>
      <w:bookmarkEnd w:id="286"/>
      <w:bookmarkEnd w:id="287"/>
    </w:p>
    <w:p w14:paraId="2F3C796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C2E885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8" w:name="_Toc31625"/>
      <w:bookmarkStart w:id="289" w:name="_Toc15314"/>
      <w:bookmarkStart w:id="290" w:name="_Toc30515"/>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Provide Training and Support</w:t>
      </w:r>
      <w:r>
        <w:rPr>
          <w:rFonts w:hint="default" w:ascii="Times New Roman" w:hAnsi="Times New Roman" w:cs="Times New Roman"/>
          <w:b w:val="0"/>
          <w:bCs w:val="0"/>
          <w:sz w:val="24"/>
          <w:szCs w:val="24"/>
          <w:lang w:val="en-US"/>
        </w:rPr>
        <w:t>: Invest in training programs to educate employees on AI technologies and their applications. Provide ongoing support and resources to facilitate adoption and usage.</w:t>
      </w:r>
      <w:bookmarkEnd w:id="288"/>
      <w:bookmarkEnd w:id="289"/>
      <w:bookmarkEnd w:id="290"/>
    </w:p>
    <w:p w14:paraId="6190E53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F8DB7C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91" w:name="_Toc9647"/>
      <w:bookmarkStart w:id="292" w:name="_Toc4487"/>
      <w:bookmarkStart w:id="293" w:name="_Toc25413"/>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Monitor and Iterate</w:t>
      </w:r>
      <w:r>
        <w:rPr>
          <w:rFonts w:hint="default" w:ascii="Times New Roman" w:hAnsi="Times New Roman" w:cs="Times New Roman"/>
          <w:b w:val="0"/>
          <w:bCs w:val="0"/>
          <w:sz w:val="24"/>
          <w:szCs w:val="24"/>
          <w:lang w:val="en-US"/>
        </w:rPr>
        <w:t>: Continuously monitor the performance and impact of AI integration efforts. Iterate and refine your approach based on feedback and insights gathered from users and stakeholders.</w:t>
      </w:r>
      <w:bookmarkEnd w:id="291"/>
      <w:bookmarkEnd w:id="292"/>
      <w:bookmarkEnd w:id="293"/>
    </w:p>
    <w:p w14:paraId="0543267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46AFD6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94" w:name="_Toc7873"/>
      <w:bookmarkStart w:id="295" w:name="_Toc14107"/>
      <w:bookmarkStart w:id="296" w:name="_Toc29626"/>
      <w:r>
        <w:rPr>
          <w:rFonts w:hint="default" w:ascii="Times New Roman" w:hAnsi="Times New Roman" w:cs="Times New Roman"/>
          <w:b w:val="0"/>
          <w:bCs w:val="0"/>
          <w:sz w:val="24"/>
          <w:szCs w:val="24"/>
          <w:lang w:val="en-US"/>
        </w:rPr>
        <w:t>By following this checklist, organizations can navigate the complexities of AI integration and harness the full potential of AI technologies to drive innovation and growth.</w:t>
      </w:r>
      <w:bookmarkEnd w:id="294"/>
      <w:bookmarkEnd w:id="295"/>
      <w:bookmarkEnd w:id="296"/>
    </w:p>
    <w:p w14:paraId="218C88E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781232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43CE44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44E8C78D">
      <w:pPr>
        <w:pStyle w:val="4"/>
        <w:bidi w:val="0"/>
        <w:spacing w:line="480" w:lineRule="auto"/>
        <w:rPr>
          <w:rFonts w:hint="default" w:ascii="Times New Roman" w:hAnsi="Times New Roman" w:cs="Times New Roman"/>
          <w:b/>
          <w:bCs/>
          <w:sz w:val="24"/>
          <w:szCs w:val="24"/>
          <w:lang w:val="en-US"/>
        </w:rPr>
      </w:pPr>
      <w:bookmarkStart w:id="297" w:name="_Toc17058"/>
      <w:bookmarkStart w:id="298" w:name="_Toc30381"/>
      <w:bookmarkStart w:id="299" w:name="_Toc3805"/>
      <w:bookmarkStart w:id="300" w:name="_Toc10330"/>
      <w:r>
        <w:rPr>
          <w:rFonts w:hint="default" w:ascii="Times New Roman" w:hAnsi="Times New Roman" w:cs="Times New Roman"/>
          <w:sz w:val="24"/>
          <w:szCs w:val="24"/>
          <w:lang w:val="en-US"/>
        </w:rPr>
        <w:t>Tattiana AI Features : Unlocking the Power of AI</w:t>
      </w:r>
      <w:bookmarkEnd w:id="297"/>
      <w:bookmarkEnd w:id="298"/>
      <w:bookmarkEnd w:id="299"/>
      <w:bookmarkEnd w:id="300"/>
    </w:p>
    <w:p w14:paraId="6D70CF5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01" w:name="_Toc26826"/>
      <w:bookmarkStart w:id="302" w:name="_Toc24501"/>
      <w:bookmarkStart w:id="303" w:name="_Toc2338"/>
      <w:bookmarkStart w:id="304" w:name="_Toc11723"/>
      <w:bookmarkStart w:id="305" w:name="_Toc12843"/>
      <w:bookmarkStart w:id="306" w:name="_Toc9282"/>
      <w:bookmarkStart w:id="307" w:name="_Toc17836"/>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Virtual Assistant:</w:t>
      </w:r>
      <w:bookmarkEnd w:id="301"/>
      <w:bookmarkEnd w:id="302"/>
      <w:bookmarkEnd w:id="303"/>
      <w:bookmarkEnd w:id="304"/>
      <w:bookmarkEnd w:id="305"/>
      <w:bookmarkEnd w:id="306"/>
      <w:bookmarkEnd w:id="307"/>
    </w:p>
    <w:p w14:paraId="200B9B4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08" w:name="_Toc20165"/>
      <w:bookmarkStart w:id="309" w:name="_Toc5674"/>
      <w:bookmarkStart w:id="310" w:name="_Toc7338"/>
      <w:bookmarkStart w:id="311" w:name="_Toc29720"/>
      <w:bookmarkStart w:id="312" w:name="_Toc30658"/>
      <w:bookmarkStart w:id="313" w:name="_Toc12654"/>
      <w:bookmarkStart w:id="314" w:name="_Toc30050"/>
      <w:bookmarkStart w:id="315" w:name="_Toc27682"/>
      <w:r>
        <w:rPr>
          <w:rFonts w:hint="default" w:ascii="Times New Roman" w:hAnsi="Times New Roman" w:cs="Times New Roman"/>
          <w:b w:val="0"/>
          <w:bCs w:val="0"/>
          <w:sz w:val="24"/>
          <w:szCs w:val="24"/>
          <w:lang w:val="en-US"/>
        </w:rPr>
        <w:t>- Description: Tattiana serves as an innovative virtual assistant designed to revolutionize task management, scheduling, and workflow optimization.</w:t>
      </w:r>
      <w:bookmarkEnd w:id="308"/>
      <w:bookmarkEnd w:id="309"/>
      <w:bookmarkEnd w:id="310"/>
      <w:bookmarkEnd w:id="311"/>
      <w:bookmarkEnd w:id="312"/>
      <w:bookmarkEnd w:id="313"/>
      <w:bookmarkEnd w:id="314"/>
      <w:bookmarkEnd w:id="315"/>
    </w:p>
    <w:p w14:paraId="799613E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16" w:name="_Toc17605"/>
      <w:bookmarkStart w:id="317" w:name="_Toc4082"/>
      <w:bookmarkStart w:id="318" w:name="_Toc13304"/>
      <w:bookmarkStart w:id="319" w:name="_Toc16946"/>
      <w:bookmarkStart w:id="320" w:name="_Toc4705"/>
      <w:bookmarkStart w:id="321" w:name="_Toc29037"/>
      <w:bookmarkStart w:id="322" w:name="_Toc4776"/>
      <w:bookmarkStart w:id="323" w:name="_Toc13162"/>
      <w:r>
        <w:rPr>
          <w:rFonts w:hint="default" w:ascii="Times New Roman" w:hAnsi="Times New Roman" w:cs="Times New Roman"/>
          <w:b w:val="0"/>
          <w:bCs w:val="0"/>
          <w:sz w:val="24"/>
          <w:szCs w:val="24"/>
          <w:lang w:val="en-US"/>
        </w:rPr>
        <w:t>- Benefits: Seamlessly navigates the complexities of modern work life, enhancing productivity and efficiency for users.</w:t>
      </w:r>
      <w:bookmarkEnd w:id="316"/>
      <w:bookmarkEnd w:id="317"/>
      <w:bookmarkEnd w:id="318"/>
      <w:bookmarkEnd w:id="319"/>
      <w:bookmarkEnd w:id="320"/>
      <w:bookmarkEnd w:id="321"/>
      <w:bookmarkEnd w:id="322"/>
      <w:bookmarkEnd w:id="323"/>
    </w:p>
    <w:p w14:paraId="5DA2500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1D114B1C">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324" w:name="_Toc17295"/>
      <w:bookmarkStart w:id="325" w:name="_Toc13626"/>
      <w:bookmarkStart w:id="326" w:name="_Toc9237"/>
      <w:bookmarkStart w:id="327" w:name="_Toc7068"/>
      <w:bookmarkStart w:id="328" w:name="_Toc20027"/>
      <w:bookmarkStart w:id="329" w:name="_Toc4575"/>
      <w:bookmarkStart w:id="330" w:name="_Toc6783"/>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Content Moderation:</w:t>
      </w:r>
      <w:bookmarkEnd w:id="324"/>
      <w:bookmarkEnd w:id="325"/>
      <w:bookmarkEnd w:id="326"/>
      <w:bookmarkEnd w:id="327"/>
      <w:bookmarkEnd w:id="328"/>
      <w:bookmarkEnd w:id="329"/>
      <w:bookmarkEnd w:id="330"/>
    </w:p>
    <w:p w14:paraId="04A7B05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31" w:name="_Toc25588"/>
      <w:bookmarkStart w:id="332" w:name="_Toc17710"/>
      <w:bookmarkStart w:id="333" w:name="_Toc30624"/>
      <w:bookmarkStart w:id="334" w:name="_Toc6677"/>
      <w:bookmarkStart w:id="335" w:name="_Toc28376"/>
      <w:bookmarkStart w:id="336" w:name="_Toc28540"/>
      <w:bookmarkStart w:id="337" w:name="_Toc4077"/>
      <w:bookmarkStart w:id="338" w:name="_Toc9767"/>
      <w:r>
        <w:rPr>
          <w:rFonts w:hint="default" w:ascii="Times New Roman" w:hAnsi="Times New Roman" w:cs="Times New Roman"/>
          <w:b w:val="0"/>
          <w:bCs w:val="0"/>
          <w:sz w:val="24"/>
          <w:szCs w:val="24"/>
          <w:lang w:val="en-US"/>
        </w:rPr>
        <w:t>- Description: Automatically detects and filters inappropriate or harmful content in user-generated content and online communities.</w:t>
      </w:r>
      <w:bookmarkEnd w:id="331"/>
      <w:bookmarkEnd w:id="332"/>
      <w:bookmarkEnd w:id="333"/>
      <w:bookmarkEnd w:id="334"/>
      <w:bookmarkEnd w:id="335"/>
      <w:bookmarkEnd w:id="336"/>
      <w:bookmarkEnd w:id="337"/>
      <w:bookmarkEnd w:id="338"/>
    </w:p>
    <w:p w14:paraId="7C895A8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39" w:name="_Toc3472"/>
      <w:bookmarkStart w:id="340" w:name="_Toc26089"/>
      <w:bookmarkStart w:id="341" w:name="_Toc26470"/>
      <w:bookmarkStart w:id="342" w:name="_Toc32693"/>
      <w:bookmarkStart w:id="343" w:name="_Toc22138"/>
      <w:bookmarkStart w:id="344" w:name="_Toc1614"/>
      <w:bookmarkStart w:id="345" w:name="_Toc21338"/>
      <w:bookmarkStart w:id="346" w:name="_Toc29057"/>
      <w:r>
        <w:rPr>
          <w:rFonts w:hint="default" w:ascii="Times New Roman" w:hAnsi="Times New Roman" w:cs="Times New Roman"/>
          <w:b w:val="0"/>
          <w:bCs w:val="0"/>
          <w:sz w:val="24"/>
          <w:szCs w:val="24"/>
          <w:lang w:val="en-US"/>
        </w:rPr>
        <w:t>- Benefits: Safeguards online platforms and communities, ensuring a safe and positive user experience.</w:t>
      </w:r>
      <w:bookmarkEnd w:id="339"/>
      <w:bookmarkEnd w:id="340"/>
      <w:bookmarkEnd w:id="341"/>
      <w:bookmarkEnd w:id="342"/>
      <w:bookmarkEnd w:id="343"/>
      <w:bookmarkEnd w:id="344"/>
      <w:bookmarkEnd w:id="345"/>
      <w:bookmarkEnd w:id="346"/>
    </w:p>
    <w:p w14:paraId="1C5A9DA7">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3FB7E1A7">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347" w:name="_Toc12310"/>
      <w:bookmarkStart w:id="348" w:name="_Toc9349"/>
      <w:bookmarkStart w:id="349" w:name="_Toc14320"/>
      <w:bookmarkStart w:id="350" w:name="_Toc27348"/>
      <w:bookmarkStart w:id="351" w:name="_Toc28362"/>
      <w:bookmarkStart w:id="352" w:name="_Toc10081"/>
      <w:bookmarkStart w:id="353" w:name="_Toc26286"/>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Emotional Intelligence Chat-bot:</w:t>
      </w:r>
      <w:bookmarkEnd w:id="347"/>
      <w:bookmarkEnd w:id="348"/>
      <w:bookmarkEnd w:id="349"/>
      <w:bookmarkEnd w:id="350"/>
      <w:bookmarkEnd w:id="351"/>
      <w:bookmarkEnd w:id="352"/>
      <w:bookmarkEnd w:id="353"/>
    </w:p>
    <w:p w14:paraId="4D97F55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54" w:name="_Toc31135"/>
      <w:bookmarkStart w:id="355" w:name="_Toc17907"/>
      <w:bookmarkStart w:id="356" w:name="_Toc16698"/>
      <w:bookmarkStart w:id="357" w:name="_Toc6053"/>
      <w:bookmarkStart w:id="358" w:name="_Toc29637"/>
      <w:bookmarkStart w:id="359" w:name="_Toc20072"/>
      <w:bookmarkStart w:id="360" w:name="_Toc14370"/>
      <w:bookmarkStart w:id="361" w:name="_Toc17424"/>
      <w:r>
        <w:rPr>
          <w:rFonts w:hint="default" w:ascii="Times New Roman" w:hAnsi="Times New Roman" w:cs="Times New Roman"/>
          <w:b w:val="0"/>
          <w:bCs w:val="0"/>
          <w:sz w:val="24"/>
          <w:szCs w:val="24"/>
          <w:lang w:val="en-US"/>
        </w:rPr>
        <w:t>- Description: Enhances customer interactions by understanding and responding to users' emotions, boosting satisfaction levels.</w:t>
      </w:r>
      <w:bookmarkEnd w:id="354"/>
      <w:bookmarkEnd w:id="355"/>
      <w:bookmarkEnd w:id="356"/>
      <w:bookmarkEnd w:id="357"/>
      <w:bookmarkEnd w:id="358"/>
      <w:bookmarkEnd w:id="359"/>
      <w:bookmarkEnd w:id="360"/>
      <w:bookmarkEnd w:id="361"/>
    </w:p>
    <w:p w14:paraId="092A7D9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62" w:name="_Toc23324"/>
      <w:bookmarkStart w:id="363" w:name="_Toc21055"/>
      <w:bookmarkStart w:id="364" w:name="_Toc26548"/>
      <w:bookmarkStart w:id="365" w:name="_Toc16629"/>
      <w:bookmarkStart w:id="366" w:name="_Toc20296"/>
      <w:bookmarkStart w:id="367" w:name="_Toc6897"/>
      <w:bookmarkStart w:id="368" w:name="_Toc21148"/>
      <w:bookmarkStart w:id="369" w:name="_Toc17248"/>
      <w:r>
        <w:rPr>
          <w:rFonts w:hint="default" w:ascii="Times New Roman" w:hAnsi="Times New Roman" w:cs="Times New Roman"/>
          <w:b w:val="0"/>
          <w:bCs w:val="0"/>
          <w:sz w:val="24"/>
          <w:szCs w:val="24"/>
          <w:lang w:val="en-US"/>
        </w:rPr>
        <w:t>- Benefits: Improves customer engagement and loyalty by providing empathetic and personalized support.</w:t>
      </w:r>
      <w:bookmarkEnd w:id="362"/>
      <w:bookmarkEnd w:id="363"/>
      <w:bookmarkEnd w:id="364"/>
      <w:bookmarkEnd w:id="365"/>
      <w:bookmarkEnd w:id="366"/>
      <w:bookmarkEnd w:id="367"/>
      <w:bookmarkEnd w:id="368"/>
      <w:bookmarkEnd w:id="369"/>
    </w:p>
    <w:p w14:paraId="3ADEB91B">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7571479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70" w:name="_Toc24311"/>
      <w:bookmarkStart w:id="371" w:name="_Toc30119"/>
      <w:bookmarkStart w:id="372" w:name="_Toc28417"/>
      <w:bookmarkStart w:id="373" w:name="_Toc15118"/>
      <w:bookmarkStart w:id="374" w:name="_Toc25433"/>
      <w:bookmarkStart w:id="375" w:name="_Toc6709"/>
      <w:bookmarkStart w:id="376" w:name="_Toc30630"/>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Tattiana Language Translation:</w:t>
      </w:r>
      <w:bookmarkEnd w:id="370"/>
      <w:bookmarkEnd w:id="371"/>
      <w:bookmarkEnd w:id="372"/>
      <w:bookmarkEnd w:id="373"/>
      <w:bookmarkEnd w:id="374"/>
      <w:bookmarkEnd w:id="375"/>
      <w:bookmarkEnd w:id="376"/>
    </w:p>
    <w:p w14:paraId="6715E60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77" w:name="_Toc2714"/>
      <w:bookmarkStart w:id="378" w:name="_Toc27431"/>
      <w:bookmarkStart w:id="379" w:name="_Toc21256"/>
      <w:bookmarkStart w:id="380" w:name="_Toc1401"/>
      <w:bookmarkStart w:id="381" w:name="_Toc21985"/>
      <w:bookmarkStart w:id="382" w:name="_Toc8494"/>
      <w:bookmarkStart w:id="383" w:name="_Toc24794"/>
      <w:bookmarkStart w:id="384" w:name="_Toc31875"/>
      <w:r>
        <w:rPr>
          <w:rFonts w:hint="default" w:ascii="Times New Roman" w:hAnsi="Times New Roman" w:cs="Times New Roman"/>
          <w:b w:val="0"/>
          <w:bCs w:val="0"/>
          <w:sz w:val="24"/>
          <w:szCs w:val="24"/>
          <w:lang w:val="en-US"/>
        </w:rPr>
        <w:t>- Description: Provides real-time translation across multiple languages for text, speech, and documents.</w:t>
      </w:r>
      <w:bookmarkEnd w:id="377"/>
      <w:bookmarkEnd w:id="378"/>
      <w:bookmarkEnd w:id="379"/>
      <w:bookmarkEnd w:id="380"/>
      <w:bookmarkEnd w:id="381"/>
      <w:bookmarkEnd w:id="382"/>
      <w:bookmarkEnd w:id="383"/>
      <w:bookmarkEnd w:id="384"/>
    </w:p>
    <w:p w14:paraId="2E2B4D8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85" w:name="_Toc3965"/>
      <w:bookmarkStart w:id="386" w:name="_Toc27517"/>
      <w:bookmarkStart w:id="387" w:name="_Toc14146"/>
      <w:bookmarkStart w:id="388" w:name="_Toc10327"/>
      <w:bookmarkStart w:id="389" w:name="_Toc19936"/>
      <w:bookmarkStart w:id="390" w:name="_Toc24563"/>
      <w:bookmarkStart w:id="391" w:name="_Toc19351"/>
      <w:bookmarkStart w:id="392" w:name="_Toc7920"/>
      <w:r>
        <w:rPr>
          <w:rFonts w:hint="default" w:ascii="Times New Roman" w:hAnsi="Times New Roman" w:cs="Times New Roman"/>
          <w:b w:val="0"/>
          <w:bCs w:val="0"/>
          <w:sz w:val="24"/>
          <w:szCs w:val="24"/>
          <w:lang w:val="en-US"/>
        </w:rPr>
        <w:t>- Benefits: Facilitates communication in diverse multilingual environments, breaking down language barriers.</w:t>
      </w:r>
      <w:bookmarkEnd w:id="385"/>
      <w:bookmarkEnd w:id="386"/>
      <w:bookmarkEnd w:id="387"/>
      <w:bookmarkEnd w:id="388"/>
      <w:bookmarkEnd w:id="389"/>
      <w:bookmarkEnd w:id="390"/>
      <w:bookmarkEnd w:id="391"/>
      <w:bookmarkEnd w:id="392"/>
    </w:p>
    <w:p w14:paraId="47B0653A">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0DF9F35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93" w:name="_Toc9200"/>
      <w:bookmarkStart w:id="394" w:name="_Toc31898"/>
      <w:bookmarkStart w:id="395" w:name="_Toc6946"/>
      <w:bookmarkStart w:id="396" w:name="_Toc6270"/>
      <w:bookmarkStart w:id="397" w:name="_Toc13489"/>
      <w:bookmarkStart w:id="398" w:name="_Toc30317"/>
      <w:bookmarkStart w:id="399" w:name="_Toc3134"/>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Tattiana Fraud Detection:</w:t>
      </w:r>
      <w:bookmarkEnd w:id="393"/>
      <w:bookmarkEnd w:id="394"/>
      <w:bookmarkEnd w:id="395"/>
      <w:bookmarkEnd w:id="396"/>
      <w:bookmarkEnd w:id="397"/>
      <w:bookmarkEnd w:id="398"/>
      <w:bookmarkEnd w:id="399"/>
    </w:p>
    <w:p w14:paraId="359D80A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00" w:name="_Toc16083"/>
      <w:bookmarkStart w:id="401" w:name="_Toc22097"/>
      <w:bookmarkStart w:id="402" w:name="_Toc14286"/>
      <w:bookmarkStart w:id="403" w:name="_Toc31649"/>
      <w:bookmarkStart w:id="404" w:name="_Toc25228"/>
      <w:bookmarkStart w:id="405" w:name="_Toc10155"/>
      <w:bookmarkStart w:id="406" w:name="_Toc20579"/>
      <w:bookmarkStart w:id="407" w:name="_Toc13933"/>
      <w:r>
        <w:rPr>
          <w:rFonts w:hint="default" w:ascii="Times New Roman" w:hAnsi="Times New Roman" w:cs="Times New Roman"/>
          <w:b w:val="0"/>
          <w:bCs w:val="0"/>
          <w:sz w:val="24"/>
          <w:szCs w:val="24"/>
          <w:lang w:val="en-US"/>
        </w:rPr>
        <w:t>- Description: Develops machine learning models to detect and prevent fraudulent activities, safeguarding financial transactions.</w:t>
      </w:r>
      <w:bookmarkEnd w:id="400"/>
      <w:bookmarkEnd w:id="401"/>
      <w:bookmarkEnd w:id="402"/>
      <w:bookmarkEnd w:id="403"/>
      <w:bookmarkEnd w:id="404"/>
      <w:bookmarkEnd w:id="405"/>
      <w:bookmarkEnd w:id="406"/>
      <w:bookmarkEnd w:id="407"/>
    </w:p>
    <w:p w14:paraId="30E6C44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08" w:name="_Toc1128"/>
      <w:bookmarkStart w:id="409" w:name="_Toc1558"/>
      <w:bookmarkStart w:id="410" w:name="_Toc6237"/>
      <w:bookmarkStart w:id="411" w:name="_Toc1602"/>
      <w:bookmarkStart w:id="412" w:name="_Toc3962"/>
      <w:bookmarkStart w:id="413" w:name="_Toc11798"/>
      <w:bookmarkStart w:id="414" w:name="_Toc31452"/>
      <w:bookmarkStart w:id="415" w:name="_Toc22371"/>
      <w:r>
        <w:rPr>
          <w:rFonts w:hint="default" w:ascii="Times New Roman" w:hAnsi="Times New Roman" w:cs="Times New Roman"/>
          <w:b w:val="0"/>
          <w:bCs w:val="0"/>
          <w:sz w:val="24"/>
          <w:szCs w:val="24"/>
          <w:lang w:val="en-US"/>
        </w:rPr>
        <w:t>- Benefits: Enhances security and trust in online transactions, mitigating the risk of fraud.</w:t>
      </w:r>
      <w:bookmarkEnd w:id="408"/>
      <w:bookmarkEnd w:id="409"/>
      <w:bookmarkEnd w:id="410"/>
      <w:bookmarkEnd w:id="411"/>
      <w:bookmarkEnd w:id="412"/>
      <w:bookmarkEnd w:id="413"/>
      <w:bookmarkEnd w:id="414"/>
      <w:bookmarkEnd w:id="415"/>
    </w:p>
    <w:p w14:paraId="24350B9C">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37DBAF6C">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416" w:name="_Toc23498"/>
      <w:bookmarkStart w:id="417" w:name="_Toc15342"/>
      <w:bookmarkStart w:id="418" w:name="_Toc16049"/>
      <w:bookmarkStart w:id="419" w:name="_Toc21533"/>
      <w:bookmarkStart w:id="420" w:name="_Toc13457"/>
      <w:bookmarkStart w:id="421" w:name="_Toc11112"/>
      <w:bookmarkStart w:id="422" w:name="_Toc11361"/>
      <w:r>
        <w:rPr>
          <w:rFonts w:hint="default" w:ascii="Times New Roman" w:hAnsi="Times New Roman" w:cs="Times New Roman"/>
          <w:b w:val="0"/>
          <w:bCs w:val="0"/>
          <w:sz w:val="24"/>
          <w:szCs w:val="24"/>
          <w:lang w:val="en-US"/>
        </w:rPr>
        <w:t xml:space="preserve">6. </w:t>
      </w:r>
      <w:r>
        <w:rPr>
          <w:rFonts w:hint="default" w:ascii="Times New Roman" w:hAnsi="Times New Roman" w:cs="Times New Roman"/>
          <w:b/>
          <w:bCs/>
          <w:sz w:val="24"/>
          <w:szCs w:val="24"/>
          <w:lang w:val="en-US"/>
        </w:rPr>
        <w:t>Tattiana Virtual Fashion Try-On:</w:t>
      </w:r>
      <w:bookmarkEnd w:id="416"/>
      <w:bookmarkEnd w:id="417"/>
      <w:bookmarkEnd w:id="418"/>
      <w:bookmarkEnd w:id="419"/>
      <w:bookmarkEnd w:id="420"/>
      <w:bookmarkEnd w:id="421"/>
      <w:bookmarkEnd w:id="422"/>
      <w:r>
        <w:rPr>
          <w:rFonts w:hint="default" w:ascii="Times New Roman" w:hAnsi="Times New Roman" w:cs="Times New Roman"/>
          <w:b/>
          <w:bCs/>
          <w:sz w:val="24"/>
          <w:szCs w:val="24"/>
          <w:lang w:val="en-US"/>
        </w:rPr>
        <w:t xml:space="preserve"> </w:t>
      </w:r>
    </w:p>
    <w:p w14:paraId="0013967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23" w:name="_Toc19119"/>
      <w:bookmarkStart w:id="424" w:name="_Toc6676"/>
      <w:bookmarkStart w:id="425" w:name="_Toc21010"/>
      <w:bookmarkStart w:id="426" w:name="_Toc20463"/>
      <w:bookmarkStart w:id="427" w:name="_Toc11115"/>
      <w:bookmarkStart w:id="428" w:name="_Toc9308"/>
      <w:bookmarkStart w:id="429" w:name="_Toc32652"/>
      <w:bookmarkStart w:id="430" w:name="_Toc1506"/>
      <w:r>
        <w:rPr>
          <w:rFonts w:hint="default" w:ascii="Times New Roman" w:hAnsi="Times New Roman" w:cs="Times New Roman"/>
          <w:b w:val="0"/>
          <w:bCs w:val="0"/>
          <w:sz w:val="24"/>
          <w:szCs w:val="24"/>
          <w:lang w:val="en-US"/>
        </w:rPr>
        <w:t>- Description: Utilizes augmented reality technology to enable customers to visualize clothing and accessories.</w:t>
      </w:r>
      <w:bookmarkEnd w:id="423"/>
      <w:bookmarkEnd w:id="424"/>
      <w:bookmarkEnd w:id="425"/>
      <w:bookmarkEnd w:id="426"/>
      <w:bookmarkEnd w:id="427"/>
      <w:bookmarkEnd w:id="428"/>
      <w:bookmarkEnd w:id="429"/>
      <w:bookmarkEnd w:id="430"/>
    </w:p>
    <w:p w14:paraId="3B94F90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31" w:name="_Toc6499"/>
      <w:bookmarkStart w:id="432" w:name="_Toc28653"/>
      <w:bookmarkStart w:id="433" w:name="_Toc17957"/>
      <w:bookmarkStart w:id="434" w:name="_Toc9626"/>
      <w:bookmarkStart w:id="435" w:name="_Toc12771"/>
      <w:bookmarkStart w:id="436" w:name="_Toc15350"/>
      <w:bookmarkStart w:id="437" w:name="_Toc7667"/>
      <w:bookmarkStart w:id="438" w:name="_Toc19912"/>
      <w:r>
        <w:rPr>
          <w:rFonts w:hint="default" w:ascii="Times New Roman" w:hAnsi="Times New Roman" w:cs="Times New Roman"/>
          <w:b w:val="0"/>
          <w:bCs w:val="0"/>
          <w:sz w:val="24"/>
          <w:szCs w:val="24"/>
          <w:lang w:val="en-US"/>
        </w:rPr>
        <w:t>- Benefits: Enhances the online shopping experience by allowing customers to virtually try on products before purchase.</w:t>
      </w:r>
      <w:bookmarkEnd w:id="431"/>
      <w:bookmarkEnd w:id="432"/>
      <w:bookmarkEnd w:id="433"/>
      <w:bookmarkEnd w:id="434"/>
      <w:bookmarkEnd w:id="435"/>
      <w:bookmarkEnd w:id="436"/>
      <w:bookmarkEnd w:id="437"/>
      <w:bookmarkEnd w:id="438"/>
    </w:p>
    <w:p w14:paraId="529D02BB">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0DA12D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39" w:name="_Toc13498"/>
      <w:bookmarkStart w:id="440" w:name="_Toc24657"/>
      <w:bookmarkStart w:id="441" w:name="_Toc17628"/>
      <w:bookmarkStart w:id="442" w:name="_Toc17040"/>
      <w:bookmarkStart w:id="443" w:name="_Toc22380"/>
      <w:bookmarkStart w:id="444" w:name="_Toc10270"/>
      <w:bookmarkStart w:id="445" w:name="_Toc3941"/>
      <w:r>
        <w:rPr>
          <w:rFonts w:hint="default" w:ascii="Times New Roman" w:hAnsi="Times New Roman" w:cs="Times New Roman"/>
          <w:b w:val="0"/>
          <w:bCs w:val="0"/>
          <w:sz w:val="24"/>
          <w:szCs w:val="24"/>
          <w:lang w:val="en-US"/>
        </w:rPr>
        <w:t xml:space="preserve">7. </w:t>
      </w:r>
      <w:r>
        <w:rPr>
          <w:rFonts w:hint="default" w:ascii="Times New Roman" w:hAnsi="Times New Roman" w:cs="Times New Roman"/>
          <w:b/>
          <w:bCs/>
          <w:sz w:val="24"/>
          <w:szCs w:val="24"/>
          <w:lang w:val="en-US"/>
        </w:rPr>
        <w:t>Tattiana Personal Styling:</w:t>
      </w:r>
      <w:bookmarkEnd w:id="439"/>
      <w:bookmarkEnd w:id="440"/>
      <w:bookmarkEnd w:id="441"/>
      <w:bookmarkEnd w:id="442"/>
      <w:bookmarkEnd w:id="443"/>
      <w:bookmarkEnd w:id="444"/>
      <w:bookmarkEnd w:id="445"/>
    </w:p>
    <w:p w14:paraId="3B9263D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46" w:name="_Toc21639"/>
      <w:bookmarkStart w:id="447" w:name="_Toc6280"/>
      <w:bookmarkStart w:id="448" w:name="_Toc32015"/>
      <w:bookmarkStart w:id="449" w:name="_Toc6890"/>
      <w:bookmarkStart w:id="450" w:name="_Toc16039"/>
      <w:bookmarkStart w:id="451" w:name="_Toc13295"/>
      <w:bookmarkStart w:id="452" w:name="_Toc12622"/>
      <w:bookmarkStart w:id="453" w:name="_Toc21618"/>
      <w:r>
        <w:rPr>
          <w:rFonts w:hint="default" w:ascii="Times New Roman" w:hAnsi="Times New Roman" w:cs="Times New Roman"/>
          <w:b w:val="0"/>
          <w:bCs w:val="0"/>
          <w:sz w:val="24"/>
          <w:szCs w:val="24"/>
          <w:lang w:val="en-US"/>
        </w:rPr>
        <w:t>- Description: Analyzes users' preferences and fashion trends to offer personalized outfit and accessory recommendations.</w:t>
      </w:r>
      <w:bookmarkEnd w:id="446"/>
      <w:bookmarkEnd w:id="447"/>
      <w:bookmarkEnd w:id="448"/>
      <w:bookmarkEnd w:id="449"/>
      <w:bookmarkEnd w:id="450"/>
      <w:bookmarkEnd w:id="451"/>
      <w:bookmarkEnd w:id="452"/>
      <w:bookmarkEnd w:id="453"/>
    </w:p>
    <w:p w14:paraId="6F0DD89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54" w:name="_Toc10098"/>
      <w:bookmarkStart w:id="455" w:name="_Toc9269"/>
      <w:bookmarkStart w:id="456" w:name="_Toc15447"/>
      <w:bookmarkStart w:id="457" w:name="_Toc1227"/>
      <w:bookmarkStart w:id="458" w:name="_Toc17547"/>
      <w:bookmarkStart w:id="459" w:name="_Toc23205"/>
      <w:bookmarkStart w:id="460" w:name="_Toc29249"/>
      <w:bookmarkStart w:id="461" w:name="_Toc15570"/>
      <w:r>
        <w:rPr>
          <w:rFonts w:hint="default" w:ascii="Times New Roman" w:hAnsi="Times New Roman" w:cs="Times New Roman"/>
          <w:b w:val="0"/>
          <w:bCs w:val="0"/>
          <w:sz w:val="24"/>
          <w:szCs w:val="24"/>
          <w:lang w:val="en-US"/>
        </w:rPr>
        <w:t>- Benefits: Improves customer satisfaction and engagement by delivering tailored fashion recommendations.</w:t>
      </w:r>
      <w:bookmarkEnd w:id="454"/>
      <w:bookmarkEnd w:id="455"/>
      <w:bookmarkEnd w:id="456"/>
      <w:bookmarkEnd w:id="457"/>
      <w:bookmarkEnd w:id="458"/>
      <w:bookmarkEnd w:id="459"/>
      <w:bookmarkEnd w:id="460"/>
      <w:bookmarkEnd w:id="461"/>
    </w:p>
    <w:p w14:paraId="33AAF3C2">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2D270E8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62" w:name="_Toc1409"/>
      <w:bookmarkStart w:id="463" w:name="_Toc23703"/>
      <w:bookmarkStart w:id="464" w:name="_Toc18649"/>
      <w:bookmarkStart w:id="465" w:name="_Toc20789"/>
      <w:bookmarkStart w:id="466" w:name="_Toc26954"/>
      <w:bookmarkStart w:id="467" w:name="_Toc29895"/>
      <w:bookmarkStart w:id="468" w:name="_Toc2982"/>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Tattiana Sentiment Analysis:</w:t>
      </w:r>
      <w:bookmarkEnd w:id="462"/>
      <w:bookmarkEnd w:id="463"/>
      <w:bookmarkEnd w:id="464"/>
      <w:bookmarkEnd w:id="465"/>
      <w:bookmarkEnd w:id="466"/>
      <w:bookmarkEnd w:id="467"/>
      <w:bookmarkEnd w:id="468"/>
      <w:r>
        <w:rPr>
          <w:rFonts w:hint="default" w:ascii="Times New Roman" w:hAnsi="Times New Roman" w:cs="Times New Roman"/>
          <w:b w:val="0"/>
          <w:bCs w:val="0"/>
          <w:sz w:val="24"/>
          <w:szCs w:val="24"/>
          <w:lang w:val="en-US"/>
        </w:rPr>
        <w:t xml:space="preserve"> </w:t>
      </w:r>
    </w:p>
    <w:p w14:paraId="1EEDD90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69" w:name="_Toc23197"/>
      <w:bookmarkStart w:id="470" w:name="_Toc11359"/>
      <w:bookmarkStart w:id="471" w:name="_Toc3772"/>
      <w:bookmarkStart w:id="472" w:name="_Toc3445"/>
      <w:bookmarkStart w:id="473" w:name="_Toc18031"/>
      <w:bookmarkStart w:id="474" w:name="_Toc6119"/>
      <w:bookmarkStart w:id="475" w:name="_Toc4190"/>
      <w:bookmarkStart w:id="476" w:name="_Toc6455"/>
      <w:r>
        <w:rPr>
          <w:rFonts w:hint="default" w:ascii="Times New Roman" w:hAnsi="Times New Roman" w:cs="Times New Roman"/>
          <w:b w:val="0"/>
          <w:bCs w:val="0"/>
          <w:sz w:val="24"/>
          <w:szCs w:val="24"/>
          <w:lang w:val="en-US"/>
        </w:rPr>
        <w:t>- Description: Uses natural language processing to analyze text data and classify sentiment.</w:t>
      </w:r>
      <w:bookmarkEnd w:id="469"/>
      <w:bookmarkEnd w:id="470"/>
      <w:bookmarkEnd w:id="471"/>
      <w:bookmarkEnd w:id="472"/>
      <w:bookmarkEnd w:id="473"/>
      <w:bookmarkEnd w:id="474"/>
      <w:bookmarkEnd w:id="475"/>
      <w:bookmarkEnd w:id="476"/>
    </w:p>
    <w:p w14:paraId="23DF663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77" w:name="_Toc2511"/>
      <w:bookmarkStart w:id="478" w:name="_Toc40"/>
      <w:bookmarkStart w:id="479" w:name="_Toc29548"/>
      <w:bookmarkStart w:id="480" w:name="_Toc21558"/>
      <w:bookmarkStart w:id="481" w:name="_Toc25375"/>
      <w:bookmarkStart w:id="482" w:name="_Toc23200"/>
      <w:bookmarkStart w:id="483" w:name="_Toc1946"/>
      <w:bookmarkStart w:id="484" w:name="_Toc24924"/>
      <w:r>
        <w:rPr>
          <w:rFonts w:hint="default" w:ascii="Times New Roman" w:hAnsi="Times New Roman" w:cs="Times New Roman"/>
          <w:b w:val="0"/>
          <w:bCs w:val="0"/>
          <w:sz w:val="24"/>
          <w:szCs w:val="24"/>
          <w:lang w:val="en-US"/>
        </w:rPr>
        <w:t>- Benefits: Provides valuable insights from social media, customer reviews, or news articles, informing decision-making processes.</w:t>
      </w:r>
      <w:bookmarkEnd w:id="477"/>
      <w:bookmarkEnd w:id="478"/>
      <w:bookmarkEnd w:id="479"/>
      <w:bookmarkEnd w:id="480"/>
      <w:bookmarkEnd w:id="481"/>
      <w:bookmarkEnd w:id="482"/>
      <w:bookmarkEnd w:id="483"/>
      <w:bookmarkEnd w:id="484"/>
    </w:p>
    <w:p w14:paraId="0C38F20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7A0EA11B">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0ADEA7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85" w:name="_Toc3412"/>
      <w:bookmarkStart w:id="486" w:name="_Toc20315"/>
      <w:bookmarkStart w:id="487" w:name="_Toc18987"/>
      <w:bookmarkStart w:id="488" w:name="_Toc22644"/>
      <w:bookmarkStart w:id="489" w:name="_Toc25043"/>
      <w:bookmarkStart w:id="490" w:name="_Toc12042"/>
      <w:bookmarkStart w:id="491" w:name="_Toc25614"/>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Tattiana Personalized Learning:</w:t>
      </w:r>
      <w:bookmarkEnd w:id="485"/>
      <w:bookmarkEnd w:id="486"/>
      <w:bookmarkEnd w:id="487"/>
      <w:bookmarkEnd w:id="488"/>
      <w:bookmarkEnd w:id="489"/>
      <w:bookmarkEnd w:id="490"/>
      <w:bookmarkEnd w:id="491"/>
    </w:p>
    <w:p w14:paraId="1395F66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92" w:name="_Toc22452"/>
      <w:bookmarkStart w:id="493" w:name="_Toc25741"/>
      <w:bookmarkStart w:id="494" w:name="_Toc26016"/>
      <w:bookmarkStart w:id="495" w:name="_Toc15081"/>
      <w:bookmarkStart w:id="496" w:name="_Toc4338"/>
      <w:bookmarkStart w:id="497" w:name="_Toc23104"/>
      <w:bookmarkStart w:id="498" w:name="_Toc18469"/>
      <w:bookmarkStart w:id="499" w:name="_Toc5312"/>
      <w:r>
        <w:rPr>
          <w:rFonts w:hint="default" w:ascii="Times New Roman" w:hAnsi="Times New Roman" w:cs="Times New Roman"/>
          <w:b w:val="0"/>
          <w:bCs w:val="0"/>
          <w:sz w:val="24"/>
          <w:szCs w:val="24"/>
          <w:lang w:val="en-US"/>
        </w:rPr>
        <w:t>- Description: Adapts educational content and assessments to individual preferences and goals.</w:t>
      </w:r>
      <w:bookmarkEnd w:id="492"/>
      <w:bookmarkEnd w:id="493"/>
      <w:bookmarkEnd w:id="494"/>
      <w:bookmarkEnd w:id="495"/>
      <w:bookmarkEnd w:id="496"/>
      <w:bookmarkEnd w:id="497"/>
      <w:bookmarkEnd w:id="498"/>
      <w:bookmarkEnd w:id="499"/>
    </w:p>
    <w:p w14:paraId="77F335B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00" w:name="_Toc21619"/>
      <w:bookmarkStart w:id="501" w:name="_Toc32447"/>
      <w:bookmarkStart w:id="502" w:name="_Toc23643"/>
      <w:bookmarkStart w:id="503" w:name="_Toc3032"/>
      <w:bookmarkStart w:id="504" w:name="_Toc18201"/>
      <w:bookmarkStart w:id="505" w:name="_Toc31459"/>
      <w:bookmarkStart w:id="506" w:name="_Toc22293"/>
      <w:bookmarkStart w:id="507" w:name="_Toc27715"/>
      <w:r>
        <w:rPr>
          <w:rFonts w:hint="default" w:ascii="Times New Roman" w:hAnsi="Times New Roman" w:cs="Times New Roman"/>
          <w:b w:val="0"/>
          <w:bCs w:val="0"/>
          <w:sz w:val="24"/>
          <w:szCs w:val="24"/>
          <w:lang w:val="en-US"/>
        </w:rPr>
        <w:t>- Benefits: Delivers tailored learning experiences, maximizing engagement and knowledge retention.</w:t>
      </w:r>
      <w:bookmarkEnd w:id="500"/>
      <w:bookmarkEnd w:id="501"/>
      <w:bookmarkEnd w:id="502"/>
      <w:bookmarkEnd w:id="503"/>
      <w:bookmarkEnd w:id="504"/>
      <w:bookmarkEnd w:id="505"/>
      <w:bookmarkEnd w:id="506"/>
      <w:bookmarkEnd w:id="507"/>
    </w:p>
    <w:p w14:paraId="5C5AB11C">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6036D7EB">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508" w:name="_Toc25891"/>
      <w:bookmarkStart w:id="509" w:name="_Toc16754"/>
      <w:bookmarkStart w:id="510" w:name="_Toc25623"/>
      <w:bookmarkStart w:id="511" w:name="_Toc885"/>
      <w:bookmarkStart w:id="512" w:name="_Toc14580"/>
      <w:bookmarkStart w:id="513" w:name="_Toc4193"/>
      <w:bookmarkStart w:id="514" w:name="_Toc32279"/>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Tattiana Language Learning:</w:t>
      </w:r>
      <w:bookmarkEnd w:id="508"/>
      <w:bookmarkEnd w:id="509"/>
      <w:bookmarkEnd w:id="510"/>
      <w:bookmarkEnd w:id="511"/>
      <w:bookmarkEnd w:id="512"/>
      <w:bookmarkEnd w:id="513"/>
      <w:bookmarkEnd w:id="514"/>
    </w:p>
    <w:p w14:paraId="2198C07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15" w:name="_Toc30286"/>
      <w:bookmarkStart w:id="516" w:name="_Toc3711"/>
      <w:bookmarkStart w:id="517" w:name="_Toc3340"/>
      <w:bookmarkStart w:id="518" w:name="_Toc30319"/>
      <w:bookmarkStart w:id="519" w:name="_Toc13169"/>
      <w:bookmarkStart w:id="520" w:name="_Toc24391"/>
      <w:bookmarkStart w:id="521" w:name="_Toc17238"/>
      <w:bookmarkStart w:id="522" w:name="_Toc30113"/>
      <w:r>
        <w:rPr>
          <w:rFonts w:hint="default" w:ascii="Times New Roman" w:hAnsi="Times New Roman" w:cs="Times New Roman"/>
          <w:b w:val="0"/>
          <w:bCs w:val="0"/>
          <w:sz w:val="24"/>
          <w:szCs w:val="24"/>
          <w:lang w:val="en-US"/>
        </w:rPr>
        <w:t>- Description: Offers interactive language learning experiences with speech recognition for pronunciation, vocabulary, and conversational skills.</w:t>
      </w:r>
      <w:bookmarkEnd w:id="515"/>
      <w:bookmarkEnd w:id="516"/>
      <w:bookmarkEnd w:id="517"/>
      <w:bookmarkEnd w:id="518"/>
      <w:bookmarkEnd w:id="519"/>
      <w:bookmarkEnd w:id="520"/>
      <w:bookmarkEnd w:id="521"/>
      <w:bookmarkEnd w:id="522"/>
    </w:p>
    <w:p w14:paraId="6C45032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23" w:name="_Toc17444"/>
      <w:bookmarkStart w:id="524" w:name="_Toc29407"/>
      <w:bookmarkStart w:id="525" w:name="_Toc16904"/>
      <w:bookmarkStart w:id="526" w:name="_Toc10742"/>
      <w:bookmarkStart w:id="527" w:name="_Toc26911"/>
      <w:bookmarkStart w:id="528" w:name="_Toc25287"/>
      <w:bookmarkStart w:id="529" w:name="_Toc11124"/>
      <w:bookmarkStart w:id="530" w:name="_Toc23472"/>
      <w:r>
        <w:rPr>
          <w:rFonts w:hint="default" w:ascii="Times New Roman" w:hAnsi="Times New Roman" w:cs="Times New Roman"/>
          <w:b w:val="0"/>
          <w:bCs w:val="0"/>
          <w:sz w:val="24"/>
          <w:szCs w:val="24"/>
          <w:lang w:val="en-US"/>
        </w:rPr>
        <w:t>- Benefits: Facilitates language acquisition and proficiency development, catering to diverse learning needs.</w:t>
      </w:r>
      <w:bookmarkEnd w:id="523"/>
      <w:bookmarkEnd w:id="524"/>
      <w:bookmarkEnd w:id="525"/>
      <w:bookmarkEnd w:id="526"/>
      <w:bookmarkEnd w:id="527"/>
      <w:bookmarkEnd w:id="528"/>
      <w:bookmarkEnd w:id="529"/>
      <w:bookmarkEnd w:id="530"/>
    </w:p>
    <w:p w14:paraId="04D00449">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60DDDC1F">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531" w:name="_Toc6437"/>
      <w:bookmarkStart w:id="532" w:name="_Toc29701"/>
      <w:bookmarkStart w:id="533" w:name="_Toc27408"/>
      <w:bookmarkStart w:id="534" w:name="_Toc9534"/>
      <w:bookmarkStart w:id="535" w:name="_Toc32260"/>
      <w:bookmarkStart w:id="536" w:name="_Toc1165"/>
      <w:bookmarkStart w:id="537" w:name="_Toc10812"/>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Tattiana Voice Recognition Access Control:</w:t>
      </w:r>
      <w:bookmarkEnd w:id="531"/>
      <w:bookmarkEnd w:id="532"/>
      <w:bookmarkEnd w:id="533"/>
      <w:bookmarkEnd w:id="534"/>
      <w:bookmarkEnd w:id="535"/>
      <w:bookmarkEnd w:id="536"/>
      <w:bookmarkEnd w:id="537"/>
    </w:p>
    <w:p w14:paraId="3A91E91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38" w:name="_Toc22389"/>
      <w:bookmarkStart w:id="539" w:name="_Toc28673"/>
      <w:bookmarkStart w:id="540" w:name="_Toc10427"/>
      <w:bookmarkStart w:id="541" w:name="_Toc11549"/>
      <w:bookmarkStart w:id="542" w:name="_Toc31285"/>
      <w:bookmarkStart w:id="543" w:name="_Toc14249"/>
      <w:bookmarkStart w:id="544" w:name="_Toc11894"/>
      <w:bookmarkStart w:id="545" w:name="_Toc19287"/>
      <w:r>
        <w:rPr>
          <w:rFonts w:hint="default" w:ascii="Times New Roman" w:hAnsi="Times New Roman" w:cs="Times New Roman"/>
          <w:b w:val="0"/>
          <w:bCs w:val="0"/>
          <w:sz w:val="24"/>
          <w:szCs w:val="24"/>
          <w:lang w:val="en-US"/>
        </w:rPr>
        <w:t>- Description: Provides secure biometric authentication using voice recognition technology for access to facilities, devices, or applications.</w:t>
      </w:r>
      <w:bookmarkEnd w:id="538"/>
      <w:bookmarkEnd w:id="539"/>
      <w:bookmarkEnd w:id="540"/>
      <w:bookmarkEnd w:id="541"/>
      <w:bookmarkEnd w:id="542"/>
      <w:bookmarkEnd w:id="543"/>
      <w:bookmarkEnd w:id="544"/>
      <w:bookmarkEnd w:id="545"/>
    </w:p>
    <w:p w14:paraId="14332D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46" w:name="_Toc26365"/>
      <w:bookmarkStart w:id="547" w:name="_Toc21772"/>
      <w:bookmarkStart w:id="548" w:name="_Toc30994"/>
      <w:bookmarkStart w:id="549" w:name="_Toc6164"/>
      <w:bookmarkStart w:id="550" w:name="_Toc17726"/>
      <w:bookmarkStart w:id="551" w:name="_Toc19606"/>
      <w:bookmarkStart w:id="552" w:name="_Toc13018"/>
      <w:bookmarkStart w:id="553" w:name="_Toc19184"/>
      <w:r>
        <w:rPr>
          <w:rFonts w:hint="default" w:ascii="Times New Roman" w:hAnsi="Times New Roman" w:cs="Times New Roman"/>
          <w:b w:val="0"/>
          <w:bCs w:val="0"/>
          <w:sz w:val="24"/>
          <w:szCs w:val="24"/>
          <w:lang w:val="en-US"/>
        </w:rPr>
        <w:t>- Benefits: Enhances security and convenience for users, replacing traditional authentication methods with voice recognition.</w:t>
      </w:r>
      <w:bookmarkEnd w:id="546"/>
      <w:bookmarkEnd w:id="547"/>
      <w:bookmarkEnd w:id="548"/>
      <w:bookmarkEnd w:id="549"/>
      <w:bookmarkEnd w:id="550"/>
      <w:bookmarkEnd w:id="551"/>
      <w:bookmarkEnd w:id="552"/>
      <w:bookmarkEnd w:id="553"/>
    </w:p>
    <w:p w14:paraId="442FDF5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6F4F197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554" w:name="_Toc10810"/>
      <w:bookmarkStart w:id="555" w:name="_Toc14205"/>
      <w:bookmarkStart w:id="556" w:name="_Toc1938"/>
      <w:bookmarkStart w:id="557" w:name="_Toc1005"/>
      <w:bookmarkStart w:id="558" w:name="_Toc11676"/>
      <w:bookmarkStart w:id="559" w:name="_Toc31870"/>
      <w:bookmarkStart w:id="560" w:name="_Toc16973"/>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Tattiana Fraud Detection System:</w:t>
      </w:r>
      <w:bookmarkEnd w:id="554"/>
      <w:bookmarkEnd w:id="555"/>
      <w:bookmarkEnd w:id="556"/>
      <w:bookmarkEnd w:id="557"/>
      <w:bookmarkEnd w:id="558"/>
      <w:bookmarkEnd w:id="559"/>
      <w:bookmarkEnd w:id="560"/>
    </w:p>
    <w:p w14:paraId="03E30D1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61" w:name="_Toc2227"/>
      <w:bookmarkStart w:id="562" w:name="_Toc10013"/>
      <w:bookmarkStart w:id="563" w:name="_Toc4768"/>
      <w:bookmarkStart w:id="564" w:name="_Toc9261"/>
      <w:bookmarkStart w:id="565" w:name="_Toc1346"/>
      <w:bookmarkStart w:id="566" w:name="_Toc7442"/>
      <w:bookmarkStart w:id="567" w:name="_Toc30392"/>
      <w:bookmarkStart w:id="568" w:name="_Toc29000"/>
      <w:r>
        <w:rPr>
          <w:rFonts w:hint="default" w:ascii="Times New Roman" w:hAnsi="Times New Roman" w:cs="Times New Roman"/>
          <w:b w:val="0"/>
          <w:bCs w:val="0"/>
          <w:sz w:val="24"/>
          <w:szCs w:val="24"/>
          <w:lang w:val="en-US"/>
        </w:rPr>
        <w:t>- Description: Detects and prevents fraudulent activities across various domains such as financial transactions, insurance claims, or online transactions.</w:t>
      </w:r>
      <w:bookmarkEnd w:id="561"/>
      <w:bookmarkEnd w:id="562"/>
      <w:bookmarkEnd w:id="563"/>
      <w:bookmarkEnd w:id="564"/>
      <w:bookmarkEnd w:id="565"/>
      <w:bookmarkEnd w:id="566"/>
      <w:bookmarkEnd w:id="567"/>
      <w:bookmarkEnd w:id="568"/>
    </w:p>
    <w:p w14:paraId="123D519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69" w:name="_Toc6706"/>
      <w:bookmarkStart w:id="570" w:name="_Toc25795"/>
      <w:bookmarkStart w:id="571" w:name="_Toc9575"/>
      <w:bookmarkStart w:id="572" w:name="_Toc20452"/>
      <w:bookmarkStart w:id="573" w:name="_Toc14487"/>
      <w:bookmarkStart w:id="574" w:name="_Toc1357"/>
      <w:bookmarkStart w:id="575" w:name="_Toc15443"/>
      <w:bookmarkStart w:id="576" w:name="_Toc12593"/>
      <w:r>
        <w:rPr>
          <w:rFonts w:hint="default" w:ascii="Times New Roman" w:hAnsi="Times New Roman" w:cs="Times New Roman"/>
          <w:b w:val="0"/>
          <w:bCs w:val="0"/>
          <w:sz w:val="24"/>
          <w:szCs w:val="24"/>
          <w:lang w:val="en-US"/>
        </w:rPr>
        <w:t>- Benefits: Safeguards organizations against financial losses and reputational damage caused by fraudulent activities.</w:t>
      </w:r>
      <w:bookmarkEnd w:id="569"/>
      <w:bookmarkEnd w:id="570"/>
      <w:bookmarkEnd w:id="571"/>
      <w:bookmarkEnd w:id="572"/>
      <w:bookmarkEnd w:id="573"/>
      <w:bookmarkEnd w:id="574"/>
      <w:bookmarkEnd w:id="575"/>
      <w:bookmarkEnd w:id="576"/>
    </w:p>
    <w:p w14:paraId="4A866CCC">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29E219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F19727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577" w:name="_Toc30997"/>
      <w:bookmarkStart w:id="578" w:name="_Toc31146"/>
      <w:bookmarkStart w:id="579" w:name="_Toc23616"/>
      <w:bookmarkStart w:id="580" w:name="_Toc29112"/>
      <w:bookmarkStart w:id="581" w:name="_Toc6180"/>
      <w:bookmarkStart w:id="582" w:name="_Toc195"/>
      <w:bookmarkStart w:id="583" w:name="_Toc26034"/>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Tattiana NLP Chat-bot:</w:t>
      </w:r>
      <w:bookmarkEnd w:id="577"/>
      <w:bookmarkEnd w:id="578"/>
      <w:bookmarkEnd w:id="579"/>
      <w:bookmarkEnd w:id="580"/>
      <w:bookmarkEnd w:id="581"/>
      <w:bookmarkEnd w:id="582"/>
      <w:bookmarkEnd w:id="583"/>
    </w:p>
    <w:p w14:paraId="1629B32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84" w:name="_Toc6514"/>
      <w:bookmarkStart w:id="585" w:name="_Toc13719"/>
      <w:bookmarkStart w:id="586" w:name="_Toc22367"/>
      <w:bookmarkStart w:id="587" w:name="_Toc18185"/>
      <w:bookmarkStart w:id="588" w:name="_Toc18100"/>
      <w:bookmarkStart w:id="589" w:name="_Toc9450"/>
      <w:bookmarkStart w:id="590" w:name="_Toc26661"/>
      <w:bookmarkStart w:id="591" w:name="_Toc31319"/>
      <w:r>
        <w:rPr>
          <w:rFonts w:hint="default" w:ascii="Times New Roman" w:hAnsi="Times New Roman" w:cs="Times New Roman"/>
          <w:b w:val="0"/>
          <w:bCs w:val="0"/>
          <w:sz w:val="24"/>
          <w:szCs w:val="24"/>
          <w:lang w:val="en-US"/>
        </w:rPr>
        <w:t>- Description: Responds to user queries in natural language across different domains like customer support, education, or information retrieval.</w:t>
      </w:r>
      <w:bookmarkEnd w:id="584"/>
      <w:bookmarkEnd w:id="585"/>
      <w:bookmarkEnd w:id="586"/>
      <w:bookmarkEnd w:id="587"/>
      <w:bookmarkEnd w:id="588"/>
      <w:bookmarkEnd w:id="589"/>
      <w:bookmarkEnd w:id="590"/>
      <w:bookmarkEnd w:id="591"/>
    </w:p>
    <w:p w14:paraId="7E8A293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92" w:name="_Toc870"/>
      <w:bookmarkStart w:id="593" w:name="_Toc8603"/>
      <w:bookmarkStart w:id="594" w:name="_Toc30346"/>
      <w:bookmarkStart w:id="595" w:name="_Toc22441"/>
      <w:bookmarkStart w:id="596" w:name="_Toc29827"/>
      <w:bookmarkStart w:id="597" w:name="_Toc22924"/>
      <w:bookmarkStart w:id="598" w:name="_Toc428"/>
      <w:bookmarkStart w:id="599" w:name="_Toc23813"/>
      <w:r>
        <w:rPr>
          <w:rFonts w:hint="default" w:ascii="Times New Roman" w:hAnsi="Times New Roman" w:cs="Times New Roman"/>
          <w:b w:val="0"/>
          <w:bCs w:val="0"/>
          <w:sz w:val="24"/>
          <w:szCs w:val="24"/>
          <w:lang w:val="en-US"/>
        </w:rPr>
        <w:t>- Benefits: Improves customer service efficiency and satisfaction by providing timely and accurate responses to inquiries.</w:t>
      </w:r>
      <w:bookmarkEnd w:id="592"/>
      <w:bookmarkEnd w:id="593"/>
      <w:bookmarkEnd w:id="594"/>
      <w:bookmarkEnd w:id="595"/>
      <w:bookmarkEnd w:id="596"/>
      <w:bookmarkEnd w:id="597"/>
      <w:bookmarkEnd w:id="598"/>
      <w:bookmarkEnd w:id="599"/>
    </w:p>
    <w:p w14:paraId="1A521959">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7F4FE1D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00" w:name="_Toc10991"/>
      <w:bookmarkStart w:id="601" w:name="_Toc18884"/>
      <w:bookmarkStart w:id="602" w:name="_Toc1037"/>
      <w:bookmarkStart w:id="603" w:name="_Toc31627"/>
      <w:bookmarkStart w:id="604" w:name="_Toc669"/>
      <w:bookmarkStart w:id="605" w:name="_Toc30033"/>
      <w:bookmarkStart w:id="606" w:name="_Toc23650"/>
      <w:bookmarkStart w:id="607" w:name="_Toc24223"/>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Tattiana Advanced Virtual Assistant:</w:t>
      </w:r>
      <w:bookmarkEnd w:id="600"/>
      <w:bookmarkEnd w:id="601"/>
      <w:bookmarkEnd w:id="602"/>
      <w:bookmarkEnd w:id="603"/>
      <w:bookmarkEnd w:id="604"/>
      <w:bookmarkEnd w:id="605"/>
      <w:bookmarkEnd w:id="606"/>
      <w:bookmarkEnd w:id="607"/>
      <w:r>
        <w:rPr>
          <w:rFonts w:hint="default" w:ascii="Times New Roman" w:hAnsi="Times New Roman" w:cs="Times New Roman"/>
          <w:b/>
          <w:bCs/>
          <w:sz w:val="24"/>
          <w:szCs w:val="24"/>
          <w:lang w:val="en-US"/>
        </w:rPr>
        <w:t xml:space="preserve"> </w:t>
      </w:r>
    </w:p>
    <w:p w14:paraId="35EC1CF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608" w:name="_Toc4743"/>
      <w:bookmarkStart w:id="609" w:name="_Toc12834"/>
      <w:bookmarkStart w:id="610" w:name="_Toc25629"/>
      <w:bookmarkStart w:id="611" w:name="_Toc5669"/>
      <w:bookmarkStart w:id="612" w:name="_Toc10101"/>
      <w:bookmarkStart w:id="613" w:name="_Toc19456"/>
      <w:bookmarkStart w:id="614" w:name="_Toc11500"/>
      <w:bookmarkStart w:id="615" w:name="_Toc23176"/>
      <w:r>
        <w:rPr>
          <w:rFonts w:hint="default" w:ascii="Times New Roman" w:hAnsi="Times New Roman" w:cs="Times New Roman"/>
          <w:b w:val="0"/>
          <w:bCs w:val="0"/>
          <w:sz w:val="24"/>
          <w:szCs w:val="24"/>
          <w:lang w:val="en-US"/>
        </w:rPr>
        <w:t>- Description: Tailored to specific domains like healthcare, education, or customer service, providing advanced AI capabilities akin to Siri or Alexa.</w:t>
      </w:r>
      <w:bookmarkEnd w:id="608"/>
      <w:bookmarkEnd w:id="609"/>
      <w:bookmarkEnd w:id="610"/>
      <w:bookmarkEnd w:id="611"/>
      <w:bookmarkEnd w:id="612"/>
      <w:bookmarkEnd w:id="613"/>
      <w:bookmarkEnd w:id="614"/>
      <w:bookmarkEnd w:id="615"/>
    </w:p>
    <w:p w14:paraId="09B012D0">
      <w:pPr>
        <w:numPr>
          <w:ilvl w:val="0"/>
          <w:numId w:val="0"/>
        </w:numPr>
        <w:spacing w:line="480" w:lineRule="auto"/>
        <w:ind w:left="0" w:firstLine="240"/>
        <w:jc w:val="left"/>
        <w:outlineLvl w:val="0"/>
        <w:rPr>
          <w:rFonts w:hint="default" w:ascii="Times New Roman" w:hAnsi="Times New Roman" w:cs="Times New Roman"/>
          <w:b w:val="0"/>
          <w:bCs w:val="0"/>
          <w:sz w:val="24"/>
          <w:szCs w:val="24"/>
          <w:lang w:val="en-US"/>
        </w:rPr>
      </w:pPr>
      <w:bookmarkStart w:id="616" w:name="_Toc28906"/>
      <w:bookmarkStart w:id="617" w:name="_Toc31601"/>
      <w:bookmarkStart w:id="618" w:name="_Toc1261"/>
      <w:bookmarkStart w:id="619" w:name="_Toc22632"/>
      <w:bookmarkStart w:id="620" w:name="_Toc26438"/>
      <w:bookmarkStart w:id="621" w:name="_Toc22113"/>
      <w:bookmarkStart w:id="622" w:name="_Toc19130"/>
      <w:bookmarkStart w:id="623" w:name="_Toc8544"/>
      <w:r>
        <w:rPr>
          <w:rFonts w:hint="default" w:ascii="Times New Roman" w:hAnsi="Times New Roman" w:cs="Times New Roman"/>
          <w:b w:val="0"/>
          <w:bCs w:val="0"/>
          <w:sz w:val="24"/>
          <w:szCs w:val="24"/>
          <w:lang w:val="en-US"/>
        </w:rPr>
        <w:t>- Benefits: Enhances task automation and decision-making processes in specialized domains, improving operational efficiency and effectiveness.</w:t>
      </w:r>
      <w:bookmarkEnd w:id="616"/>
      <w:bookmarkEnd w:id="617"/>
      <w:bookmarkEnd w:id="618"/>
      <w:bookmarkEnd w:id="619"/>
      <w:bookmarkEnd w:id="620"/>
      <w:bookmarkEnd w:id="621"/>
      <w:bookmarkEnd w:id="622"/>
      <w:bookmarkEnd w:id="623"/>
    </w:p>
    <w:p w14:paraId="016FF104">
      <w:pPr>
        <w:numPr>
          <w:ilvl w:val="0"/>
          <w:numId w:val="0"/>
        </w:numPr>
        <w:spacing w:line="480" w:lineRule="auto"/>
        <w:ind w:left="240" w:leftChars="120" w:firstLine="168" w:firstLineChars="70"/>
        <w:jc w:val="center"/>
        <w:outlineLvl w:val="0"/>
        <w:rPr>
          <w:rFonts w:hint="default" w:ascii="Times New Roman" w:hAnsi="Times New Roman" w:cs="Times New Roman"/>
          <w:sz w:val="24"/>
          <w:szCs w:val="24"/>
          <w:lang w:val="en-US"/>
        </w:rPr>
      </w:pPr>
      <w:bookmarkStart w:id="624" w:name="_Toc19848"/>
      <w:bookmarkStart w:id="625" w:name="_Toc13026"/>
      <w:bookmarkStart w:id="626" w:name="_Toc9982"/>
      <w:r>
        <w:rPr>
          <w:rFonts w:hint="default" w:ascii="Times New Roman" w:hAnsi="Times New Roman" w:cs="Times New Roman"/>
          <w:b w:val="0"/>
          <w:bCs w:val="0"/>
          <w:sz w:val="24"/>
          <w:szCs w:val="24"/>
          <w:lang w:val="en-US"/>
        </w:rPr>
        <w:drawing>
          <wp:inline distT="0" distB="0" distL="114300" distR="114300">
            <wp:extent cx="1831975" cy="1173480"/>
            <wp:effectExtent l="0" t="0" r="9525" b="7620"/>
            <wp:docPr id="9" name="Picture 9" descr="360_F_62394379_KaReZCm9fKbKCPIb1V4moYDCCHnnxv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0_F_62394379_KaReZCm9fKbKCPIb1V4moYDCCHnnxvg7"/>
                    <pic:cNvPicPr>
                      <a:picLocks noChangeAspect="1"/>
                    </pic:cNvPicPr>
                  </pic:nvPicPr>
                  <pic:blipFill>
                    <a:blip r:embed="rId14"/>
                    <a:stretch>
                      <a:fillRect/>
                    </a:stretch>
                  </pic:blipFill>
                  <pic:spPr>
                    <a:xfrm>
                      <a:off x="0" y="0"/>
                      <a:ext cx="1831975" cy="1173480"/>
                    </a:xfrm>
                    <a:prstGeom prst="rect">
                      <a:avLst/>
                    </a:prstGeom>
                  </pic:spPr>
                </pic:pic>
              </a:graphicData>
            </a:graphic>
          </wp:inline>
        </w:drawing>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drawing>
          <wp:inline distT="0" distB="0" distL="114300" distR="114300">
            <wp:extent cx="3810000" cy="3282950"/>
            <wp:effectExtent l="0" t="0" r="0" b="6350"/>
            <wp:docPr id="8" name="Picture 8" descr="depositphotos_128158612-stock-photo-features-on-small-chalkboar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ositphotos_128158612-stock-photo-features-on-small-chalkboard-3d"/>
                    <pic:cNvPicPr>
                      <a:picLocks noChangeAspect="1"/>
                    </pic:cNvPicPr>
                  </pic:nvPicPr>
                  <pic:blipFill>
                    <a:blip r:embed="rId15"/>
                    <a:stretch>
                      <a:fillRect/>
                    </a:stretch>
                  </pic:blipFill>
                  <pic:spPr>
                    <a:xfrm>
                      <a:off x="0" y="0"/>
                      <a:ext cx="3810000" cy="328295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1.2.1</w:t>
      </w:r>
      <w:bookmarkEnd w:id="624"/>
      <w:bookmarkEnd w:id="625"/>
      <w:bookmarkEnd w:id="626"/>
    </w:p>
    <w:p w14:paraId="771C01DD">
      <w:pPr>
        <w:pStyle w:val="4"/>
        <w:bidi w:val="0"/>
        <w:spacing w:line="480" w:lineRule="auto"/>
        <w:rPr>
          <w:rFonts w:hint="default" w:ascii="Times New Roman" w:hAnsi="Times New Roman" w:cs="Times New Roman"/>
          <w:b/>
          <w:bCs/>
          <w:sz w:val="24"/>
          <w:szCs w:val="24"/>
          <w:lang w:val="en-US"/>
        </w:rPr>
      </w:pPr>
      <w:bookmarkStart w:id="627" w:name="_Toc14642"/>
      <w:bookmarkStart w:id="628" w:name="_Toc15322"/>
      <w:bookmarkStart w:id="629" w:name="_Toc4861"/>
      <w:bookmarkStart w:id="630" w:name="_Toc7875"/>
      <w:r>
        <w:rPr>
          <w:rFonts w:hint="default" w:ascii="Times New Roman" w:hAnsi="Times New Roman" w:cs="Times New Roman"/>
          <w:sz w:val="24"/>
          <w:szCs w:val="24"/>
          <w:lang w:val="en-US"/>
        </w:rPr>
        <w:t>Tattiana AI Features : From a Global and local perspective</w:t>
      </w:r>
      <w:bookmarkEnd w:id="627"/>
      <w:bookmarkEnd w:id="628"/>
      <w:bookmarkEnd w:id="629"/>
      <w:bookmarkEnd w:id="630"/>
    </w:p>
    <w:p w14:paraId="3886006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31" w:name="_Toc31905"/>
      <w:bookmarkStart w:id="632" w:name="_Toc15146"/>
      <w:bookmarkStart w:id="633" w:name="_Toc27539"/>
      <w:bookmarkStart w:id="634" w:name="_Toc13249"/>
      <w:bookmarkStart w:id="635" w:name="_Toc9004"/>
      <w:bookmarkStart w:id="636" w:name="_Toc32643"/>
      <w:bookmarkStart w:id="637" w:name="_Toc24427"/>
      <w:bookmarkStart w:id="638" w:name="_Toc26064"/>
      <w:r>
        <w:rPr>
          <w:rFonts w:hint="default" w:ascii="Times New Roman" w:hAnsi="Times New Roman" w:cs="Times New Roman"/>
          <w:b w:val="0"/>
          <w:bCs w:val="0"/>
          <w:sz w:val="24"/>
          <w:szCs w:val="24"/>
          <w:lang w:val="en-US"/>
        </w:rPr>
        <w:t>In today's interconnected world, organizations operate within a dynamic global landscape while also navigating the intricacies of local markets. Tattiana AI offers a diverse range of features tailored to address the challenges and opportunities presented by both the global and local perspectives. Let's explore how Tattiana's comprehensive suite of AI-powered capabilities can empower organizations to thrive in this multifaceted environment:</w:t>
      </w:r>
      <w:bookmarkEnd w:id="631"/>
      <w:bookmarkEnd w:id="632"/>
      <w:bookmarkEnd w:id="633"/>
      <w:bookmarkEnd w:id="634"/>
      <w:bookmarkEnd w:id="635"/>
      <w:bookmarkEnd w:id="636"/>
      <w:bookmarkEnd w:id="637"/>
      <w:bookmarkEnd w:id="638"/>
    </w:p>
    <w:p w14:paraId="6A884DA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0688C8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4294F9B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92B1A63">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47B319E">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639" w:name="_Toc25916"/>
      <w:bookmarkStart w:id="640" w:name="_Toc9794"/>
      <w:bookmarkStart w:id="641" w:name="_Toc19074"/>
      <w:bookmarkStart w:id="642" w:name="_Toc1857"/>
      <w:bookmarkStart w:id="643" w:name="_Toc28345"/>
      <w:bookmarkStart w:id="644" w:name="_Toc9264"/>
      <w:r>
        <w:rPr>
          <w:rFonts w:hint="default" w:ascii="Times New Roman" w:hAnsi="Times New Roman" w:cs="Times New Roman"/>
          <w:b/>
          <w:bCs/>
          <w:sz w:val="24"/>
          <w:szCs w:val="24"/>
          <w:lang w:val="en-US"/>
        </w:rPr>
        <w:t>Global Perspective:</w:t>
      </w:r>
      <w:bookmarkEnd w:id="639"/>
      <w:bookmarkEnd w:id="640"/>
      <w:bookmarkEnd w:id="641"/>
      <w:bookmarkEnd w:id="642"/>
      <w:bookmarkEnd w:id="643"/>
      <w:bookmarkEnd w:id="644"/>
    </w:p>
    <w:p w14:paraId="6A066B6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45" w:name="_Toc10286"/>
      <w:bookmarkStart w:id="646" w:name="_Toc20867"/>
      <w:bookmarkStart w:id="647" w:name="_Toc6593"/>
      <w:bookmarkStart w:id="648" w:name="_Toc4074"/>
      <w:bookmarkStart w:id="649" w:name="_Toc13341"/>
      <w:bookmarkStart w:id="650" w:name="_Toc28659"/>
      <w:bookmarkStart w:id="651" w:name="_Toc11918"/>
      <w:bookmarkStart w:id="652" w:name="_Toc28731"/>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Content Moderation:</w:t>
      </w:r>
      <w:r>
        <w:rPr>
          <w:rFonts w:hint="default" w:ascii="Times New Roman" w:hAnsi="Times New Roman" w:cs="Times New Roman"/>
          <w:b w:val="0"/>
          <w:bCs w:val="0"/>
          <w:sz w:val="24"/>
          <w:szCs w:val="24"/>
          <w:lang w:val="en-US"/>
        </w:rPr>
        <w:t xml:space="preserve"> Seamlessly filters and moderates user-generated content across digital platforms, ensuring compliance with global content standards and regulations.</w:t>
      </w:r>
      <w:bookmarkEnd w:id="645"/>
      <w:bookmarkEnd w:id="646"/>
      <w:bookmarkEnd w:id="647"/>
      <w:bookmarkEnd w:id="648"/>
      <w:bookmarkEnd w:id="649"/>
      <w:bookmarkEnd w:id="650"/>
      <w:bookmarkEnd w:id="651"/>
      <w:bookmarkEnd w:id="652"/>
    </w:p>
    <w:p w14:paraId="6111A00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53" w:name="_Toc17284"/>
      <w:bookmarkStart w:id="654" w:name="_Toc7656"/>
      <w:bookmarkStart w:id="655" w:name="_Toc32752"/>
      <w:bookmarkStart w:id="656" w:name="_Toc4906"/>
      <w:bookmarkStart w:id="657" w:name="_Toc3853"/>
      <w:bookmarkStart w:id="658" w:name="_Toc3548"/>
      <w:bookmarkStart w:id="659" w:name="_Toc4454"/>
      <w:bookmarkStart w:id="660" w:name="_Toc28510"/>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Language Translation:</w:t>
      </w:r>
      <w:r>
        <w:rPr>
          <w:rFonts w:hint="default" w:ascii="Times New Roman" w:hAnsi="Times New Roman" w:cs="Times New Roman"/>
          <w:b w:val="0"/>
          <w:bCs w:val="0"/>
          <w:sz w:val="24"/>
          <w:szCs w:val="24"/>
          <w:lang w:val="en-US"/>
        </w:rPr>
        <w:t xml:space="preserve"> Provides instant translation services for text, speech, and documents in multiple languages, facilitating cross-border communication and collaboration.</w:t>
      </w:r>
      <w:bookmarkEnd w:id="653"/>
      <w:bookmarkEnd w:id="654"/>
      <w:bookmarkEnd w:id="655"/>
      <w:bookmarkEnd w:id="656"/>
      <w:bookmarkEnd w:id="657"/>
      <w:bookmarkEnd w:id="658"/>
      <w:bookmarkEnd w:id="659"/>
      <w:bookmarkEnd w:id="660"/>
    </w:p>
    <w:p w14:paraId="166DBC3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61" w:name="_Toc5910"/>
      <w:bookmarkStart w:id="662" w:name="_Toc530"/>
      <w:bookmarkStart w:id="663" w:name="_Toc23067"/>
      <w:bookmarkStart w:id="664" w:name="_Toc17922"/>
      <w:bookmarkStart w:id="665" w:name="_Toc31507"/>
      <w:bookmarkStart w:id="666" w:name="_Toc9868"/>
      <w:bookmarkStart w:id="667" w:name="_Toc14026"/>
      <w:bookmarkStart w:id="668" w:name="_Toc21241"/>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Fraud Detection:</w:t>
      </w:r>
      <w:r>
        <w:rPr>
          <w:rFonts w:hint="default" w:ascii="Times New Roman" w:hAnsi="Times New Roman" w:cs="Times New Roman"/>
          <w:b w:val="0"/>
          <w:bCs w:val="0"/>
          <w:sz w:val="24"/>
          <w:szCs w:val="24"/>
          <w:lang w:val="en-US"/>
        </w:rPr>
        <w:t xml:space="preserve"> Utilizes advanced machine learning algorithms to detect and prevent fraudulent activities in financial transactions, safeguarding organizations against global cyber security threats.</w:t>
      </w:r>
      <w:bookmarkEnd w:id="661"/>
      <w:bookmarkEnd w:id="662"/>
      <w:bookmarkEnd w:id="663"/>
      <w:bookmarkEnd w:id="664"/>
      <w:bookmarkEnd w:id="665"/>
      <w:bookmarkEnd w:id="666"/>
      <w:bookmarkEnd w:id="667"/>
      <w:bookmarkEnd w:id="668"/>
    </w:p>
    <w:p w14:paraId="3694FC0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69" w:name="_Toc22497"/>
      <w:bookmarkStart w:id="670" w:name="_Toc5551"/>
      <w:bookmarkStart w:id="671" w:name="_Toc20918"/>
      <w:bookmarkStart w:id="672" w:name="_Toc15160"/>
      <w:bookmarkStart w:id="673" w:name="_Toc23357"/>
      <w:bookmarkStart w:id="674" w:name="_Toc15362"/>
      <w:bookmarkStart w:id="675" w:name="_Toc1090"/>
      <w:bookmarkStart w:id="676" w:name="_Toc24456"/>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 xml:space="preserve">Tattiana Sentiment Analysis: </w:t>
      </w:r>
      <w:r>
        <w:rPr>
          <w:rFonts w:hint="default" w:ascii="Times New Roman" w:hAnsi="Times New Roman" w:cs="Times New Roman"/>
          <w:b w:val="0"/>
          <w:bCs w:val="0"/>
          <w:sz w:val="24"/>
          <w:szCs w:val="24"/>
          <w:lang w:val="en-US"/>
        </w:rPr>
        <w:t>Analyzes social media, customer reviews, and news articles to gauge sentiment and trends, enabling organizations to make informed decisions in a global context.</w:t>
      </w:r>
      <w:bookmarkEnd w:id="669"/>
      <w:bookmarkEnd w:id="670"/>
      <w:bookmarkEnd w:id="671"/>
      <w:bookmarkEnd w:id="672"/>
      <w:bookmarkEnd w:id="673"/>
      <w:bookmarkEnd w:id="674"/>
      <w:bookmarkEnd w:id="675"/>
      <w:bookmarkEnd w:id="676"/>
    </w:p>
    <w:p w14:paraId="44F95538">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1C18FF5">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677" w:name="_Toc2035"/>
      <w:bookmarkStart w:id="678" w:name="_Toc24926"/>
      <w:bookmarkStart w:id="679" w:name="_Toc10649"/>
      <w:bookmarkStart w:id="680" w:name="_Toc18953"/>
      <w:bookmarkStart w:id="681" w:name="_Toc29449"/>
      <w:bookmarkStart w:id="682" w:name="_Toc5142"/>
      <w:bookmarkStart w:id="683" w:name="_Toc6308"/>
      <w:r>
        <w:rPr>
          <w:rFonts w:hint="default" w:ascii="Times New Roman" w:hAnsi="Times New Roman" w:cs="Times New Roman"/>
          <w:b/>
          <w:bCs/>
          <w:sz w:val="24"/>
          <w:szCs w:val="24"/>
          <w:lang w:val="en-US"/>
        </w:rPr>
        <w:t>Local Scenario:</w:t>
      </w:r>
      <w:bookmarkEnd w:id="677"/>
      <w:bookmarkEnd w:id="678"/>
      <w:bookmarkEnd w:id="679"/>
      <w:bookmarkEnd w:id="680"/>
      <w:bookmarkEnd w:id="681"/>
      <w:bookmarkEnd w:id="682"/>
      <w:bookmarkEnd w:id="683"/>
    </w:p>
    <w:p w14:paraId="77B68DF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84" w:name="_Toc2429"/>
      <w:bookmarkStart w:id="685" w:name="_Toc5985"/>
      <w:bookmarkStart w:id="686" w:name="_Toc3063"/>
      <w:bookmarkStart w:id="687" w:name="_Toc15770"/>
      <w:bookmarkStart w:id="688" w:name="_Toc7295"/>
      <w:bookmarkStart w:id="689" w:name="_Toc27778"/>
      <w:bookmarkStart w:id="690" w:name="_Toc28875"/>
      <w:bookmarkStart w:id="691" w:name="_Toc1515"/>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Emotional Intelligence Chat-bot:</w:t>
      </w:r>
      <w:r>
        <w:rPr>
          <w:rFonts w:hint="default" w:ascii="Times New Roman" w:hAnsi="Times New Roman" w:cs="Times New Roman"/>
          <w:b w:val="0"/>
          <w:bCs w:val="0"/>
          <w:sz w:val="24"/>
          <w:szCs w:val="24"/>
          <w:lang w:val="en-US"/>
        </w:rPr>
        <w:t xml:space="preserve"> Enhances customer interactions by understanding and responding to users' emotions, adapting to cultural nuances and preferences in local markets.</w:t>
      </w:r>
      <w:bookmarkEnd w:id="684"/>
      <w:bookmarkEnd w:id="685"/>
      <w:bookmarkEnd w:id="686"/>
      <w:bookmarkEnd w:id="687"/>
      <w:bookmarkEnd w:id="688"/>
      <w:bookmarkEnd w:id="689"/>
      <w:bookmarkEnd w:id="690"/>
      <w:bookmarkEnd w:id="691"/>
    </w:p>
    <w:p w14:paraId="134D1ED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92" w:name="_Toc23706"/>
      <w:bookmarkStart w:id="693" w:name="_Toc18236"/>
      <w:bookmarkStart w:id="694" w:name="_Toc3365"/>
      <w:bookmarkStart w:id="695" w:name="_Toc23822"/>
      <w:bookmarkStart w:id="696" w:name="_Toc31442"/>
      <w:bookmarkStart w:id="697" w:name="_Toc11309"/>
      <w:bookmarkStart w:id="698" w:name="_Toc6558"/>
      <w:bookmarkStart w:id="699" w:name="_Toc29358"/>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Personal Styling:</w:t>
      </w:r>
      <w:r>
        <w:rPr>
          <w:rFonts w:hint="default" w:ascii="Times New Roman" w:hAnsi="Times New Roman" w:cs="Times New Roman"/>
          <w:b w:val="0"/>
          <w:bCs w:val="0"/>
          <w:sz w:val="24"/>
          <w:szCs w:val="24"/>
          <w:lang w:val="en-US"/>
        </w:rPr>
        <w:t xml:space="preserve"> Provides personalized fashion recommendations based on individual preferences and local fashion trends, catering to diverse consumer tastes.</w:t>
      </w:r>
      <w:bookmarkEnd w:id="692"/>
      <w:bookmarkEnd w:id="693"/>
      <w:bookmarkEnd w:id="694"/>
      <w:bookmarkEnd w:id="695"/>
      <w:bookmarkEnd w:id="696"/>
      <w:bookmarkEnd w:id="697"/>
      <w:bookmarkEnd w:id="698"/>
      <w:bookmarkEnd w:id="699"/>
    </w:p>
    <w:p w14:paraId="3658754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00" w:name="_Toc18573"/>
      <w:bookmarkStart w:id="701" w:name="_Toc20061"/>
      <w:bookmarkStart w:id="702" w:name="_Toc816"/>
      <w:bookmarkStart w:id="703" w:name="_Toc10104"/>
      <w:bookmarkStart w:id="704" w:name="_Toc30219"/>
      <w:bookmarkStart w:id="705" w:name="_Toc10125"/>
      <w:bookmarkStart w:id="706" w:name="_Toc12703"/>
      <w:bookmarkStart w:id="707" w:name="_Toc21289"/>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Virtual Fashion Try-On:</w:t>
      </w:r>
      <w:r>
        <w:rPr>
          <w:rFonts w:hint="default" w:ascii="Times New Roman" w:hAnsi="Times New Roman" w:cs="Times New Roman"/>
          <w:b w:val="0"/>
          <w:bCs w:val="0"/>
          <w:sz w:val="24"/>
          <w:szCs w:val="24"/>
          <w:lang w:val="en-US"/>
        </w:rPr>
        <w:t xml:space="preserve"> Utilizes augmented reality to enable customers to visualize clothing and accessories, enhancing the online shopping experience in local markets.</w:t>
      </w:r>
      <w:bookmarkEnd w:id="700"/>
      <w:bookmarkEnd w:id="701"/>
      <w:bookmarkEnd w:id="702"/>
      <w:bookmarkEnd w:id="703"/>
      <w:bookmarkEnd w:id="704"/>
      <w:bookmarkEnd w:id="705"/>
      <w:bookmarkEnd w:id="706"/>
      <w:bookmarkEnd w:id="707"/>
    </w:p>
    <w:p w14:paraId="0713E44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08" w:name="_Toc10657"/>
      <w:bookmarkStart w:id="709" w:name="_Toc13540"/>
      <w:bookmarkStart w:id="710" w:name="_Toc4622"/>
      <w:bookmarkStart w:id="711" w:name="_Toc11787"/>
      <w:bookmarkStart w:id="712" w:name="_Toc9714"/>
      <w:bookmarkStart w:id="713" w:name="_Toc14392"/>
      <w:bookmarkStart w:id="714" w:name="_Toc31436"/>
      <w:bookmarkStart w:id="715" w:name="_Toc12589"/>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Tattiana Personalized Learning:</w:t>
      </w:r>
      <w:r>
        <w:rPr>
          <w:rFonts w:hint="default" w:ascii="Times New Roman" w:hAnsi="Times New Roman" w:cs="Times New Roman"/>
          <w:b w:val="0"/>
          <w:bCs w:val="0"/>
          <w:sz w:val="24"/>
          <w:szCs w:val="24"/>
          <w:lang w:val="en-US"/>
        </w:rPr>
        <w:t xml:space="preserve"> Adapts educational content to meet the unique needs and learning styles of individuals in local communities, promoting lifelong learning and skill development.</w:t>
      </w:r>
      <w:bookmarkEnd w:id="708"/>
      <w:bookmarkEnd w:id="709"/>
      <w:bookmarkEnd w:id="710"/>
      <w:bookmarkEnd w:id="711"/>
      <w:bookmarkEnd w:id="712"/>
      <w:bookmarkEnd w:id="713"/>
      <w:bookmarkEnd w:id="714"/>
      <w:bookmarkEnd w:id="715"/>
    </w:p>
    <w:p w14:paraId="2069F17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BFC03CC">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716" w:name="_Toc22365"/>
      <w:bookmarkStart w:id="717" w:name="_Toc6889"/>
      <w:bookmarkStart w:id="718" w:name="_Toc10254"/>
      <w:bookmarkStart w:id="719" w:name="_Toc12495"/>
      <w:bookmarkStart w:id="720" w:name="_Toc24037"/>
      <w:bookmarkStart w:id="721" w:name="_Toc2202"/>
      <w:bookmarkStart w:id="722" w:name="_Toc1107"/>
      <w:r>
        <w:rPr>
          <w:rFonts w:hint="default" w:ascii="Times New Roman" w:hAnsi="Times New Roman" w:cs="Times New Roman"/>
          <w:b/>
          <w:bCs/>
          <w:sz w:val="24"/>
          <w:szCs w:val="24"/>
          <w:lang w:val="en-US"/>
        </w:rPr>
        <w:t>Cross-Cutting Features:</w:t>
      </w:r>
      <w:bookmarkEnd w:id="716"/>
      <w:bookmarkEnd w:id="717"/>
      <w:bookmarkEnd w:id="718"/>
      <w:bookmarkEnd w:id="719"/>
      <w:bookmarkEnd w:id="720"/>
      <w:bookmarkEnd w:id="721"/>
      <w:bookmarkEnd w:id="722"/>
    </w:p>
    <w:p w14:paraId="6118648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23" w:name="_Toc20024"/>
      <w:bookmarkStart w:id="724" w:name="_Toc31182"/>
      <w:bookmarkStart w:id="725" w:name="_Toc9206"/>
      <w:bookmarkStart w:id="726" w:name="_Toc15291"/>
      <w:bookmarkStart w:id="727" w:name="_Toc25672"/>
      <w:bookmarkStart w:id="728" w:name="_Toc12563"/>
      <w:bookmarkStart w:id="729" w:name="_Toc29938"/>
      <w:bookmarkStart w:id="730" w:name="_Toc8050"/>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Advanced Virtual Assistant:</w:t>
      </w:r>
      <w:r>
        <w:rPr>
          <w:rFonts w:hint="default" w:ascii="Times New Roman" w:hAnsi="Times New Roman" w:cs="Times New Roman"/>
          <w:b w:val="0"/>
          <w:bCs w:val="0"/>
          <w:sz w:val="24"/>
          <w:szCs w:val="24"/>
          <w:lang w:val="en-US"/>
        </w:rPr>
        <w:t xml:space="preserve"> Offers advanced AI capabilities tailored to specific industries such as healthcare, education, or customer service, providing customized solutions to meet sector-specific challenges.</w:t>
      </w:r>
      <w:bookmarkEnd w:id="723"/>
      <w:bookmarkEnd w:id="724"/>
      <w:bookmarkEnd w:id="725"/>
      <w:bookmarkEnd w:id="726"/>
      <w:bookmarkEnd w:id="727"/>
      <w:bookmarkEnd w:id="728"/>
      <w:bookmarkEnd w:id="729"/>
      <w:bookmarkEnd w:id="730"/>
    </w:p>
    <w:p w14:paraId="6AF1439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31" w:name="_Toc23579"/>
      <w:bookmarkStart w:id="732" w:name="_Toc28425"/>
      <w:bookmarkStart w:id="733" w:name="_Toc29969"/>
      <w:bookmarkStart w:id="734" w:name="_Toc23739"/>
      <w:bookmarkStart w:id="735" w:name="_Toc32751"/>
      <w:bookmarkStart w:id="736" w:name="_Toc31537"/>
      <w:bookmarkStart w:id="737" w:name="_Toc13405"/>
      <w:bookmarkStart w:id="738" w:name="_Toc28903"/>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NLP Chat-bot:</w:t>
      </w:r>
      <w:r>
        <w:rPr>
          <w:rFonts w:hint="default" w:ascii="Times New Roman" w:hAnsi="Times New Roman" w:cs="Times New Roman"/>
          <w:b w:val="0"/>
          <w:bCs w:val="0"/>
          <w:sz w:val="24"/>
          <w:szCs w:val="24"/>
          <w:lang w:val="en-US"/>
        </w:rPr>
        <w:t xml:space="preserve"> Responds to user queries in natural language across various domains, including customer support, education, and information retrieval, enhancing communication and efficiency in both global and local contexts.</w:t>
      </w:r>
      <w:bookmarkEnd w:id="731"/>
      <w:bookmarkEnd w:id="732"/>
      <w:bookmarkEnd w:id="733"/>
      <w:bookmarkEnd w:id="734"/>
      <w:bookmarkEnd w:id="735"/>
      <w:bookmarkEnd w:id="736"/>
      <w:bookmarkEnd w:id="737"/>
      <w:bookmarkEnd w:id="738"/>
    </w:p>
    <w:p w14:paraId="1A8A887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39" w:name="_Toc5845"/>
      <w:bookmarkStart w:id="740" w:name="_Toc19734"/>
      <w:bookmarkStart w:id="741" w:name="_Toc16894"/>
      <w:bookmarkStart w:id="742" w:name="_Toc18527"/>
      <w:bookmarkStart w:id="743" w:name="_Toc31017"/>
      <w:bookmarkStart w:id="744" w:name="_Toc7796"/>
      <w:bookmarkStart w:id="745" w:name="_Toc13858"/>
      <w:bookmarkStart w:id="746" w:name="_Toc27515"/>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Voice Recognition Access Control:</w:t>
      </w:r>
      <w:r>
        <w:rPr>
          <w:rFonts w:hint="default" w:ascii="Times New Roman" w:hAnsi="Times New Roman" w:cs="Times New Roman"/>
          <w:b w:val="0"/>
          <w:bCs w:val="0"/>
          <w:sz w:val="24"/>
          <w:szCs w:val="24"/>
          <w:lang w:val="en-US"/>
        </w:rPr>
        <w:t xml:space="preserve"> Provides secure biometric authentication using voice recognition technology, ensuring localized access control measures for facilities, devices, and applications.</w:t>
      </w:r>
      <w:bookmarkEnd w:id="739"/>
      <w:bookmarkEnd w:id="740"/>
      <w:bookmarkEnd w:id="741"/>
      <w:bookmarkEnd w:id="742"/>
      <w:bookmarkEnd w:id="743"/>
      <w:bookmarkEnd w:id="744"/>
      <w:bookmarkEnd w:id="745"/>
      <w:bookmarkEnd w:id="746"/>
    </w:p>
    <w:p w14:paraId="72C5C069">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3D6FE86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47" w:name="_Toc26455"/>
      <w:bookmarkStart w:id="748" w:name="_Toc28536"/>
      <w:bookmarkStart w:id="749" w:name="_Toc2883"/>
      <w:bookmarkStart w:id="750" w:name="_Toc16885"/>
      <w:bookmarkStart w:id="751" w:name="_Toc25904"/>
      <w:bookmarkStart w:id="752" w:name="_Toc26560"/>
      <w:bookmarkStart w:id="753" w:name="_Toc8114"/>
      <w:bookmarkStart w:id="754" w:name="_Toc28355"/>
      <w:r>
        <w:rPr>
          <w:rFonts w:hint="default" w:ascii="Times New Roman" w:hAnsi="Times New Roman" w:cs="Times New Roman"/>
          <w:b w:val="0"/>
          <w:bCs w:val="0"/>
          <w:sz w:val="24"/>
          <w:szCs w:val="24"/>
          <w:lang w:val="en-US"/>
        </w:rPr>
        <w:t>By combining these globally relevant and locally tailored features, Tattiana AI empowers organizations to navigate the complexities of the global and local business environment with agility and confidence. Whether it's enhancing customer experiences, optimizing operational efficiency, or mitigating cyber security risks, Tattiana AI serves as a versatile and indispensable tool for organizations seeking to thrive in an ever-evolving world.</w:t>
      </w:r>
      <w:bookmarkEnd w:id="747"/>
      <w:bookmarkEnd w:id="748"/>
      <w:bookmarkEnd w:id="749"/>
      <w:bookmarkEnd w:id="750"/>
      <w:bookmarkEnd w:id="751"/>
      <w:bookmarkEnd w:id="752"/>
      <w:bookmarkEnd w:id="753"/>
      <w:bookmarkEnd w:id="754"/>
    </w:p>
    <w:p w14:paraId="2A7CD05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96EF8B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AE84D9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4D232B7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9818C7E">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755" w:name="_Toc25784"/>
      <w:bookmarkStart w:id="756" w:name="_Toc20135"/>
      <w:bookmarkStart w:id="757" w:name="_Toc29039"/>
      <w:r>
        <w:rPr>
          <w:rFonts w:hint="default" w:ascii="Times New Roman" w:hAnsi="Times New Roman" w:cs="Times New Roman"/>
          <w:b w:val="0"/>
          <w:bCs w:val="0"/>
          <w:sz w:val="24"/>
          <w:szCs w:val="24"/>
          <w:lang w:val="en-US"/>
        </w:rPr>
        <w:drawing>
          <wp:inline distT="0" distB="0" distL="114300" distR="114300">
            <wp:extent cx="5757545" cy="3455035"/>
            <wp:effectExtent l="0" t="0" r="8255" b="12065"/>
            <wp:docPr id="7" name="Picture 7" descr="depositphotos_167122014-stock-photo-introduction-t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ositphotos_167122014-stock-photo-introduction-tent-card"/>
                    <pic:cNvPicPr>
                      <a:picLocks noChangeAspect="1"/>
                    </pic:cNvPicPr>
                  </pic:nvPicPr>
                  <pic:blipFill>
                    <a:blip r:embed="rId16"/>
                    <a:stretch>
                      <a:fillRect/>
                    </a:stretch>
                  </pic:blipFill>
                  <pic:spPr>
                    <a:xfrm>
                      <a:off x="0" y="0"/>
                      <a:ext cx="5757545" cy="3455035"/>
                    </a:xfrm>
                    <a:prstGeom prst="rect">
                      <a:avLst/>
                    </a:prstGeom>
                  </pic:spPr>
                </pic:pic>
              </a:graphicData>
            </a:graphic>
          </wp:inline>
        </w:drawing>
      </w:r>
      <w:bookmarkEnd w:id="755"/>
      <w:bookmarkEnd w:id="756"/>
      <w:bookmarkEnd w:id="757"/>
    </w:p>
    <w:p w14:paraId="744F543B">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1.2.2</w:t>
      </w:r>
    </w:p>
    <w:p w14:paraId="2CE25D24">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950E2D9">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3866CC62">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17BAC681">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3877B743">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758" w:name="_Toc16862"/>
      <w:bookmarkStart w:id="759" w:name="_Toc16306"/>
      <w:bookmarkStart w:id="760" w:name="_Toc26221"/>
      <w:bookmarkStart w:id="761" w:name="_Toc11479"/>
      <w:bookmarkStart w:id="762" w:name="_Toc21589"/>
      <w:bookmarkStart w:id="763" w:name="_Toc4552"/>
      <w:r>
        <w:rPr>
          <w:rFonts w:hint="default" w:ascii="Times New Roman" w:hAnsi="Times New Roman" w:cs="Times New Roman"/>
          <w:sz w:val="24"/>
          <w:szCs w:val="24"/>
          <w:lang w:val="en-US"/>
        </w:rPr>
        <w:t>STATEMENT OF THE PROBLEM</w:t>
      </w:r>
      <w:bookmarkEnd w:id="758"/>
      <w:bookmarkEnd w:id="759"/>
      <w:bookmarkEnd w:id="760"/>
      <w:bookmarkEnd w:id="761"/>
      <w:bookmarkEnd w:id="762"/>
      <w:bookmarkEnd w:id="763"/>
    </w:p>
    <w:p w14:paraId="488FCF3A">
      <w:pPr>
        <w:numPr>
          <w:ilvl w:val="0"/>
          <w:numId w:val="0"/>
        </w:numPr>
        <w:spacing w:line="480" w:lineRule="auto"/>
        <w:ind w:left="0" w:firstLine="0"/>
        <w:jc w:val="left"/>
        <w:outlineLvl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bookmarkStart w:id="764" w:name="_Toc28465"/>
      <w:bookmarkStart w:id="765" w:name="_Toc28049"/>
      <w:bookmarkStart w:id="766" w:name="_Toc28860"/>
      <w:bookmarkStart w:id="767" w:name="_Toc3975"/>
      <w:bookmarkStart w:id="768" w:name="_Toc10672"/>
      <w:bookmarkStart w:id="769" w:name="_Toc20591"/>
      <w:bookmarkStart w:id="770" w:name="_Toc3273"/>
      <w:bookmarkStart w:id="771" w:name="_Toc5180"/>
      <w:r>
        <w:rPr>
          <w:rStyle w:val="20"/>
          <w:rFonts w:hint="default" w:ascii="Times New Roman" w:hAnsi="Times New Roman" w:cs="Times New Roman"/>
          <w:sz w:val="24"/>
          <w:szCs w:val="24"/>
          <w:lang w:val="en-US"/>
        </w:rPr>
        <w:t>Unveiling the Challenges in AI Integration for Enhanced Organizational Efficiency</w:t>
      </w:r>
      <w:bookmarkEnd w:id="764"/>
      <w:bookmarkEnd w:id="765"/>
      <w:bookmarkEnd w:id="766"/>
      <w:bookmarkEnd w:id="767"/>
      <w:bookmarkEnd w:id="768"/>
      <w:bookmarkEnd w:id="769"/>
      <w:bookmarkEnd w:id="770"/>
      <w:bookmarkEnd w:id="771"/>
    </w:p>
    <w:p w14:paraId="0655D69B">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62B7D79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72" w:name="_Toc2198"/>
      <w:bookmarkStart w:id="773" w:name="_Toc31563"/>
      <w:bookmarkStart w:id="774" w:name="_Toc17350"/>
      <w:bookmarkStart w:id="775" w:name="_Toc24542"/>
      <w:bookmarkStart w:id="776" w:name="_Toc2510"/>
      <w:bookmarkStart w:id="777" w:name="_Toc22091"/>
      <w:bookmarkStart w:id="778" w:name="_Toc27327"/>
      <w:bookmarkStart w:id="779" w:name="_Toc8999"/>
      <w:r>
        <w:rPr>
          <w:rFonts w:hint="default" w:ascii="Times New Roman" w:hAnsi="Times New Roman" w:cs="Times New Roman"/>
          <w:b w:val="0"/>
          <w:bCs w:val="0"/>
          <w:sz w:val="24"/>
          <w:szCs w:val="24"/>
          <w:lang w:val="en-US"/>
        </w:rPr>
        <w:t xml:space="preserve">Modern organizations face a daunting task: </w:t>
      </w:r>
      <w:r>
        <w:rPr>
          <w:rFonts w:hint="default" w:ascii="Times New Roman" w:hAnsi="Times New Roman" w:cs="Times New Roman"/>
          <w:b/>
          <w:bCs/>
          <w:sz w:val="24"/>
          <w:szCs w:val="24"/>
          <w:lang w:val="en-US"/>
        </w:rPr>
        <w:t>effectively integrating and using AI technologies to streamline operations and boost productivity</w:t>
      </w:r>
      <w:r>
        <w:rPr>
          <w:rFonts w:hint="default" w:ascii="Times New Roman" w:hAnsi="Times New Roman" w:cs="Times New Roman"/>
          <w:b w:val="0"/>
          <w:bCs w:val="0"/>
          <w:sz w:val="24"/>
          <w:szCs w:val="24"/>
          <w:lang w:val="en-US"/>
        </w:rPr>
        <w:t>. Despite the abundance of AI solutions, many businesses struggle with fragmented workflows, inefficient resource allocation, and subpar decision-making due to disjointed AI adoption. This fragmentation impedes their competitiveness and growth.</w:t>
      </w:r>
      <w:bookmarkEnd w:id="772"/>
      <w:bookmarkEnd w:id="773"/>
      <w:bookmarkEnd w:id="774"/>
      <w:bookmarkEnd w:id="775"/>
      <w:bookmarkEnd w:id="776"/>
      <w:bookmarkStart w:id="780" w:name="_Toc10381"/>
      <w:bookmarkStart w:id="781" w:name="_Toc4562"/>
      <w:bookmarkStart w:id="782" w:name="_Toc2295"/>
      <w:bookmarkStart w:id="783" w:name="_Toc17714"/>
      <w:bookmarkStart w:id="784" w:name="_Toc11173"/>
      <w:r>
        <w:rPr>
          <w:rFonts w:hint="default" w:ascii="Times New Roman" w:hAnsi="Times New Roman" w:cs="Times New Roman"/>
          <w:b w:val="0"/>
          <w:bCs w:val="0"/>
          <w:sz w:val="24"/>
          <w:szCs w:val="24"/>
          <w:lang w:val="en-US"/>
        </w:rPr>
        <w:t>Moreover, organizations encounter obstacles in managing tasks, engaging customers, moderating content, and extracting insights from vast data volumes. The escalating threat of cyberattacks exacerbates the challenge, highlighting the need for robust fraud detection mechanisms. Statistics reveal a 67% increase in cyberattacks over the past five years, leading to an estimated $6 trillion global loss in 2021 due to cyber-crime[1].</w:t>
      </w:r>
      <w:bookmarkEnd w:id="777"/>
      <w:bookmarkEnd w:id="778"/>
      <w:bookmarkEnd w:id="779"/>
      <w:bookmarkEnd w:id="780"/>
      <w:bookmarkEnd w:id="781"/>
      <w:bookmarkEnd w:id="782"/>
      <w:bookmarkEnd w:id="783"/>
      <w:bookmarkEnd w:id="784"/>
    </w:p>
    <w:p w14:paraId="0D13AEFC">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545326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85" w:name="_Toc6777"/>
      <w:bookmarkStart w:id="786" w:name="_Toc7482"/>
      <w:bookmarkStart w:id="787" w:name="_Toc13953"/>
      <w:bookmarkStart w:id="788" w:name="_Toc6079"/>
      <w:bookmarkStart w:id="789" w:name="_Toc6634"/>
      <w:bookmarkStart w:id="790" w:name="_Toc27919"/>
      <w:bookmarkStart w:id="791" w:name="_Toc26950"/>
      <w:bookmarkStart w:id="792" w:name="_Toc6944"/>
      <w:r>
        <w:rPr>
          <w:rFonts w:hint="default" w:ascii="Times New Roman" w:hAnsi="Times New Roman" w:cs="Times New Roman"/>
          <w:b w:val="0"/>
          <w:bCs w:val="0"/>
          <w:sz w:val="24"/>
          <w:szCs w:val="24"/>
          <w:lang w:val="en-US"/>
        </w:rPr>
        <w:t>Furthermore, the absence of personalized learning experiences and tailored recommendations hampers organizations' adaptability. This deficiency not only affects employee satisfaction and retention but also diminishes customer loyalty. Research indicates that businesses offering personalized experiences witness a 10-30% revenue increase and 5-10% higher customer retention rates.</w:t>
      </w:r>
      <w:bookmarkEnd w:id="785"/>
      <w:bookmarkEnd w:id="786"/>
      <w:bookmarkEnd w:id="787"/>
      <w:bookmarkEnd w:id="788"/>
      <w:bookmarkEnd w:id="789"/>
      <w:bookmarkStart w:id="793" w:name="_Toc1945"/>
      <w:bookmarkStart w:id="794" w:name="_Toc21287"/>
      <w:bookmarkStart w:id="795" w:name="_Toc10355"/>
      <w:bookmarkStart w:id="796" w:name="_Toc1301"/>
      <w:bookmarkStart w:id="797" w:name="_Toc9159"/>
      <w:r>
        <w:rPr>
          <w:rFonts w:hint="default" w:ascii="Times New Roman" w:hAnsi="Times New Roman" w:cs="Times New Roman"/>
          <w:b w:val="0"/>
          <w:bCs w:val="0"/>
          <w:sz w:val="24"/>
          <w:szCs w:val="24"/>
          <w:lang w:val="en-US"/>
        </w:rPr>
        <w:t>Aligned with the research area, this study delves into the challenges of AI integration and personalization. It aims to explore how a unified AI platform like Tattiana AI can address these challenges, empowering organizations to achieve operational excellence in the digital age. Through this research, actionable insights will be provided to businesses striving to harness AI's full potential for growth and innovation.</w:t>
      </w:r>
      <w:bookmarkEnd w:id="790"/>
      <w:bookmarkEnd w:id="791"/>
      <w:bookmarkEnd w:id="792"/>
      <w:bookmarkEnd w:id="793"/>
      <w:bookmarkEnd w:id="794"/>
      <w:bookmarkEnd w:id="795"/>
      <w:bookmarkEnd w:id="796"/>
      <w:bookmarkEnd w:id="797"/>
    </w:p>
    <w:p w14:paraId="3A6D7B2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79BD774">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798" w:name="_Toc23581"/>
      <w:bookmarkStart w:id="799" w:name="_Toc15807"/>
      <w:bookmarkStart w:id="800" w:name="_Toc21482"/>
      <w:r>
        <w:rPr>
          <w:rFonts w:hint="default" w:ascii="Times New Roman" w:hAnsi="Times New Roman" w:cs="Times New Roman"/>
          <w:b w:val="0"/>
          <w:bCs w:val="0"/>
          <w:sz w:val="24"/>
          <w:szCs w:val="24"/>
          <w:lang w:val="en-US"/>
        </w:rPr>
        <w:drawing>
          <wp:inline distT="0" distB="0" distL="114300" distR="114300">
            <wp:extent cx="5080000" cy="3390900"/>
            <wp:effectExtent l="0" t="0" r="0" b="0"/>
            <wp:docPr id="3" name="Picture 3" descr="HD-wallpaper-artificial-intelligence-background-vectors-stock-psd-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D-wallpaper-artificial-intelligence-background-vectors-stock-psd-vision"/>
                    <pic:cNvPicPr>
                      <a:picLocks noChangeAspect="1"/>
                    </pic:cNvPicPr>
                  </pic:nvPicPr>
                  <pic:blipFill>
                    <a:blip r:embed="rId17"/>
                    <a:stretch>
                      <a:fillRect/>
                    </a:stretch>
                  </pic:blipFill>
                  <pic:spPr>
                    <a:xfrm>
                      <a:off x="0" y="0"/>
                      <a:ext cx="5080000" cy="3390900"/>
                    </a:xfrm>
                    <a:prstGeom prst="rect">
                      <a:avLst/>
                    </a:prstGeom>
                  </pic:spPr>
                </pic:pic>
              </a:graphicData>
            </a:graphic>
          </wp:inline>
        </w:drawing>
      </w:r>
      <w:bookmarkEnd w:id="798"/>
      <w:bookmarkEnd w:id="799"/>
      <w:bookmarkEnd w:id="800"/>
    </w:p>
    <w:p w14:paraId="28499944">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1.3</w:t>
      </w:r>
    </w:p>
    <w:p w14:paraId="2AB04B6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1588774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39889F03">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A27D0C9">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F972D52">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07F56D3A">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0AA6289">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57E42DE">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18C31357">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343C8C72">
      <w:pPr>
        <w:pStyle w:val="3"/>
        <w:numPr>
          <w:ilvl w:val="1"/>
          <w:numId w:val="4"/>
        </w:numPr>
        <w:bidi w:val="0"/>
        <w:spacing w:line="480" w:lineRule="auto"/>
        <w:outlineLvl w:val="0"/>
        <w:rPr>
          <w:rFonts w:hint="default" w:ascii="Times New Roman" w:hAnsi="Times New Roman" w:cs="Times New Roman"/>
          <w:sz w:val="24"/>
          <w:szCs w:val="24"/>
          <w:lang w:val="en-US"/>
        </w:rPr>
      </w:pPr>
      <w:bookmarkStart w:id="801" w:name="_Toc12861"/>
      <w:bookmarkStart w:id="802" w:name="_Toc32186"/>
      <w:bookmarkStart w:id="803" w:name="_Toc32018"/>
      <w:bookmarkStart w:id="804" w:name="_Toc15140"/>
      <w:bookmarkStart w:id="805" w:name="_Toc3584"/>
      <w:bookmarkStart w:id="806" w:name="_Toc17036"/>
      <w:r>
        <w:rPr>
          <w:rFonts w:hint="default" w:ascii="Times New Roman" w:hAnsi="Times New Roman" w:cs="Times New Roman"/>
          <w:sz w:val="24"/>
          <w:szCs w:val="24"/>
          <w:lang w:val="en-US"/>
        </w:rPr>
        <w:t>PROPOSED SOLUTION</w:t>
      </w:r>
      <w:bookmarkEnd w:id="801"/>
      <w:bookmarkEnd w:id="802"/>
      <w:bookmarkEnd w:id="803"/>
      <w:bookmarkEnd w:id="804"/>
      <w:bookmarkEnd w:id="805"/>
      <w:bookmarkEnd w:id="806"/>
    </w:p>
    <w:p w14:paraId="706313CC">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807" w:name="_Toc28064"/>
      <w:bookmarkStart w:id="808" w:name="_Toc15659"/>
      <w:bookmarkStart w:id="809" w:name="_Toc14257"/>
      <w:bookmarkStart w:id="810" w:name="_Toc15197"/>
      <w:bookmarkStart w:id="811" w:name="_Toc23778"/>
      <w:bookmarkStart w:id="812" w:name="_Toc23553"/>
      <w:bookmarkStart w:id="813" w:name="_Toc4852"/>
      <w:bookmarkStart w:id="814" w:name="_Toc10006"/>
      <w:r>
        <w:rPr>
          <w:rFonts w:hint="default" w:ascii="Times New Roman" w:hAnsi="Times New Roman" w:cs="Times New Roman"/>
          <w:b w:val="0"/>
          <w:bCs w:val="0"/>
          <w:sz w:val="24"/>
          <w:szCs w:val="24"/>
          <w:lang w:val="en-US"/>
        </w:rPr>
        <w:t xml:space="preserve">Proposed Solution: </w:t>
      </w:r>
      <w:r>
        <w:rPr>
          <w:rFonts w:hint="default" w:ascii="Times New Roman" w:hAnsi="Times New Roman" w:cs="Times New Roman"/>
          <w:b/>
          <w:bCs/>
          <w:sz w:val="24"/>
          <w:szCs w:val="24"/>
          <w:lang w:val="en-US"/>
        </w:rPr>
        <w:t>Leveraging Tattiana AI for Organizational Enhancement</w:t>
      </w:r>
      <w:bookmarkEnd w:id="807"/>
      <w:bookmarkEnd w:id="808"/>
      <w:bookmarkEnd w:id="809"/>
      <w:bookmarkEnd w:id="810"/>
      <w:bookmarkEnd w:id="811"/>
      <w:bookmarkEnd w:id="812"/>
      <w:bookmarkEnd w:id="813"/>
      <w:bookmarkEnd w:id="814"/>
    </w:p>
    <w:p w14:paraId="74149E7B">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47AC35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15" w:name="_Toc22650"/>
      <w:bookmarkStart w:id="816" w:name="_Toc21022"/>
      <w:bookmarkStart w:id="817" w:name="_Toc2617"/>
      <w:bookmarkStart w:id="818" w:name="_Toc21311"/>
      <w:bookmarkStart w:id="819" w:name="_Toc17537"/>
      <w:bookmarkStart w:id="820" w:name="_Toc30253"/>
      <w:bookmarkStart w:id="821" w:name="_Toc23195"/>
      <w:bookmarkStart w:id="822" w:name="_Toc87"/>
      <w:r>
        <w:rPr>
          <w:rFonts w:hint="default" w:ascii="Times New Roman" w:hAnsi="Times New Roman" w:cs="Times New Roman"/>
          <w:b w:val="0"/>
          <w:bCs w:val="0"/>
          <w:sz w:val="24"/>
          <w:szCs w:val="24"/>
          <w:lang w:val="en-US"/>
        </w:rPr>
        <w:t>This project aims to investigate the utilization of Tattiana AI, a unified AI platform, to address the complex challenges surrounding AI integration and personalization within organizations. Rather than focusing on the development of a prototype or system, the project will delve into crafting strategies and frameworks conducive to seamless integration and personalized efficiency.</w:t>
      </w:r>
      <w:bookmarkEnd w:id="815"/>
      <w:bookmarkEnd w:id="816"/>
      <w:bookmarkEnd w:id="817"/>
      <w:bookmarkEnd w:id="818"/>
      <w:bookmarkEnd w:id="819"/>
      <w:bookmarkStart w:id="823" w:name="_Toc10331"/>
      <w:bookmarkStart w:id="824" w:name="_Toc22852"/>
      <w:bookmarkStart w:id="825" w:name="_Toc20586"/>
      <w:bookmarkStart w:id="826" w:name="_Toc19063"/>
      <w:bookmarkStart w:id="827" w:name="_Toc30499"/>
      <w:r>
        <w:rPr>
          <w:rFonts w:hint="default" w:ascii="Times New Roman" w:hAnsi="Times New Roman" w:cs="Times New Roman"/>
          <w:b w:val="0"/>
          <w:bCs w:val="0"/>
          <w:sz w:val="24"/>
          <w:szCs w:val="24"/>
          <w:lang w:val="en-US"/>
        </w:rPr>
        <w:t>Tattiana AI offers a comprehensive suite of features designed to optimize workflows, automate tasks, and deliver tailored experiences to both employees and customers. Through the application of advanced algorithms and predictive analytics, Tattiana AI empowers organizations to extract actionable insights and recommendations, customized to individual preferences and requirements.</w:t>
      </w:r>
      <w:bookmarkEnd w:id="820"/>
      <w:bookmarkEnd w:id="821"/>
      <w:bookmarkEnd w:id="822"/>
      <w:bookmarkEnd w:id="823"/>
      <w:bookmarkEnd w:id="824"/>
      <w:bookmarkEnd w:id="825"/>
      <w:bookmarkEnd w:id="826"/>
      <w:bookmarkEnd w:id="827"/>
    </w:p>
    <w:p w14:paraId="3DB38B5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112466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28" w:name="_Toc22370"/>
      <w:bookmarkStart w:id="829" w:name="_Toc3385"/>
      <w:bookmarkStart w:id="830" w:name="_Toc28785"/>
      <w:bookmarkStart w:id="831" w:name="_Toc6575"/>
      <w:bookmarkStart w:id="832" w:name="_Toc10644"/>
      <w:bookmarkStart w:id="833" w:name="_Toc1991"/>
      <w:bookmarkStart w:id="834" w:name="_Toc27914"/>
      <w:bookmarkStart w:id="835" w:name="_Toc19551"/>
      <w:r>
        <w:rPr>
          <w:rFonts w:hint="default" w:ascii="Times New Roman" w:hAnsi="Times New Roman" w:cs="Times New Roman"/>
          <w:b w:val="0"/>
          <w:bCs w:val="0"/>
          <w:sz w:val="24"/>
          <w:szCs w:val="24"/>
          <w:lang w:val="en-US"/>
        </w:rPr>
        <w:t>By conducting a thorough comparison of recent AI models on a global and regional scale, Tattiana AI emerges as a standout solution due to its unified approach to AI integration and its capacity for continuous improvement. Through the adoption of Tattiana AI, organizations can position themselves at the forefront of innovation, driving sustained growth and competitiveness in today's rapidly evolving digital landscape.</w:t>
      </w:r>
      <w:bookmarkEnd w:id="828"/>
      <w:bookmarkEnd w:id="829"/>
      <w:bookmarkEnd w:id="830"/>
      <w:bookmarkEnd w:id="831"/>
      <w:bookmarkEnd w:id="832"/>
      <w:bookmarkEnd w:id="833"/>
      <w:bookmarkEnd w:id="834"/>
      <w:bookmarkEnd w:id="835"/>
    </w:p>
    <w:p w14:paraId="198C98E5">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836" w:name="_Toc29385"/>
      <w:bookmarkStart w:id="837" w:name="_Toc21578"/>
      <w:bookmarkStart w:id="838" w:name="_Toc8892"/>
      <w:r>
        <w:rPr>
          <w:rFonts w:hint="default" w:ascii="Times New Roman" w:hAnsi="Times New Roman" w:cs="Times New Roman"/>
          <w:b w:val="0"/>
          <w:bCs w:val="0"/>
          <w:sz w:val="24"/>
          <w:szCs w:val="24"/>
          <w:lang w:val="en-US"/>
        </w:rPr>
        <w:drawing>
          <wp:inline distT="0" distB="0" distL="114300" distR="114300">
            <wp:extent cx="2301240" cy="1534160"/>
            <wp:effectExtent l="0" t="0" r="10160" b="2540"/>
            <wp:docPr id="5" name="Picture 5" descr="istockphoto-531861190-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531861190-612x612"/>
                    <pic:cNvPicPr>
                      <a:picLocks noChangeAspect="1"/>
                    </pic:cNvPicPr>
                  </pic:nvPicPr>
                  <pic:blipFill>
                    <a:blip r:embed="rId18"/>
                    <a:stretch>
                      <a:fillRect/>
                    </a:stretch>
                  </pic:blipFill>
                  <pic:spPr>
                    <a:xfrm>
                      <a:off x="0" y="0"/>
                      <a:ext cx="2301240" cy="153416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1.4</w:t>
      </w:r>
      <w:bookmarkEnd w:id="836"/>
      <w:bookmarkEnd w:id="837"/>
      <w:bookmarkEnd w:id="838"/>
    </w:p>
    <w:p w14:paraId="5FB8A097">
      <w:pPr>
        <w:pStyle w:val="3"/>
        <w:numPr>
          <w:ilvl w:val="1"/>
          <w:numId w:val="4"/>
        </w:numPr>
        <w:bidi w:val="0"/>
        <w:spacing w:line="480" w:lineRule="auto"/>
        <w:outlineLvl w:val="0"/>
        <w:rPr>
          <w:rFonts w:hint="default" w:ascii="Times New Roman" w:hAnsi="Times New Roman" w:cs="Times New Roman"/>
          <w:sz w:val="24"/>
          <w:szCs w:val="24"/>
          <w:lang w:val="en-US"/>
        </w:rPr>
      </w:pPr>
      <w:bookmarkStart w:id="839" w:name="_Toc19128"/>
      <w:bookmarkStart w:id="840" w:name="_Toc901"/>
      <w:bookmarkStart w:id="841" w:name="_Toc17122"/>
      <w:bookmarkStart w:id="842" w:name="_Toc3146"/>
      <w:bookmarkStart w:id="843" w:name="_Toc17818"/>
      <w:bookmarkStart w:id="844" w:name="_Toc30070"/>
      <w:r>
        <w:rPr>
          <w:rFonts w:hint="default" w:ascii="Times New Roman" w:hAnsi="Times New Roman" w:cs="Times New Roman"/>
          <w:sz w:val="24"/>
          <w:szCs w:val="24"/>
          <w:lang w:val="en-US"/>
        </w:rPr>
        <w:t>OBJECTIVES</w:t>
      </w:r>
      <w:bookmarkEnd w:id="839"/>
      <w:bookmarkEnd w:id="840"/>
      <w:bookmarkEnd w:id="841"/>
      <w:bookmarkEnd w:id="842"/>
      <w:bookmarkEnd w:id="843"/>
      <w:bookmarkEnd w:id="844"/>
    </w:p>
    <w:p w14:paraId="1C6C218C">
      <w:pPr>
        <w:pStyle w:val="4"/>
        <w:bidi w:val="0"/>
        <w:spacing w:line="480" w:lineRule="auto"/>
        <w:rPr>
          <w:rFonts w:hint="default" w:ascii="Times New Roman" w:hAnsi="Times New Roman" w:cs="Times New Roman"/>
          <w:sz w:val="24"/>
          <w:szCs w:val="24"/>
          <w:lang w:val="en-US"/>
        </w:rPr>
      </w:pPr>
      <w:bookmarkStart w:id="845" w:name="_Toc2190"/>
      <w:bookmarkStart w:id="846" w:name="_Toc5601"/>
      <w:bookmarkStart w:id="847" w:name="_Toc29241"/>
      <w:bookmarkStart w:id="848" w:name="_Toc10985"/>
      <w:r>
        <w:rPr>
          <w:rFonts w:hint="default" w:ascii="Times New Roman" w:hAnsi="Times New Roman" w:cs="Times New Roman"/>
          <w:sz w:val="24"/>
          <w:szCs w:val="24"/>
          <w:lang w:val="en-US"/>
        </w:rPr>
        <w:t>General Objective:</w:t>
      </w:r>
      <w:bookmarkEnd w:id="845"/>
      <w:bookmarkEnd w:id="846"/>
      <w:bookmarkEnd w:id="847"/>
      <w:bookmarkEnd w:id="848"/>
    </w:p>
    <w:p w14:paraId="3217CE1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49" w:name="_Toc11613"/>
      <w:bookmarkStart w:id="850" w:name="_Toc30135"/>
      <w:bookmarkStart w:id="851" w:name="_Toc14236"/>
      <w:bookmarkStart w:id="852" w:name="_Toc20340"/>
      <w:bookmarkStart w:id="853" w:name="_Toc12796"/>
      <w:bookmarkStart w:id="854" w:name="_Toc12010"/>
      <w:bookmarkStart w:id="855" w:name="_Toc23248"/>
      <w:bookmarkStart w:id="856" w:name="_Toc6111"/>
      <w:r>
        <w:rPr>
          <w:rFonts w:hint="default" w:ascii="Times New Roman" w:hAnsi="Times New Roman" w:cs="Times New Roman"/>
          <w:b w:val="0"/>
          <w:bCs w:val="0"/>
          <w:sz w:val="24"/>
          <w:szCs w:val="24"/>
          <w:lang w:val="en-US"/>
        </w:rPr>
        <w:t>- To assess the effectiveness of integrating Tattiana AI in enhancing organizational efficiency and productivity.</w:t>
      </w:r>
      <w:bookmarkEnd w:id="849"/>
      <w:bookmarkEnd w:id="850"/>
      <w:bookmarkEnd w:id="851"/>
      <w:bookmarkEnd w:id="852"/>
      <w:bookmarkEnd w:id="853"/>
      <w:bookmarkEnd w:id="854"/>
      <w:bookmarkEnd w:id="855"/>
      <w:bookmarkEnd w:id="856"/>
    </w:p>
    <w:p w14:paraId="11C2C460">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74FFBCC">
      <w:pPr>
        <w:pStyle w:val="5"/>
        <w:bidi w:val="0"/>
        <w:spacing w:line="480" w:lineRule="auto"/>
        <w:rPr>
          <w:rFonts w:hint="default" w:ascii="Times New Roman" w:hAnsi="Times New Roman" w:cs="Times New Roman"/>
          <w:sz w:val="24"/>
          <w:szCs w:val="24"/>
          <w:lang w:val="en-US"/>
        </w:rPr>
      </w:pPr>
      <w:bookmarkStart w:id="857" w:name="_Toc28799"/>
      <w:r>
        <w:rPr>
          <w:rFonts w:hint="default" w:ascii="Times New Roman" w:hAnsi="Times New Roman" w:cs="Times New Roman"/>
          <w:sz w:val="24"/>
          <w:szCs w:val="24"/>
          <w:lang w:val="en-US"/>
        </w:rPr>
        <w:t>Specific Objectives:</w:t>
      </w:r>
      <w:bookmarkEnd w:id="857"/>
    </w:p>
    <w:p w14:paraId="4959EEB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58" w:name="_Toc21811"/>
      <w:bookmarkStart w:id="859" w:name="_Toc19245"/>
      <w:bookmarkStart w:id="860" w:name="_Toc4815"/>
      <w:bookmarkStart w:id="861" w:name="_Toc8000"/>
      <w:bookmarkStart w:id="862" w:name="_Toc4773"/>
      <w:bookmarkStart w:id="863" w:name="_Toc13014"/>
      <w:bookmarkStart w:id="864" w:name="_Toc24948"/>
      <w:bookmarkStart w:id="865" w:name="_Toc16642"/>
      <w:r>
        <w:rPr>
          <w:rFonts w:hint="default" w:ascii="Times New Roman" w:hAnsi="Times New Roman" w:cs="Times New Roman"/>
          <w:b w:val="0"/>
          <w:bCs w:val="0"/>
          <w:sz w:val="24"/>
          <w:szCs w:val="24"/>
          <w:lang w:val="en-US"/>
        </w:rPr>
        <w:t>1. To evaluate the impact of Tattiana AI on streamlining operational workflows within organizations.</w:t>
      </w:r>
      <w:bookmarkEnd w:id="858"/>
      <w:bookmarkEnd w:id="859"/>
      <w:bookmarkEnd w:id="860"/>
      <w:bookmarkEnd w:id="861"/>
      <w:bookmarkEnd w:id="862"/>
      <w:bookmarkEnd w:id="863"/>
      <w:bookmarkEnd w:id="864"/>
      <w:bookmarkEnd w:id="865"/>
    </w:p>
    <w:p w14:paraId="1B0EE0A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66" w:name="_Toc32263"/>
      <w:bookmarkStart w:id="867" w:name="_Toc15175"/>
      <w:bookmarkStart w:id="868" w:name="_Toc30497"/>
      <w:bookmarkStart w:id="869" w:name="_Toc16315"/>
      <w:bookmarkStart w:id="870" w:name="_Toc6629"/>
      <w:bookmarkStart w:id="871" w:name="_Toc30830"/>
      <w:bookmarkStart w:id="872" w:name="_Toc27329"/>
      <w:bookmarkStart w:id="873" w:name="_Toc21913"/>
      <w:r>
        <w:rPr>
          <w:rFonts w:hint="default" w:ascii="Times New Roman" w:hAnsi="Times New Roman" w:cs="Times New Roman"/>
          <w:b w:val="0"/>
          <w:bCs w:val="0"/>
          <w:sz w:val="24"/>
          <w:szCs w:val="24"/>
          <w:lang w:val="en-US"/>
        </w:rPr>
        <w:t>2. To assess the contribution of Tattiana AI in optimizing resource allocation and decision-making processes.</w:t>
      </w:r>
      <w:bookmarkEnd w:id="866"/>
      <w:bookmarkEnd w:id="867"/>
      <w:bookmarkEnd w:id="868"/>
      <w:bookmarkEnd w:id="869"/>
      <w:bookmarkEnd w:id="870"/>
      <w:bookmarkEnd w:id="871"/>
      <w:bookmarkEnd w:id="872"/>
      <w:bookmarkEnd w:id="873"/>
    </w:p>
    <w:p w14:paraId="00C49EA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74" w:name="_Toc27489"/>
      <w:bookmarkStart w:id="875" w:name="_Toc14068"/>
      <w:bookmarkStart w:id="876" w:name="_Toc32405"/>
      <w:bookmarkStart w:id="877" w:name="_Toc3437"/>
      <w:bookmarkStart w:id="878" w:name="_Toc1724"/>
      <w:bookmarkStart w:id="879" w:name="_Toc21854"/>
      <w:bookmarkStart w:id="880" w:name="_Toc18328"/>
      <w:bookmarkStart w:id="881" w:name="_Toc9696"/>
      <w:r>
        <w:rPr>
          <w:rFonts w:hint="default" w:ascii="Times New Roman" w:hAnsi="Times New Roman" w:cs="Times New Roman"/>
          <w:b w:val="0"/>
          <w:bCs w:val="0"/>
          <w:sz w:val="24"/>
          <w:szCs w:val="24"/>
          <w:lang w:val="en-US"/>
        </w:rPr>
        <w:t>3. To examine the extent to which Tattiana AI facilitates personalized experiences for employees and customers.</w:t>
      </w:r>
      <w:bookmarkEnd w:id="874"/>
      <w:bookmarkEnd w:id="875"/>
      <w:bookmarkEnd w:id="876"/>
      <w:bookmarkEnd w:id="877"/>
      <w:bookmarkEnd w:id="878"/>
      <w:bookmarkEnd w:id="879"/>
      <w:bookmarkEnd w:id="880"/>
      <w:bookmarkEnd w:id="881"/>
    </w:p>
    <w:p w14:paraId="53E347E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82" w:name="_Toc13619"/>
      <w:bookmarkStart w:id="883" w:name="_Toc17127"/>
      <w:bookmarkStart w:id="884" w:name="_Toc15074"/>
      <w:bookmarkStart w:id="885" w:name="_Toc15758"/>
      <w:bookmarkStart w:id="886" w:name="_Toc7274"/>
      <w:bookmarkStart w:id="887" w:name="_Toc233"/>
      <w:bookmarkStart w:id="888" w:name="_Toc15877"/>
      <w:bookmarkStart w:id="889" w:name="_Toc15020"/>
      <w:r>
        <w:rPr>
          <w:rFonts w:hint="default" w:ascii="Times New Roman" w:hAnsi="Times New Roman" w:cs="Times New Roman"/>
          <w:b w:val="0"/>
          <w:bCs w:val="0"/>
          <w:sz w:val="24"/>
          <w:szCs w:val="24"/>
          <w:lang w:val="en-US"/>
        </w:rPr>
        <w:t>4. To analyze the scalability and sustainability of Tattiana AI implementation across diverse organizational contexts.</w:t>
      </w:r>
      <w:bookmarkEnd w:id="882"/>
      <w:bookmarkEnd w:id="883"/>
      <w:bookmarkEnd w:id="884"/>
      <w:bookmarkEnd w:id="885"/>
      <w:bookmarkEnd w:id="886"/>
      <w:bookmarkEnd w:id="887"/>
      <w:bookmarkEnd w:id="888"/>
      <w:bookmarkEnd w:id="889"/>
    </w:p>
    <w:p w14:paraId="2FE5708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90" w:name="_Toc16006"/>
      <w:bookmarkStart w:id="891" w:name="_Toc11578"/>
      <w:bookmarkStart w:id="892" w:name="_Toc8676"/>
      <w:bookmarkStart w:id="893" w:name="_Toc23024"/>
      <w:bookmarkStart w:id="894" w:name="_Toc14455"/>
      <w:bookmarkStart w:id="895" w:name="_Toc14788"/>
      <w:bookmarkStart w:id="896" w:name="_Toc9035"/>
      <w:bookmarkStart w:id="897" w:name="_Toc2083"/>
      <w:r>
        <w:rPr>
          <w:rFonts w:hint="default" w:ascii="Times New Roman" w:hAnsi="Times New Roman" w:cs="Times New Roman"/>
          <w:b w:val="0"/>
          <w:bCs w:val="0"/>
          <w:sz w:val="24"/>
          <w:szCs w:val="24"/>
          <w:lang w:val="en-US"/>
        </w:rPr>
        <w:t>5. To determine the overall satisfaction and perceived value of Tattiana AI among organizational stakeholders.</w:t>
      </w:r>
      <w:bookmarkEnd w:id="890"/>
      <w:bookmarkEnd w:id="891"/>
      <w:bookmarkEnd w:id="892"/>
      <w:bookmarkEnd w:id="893"/>
      <w:bookmarkEnd w:id="894"/>
      <w:bookmarkEnd w:id="895"/>
      <w:bookmarkEnd w:id="896"/>
      <w:bookmarkEnd w:id="897"/>
    </w:p>
    <w:p w14:paraId="166B090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44C01E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898" w:name="_Toc20254"/>
      <w:bookmarkStart w:id="899" w:name="_Toc235"/>
      <w:bookmarkStart w:id="900" w:name="_Toc26768"/>
      <w:r>
        <w:rPr>
          <w:rFonts w:hint="default" w:ascii="Times New Roman" w:hAnsi="Times New Roman" w:cs="Times New Roman"/>
          <w:b w:val="0"/>
          <w:bCs w:val="0"/>
          <w:sz w:val="24"/>
          <w:szCs w:val="24"/>
          <w:lang w:val="en-US"/>
        </w:rPr>
        <w:drawing>
          <wp:inline distT="0" distB="0" distL="114300" distR="114300">
            <wp:extent cx="2941320" cy="1097280"/>
            <wp:effectExtent l="0" t="0" r="5080" b="7620"/>
            <wp:docPr id="4" name="Picture 4" descr="360_F_306869032_RwjqPEl9vNcDWuU2Z8V6RekNnIbdB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60_F_306869032_RwjqPEl9vNcDWuU2Z8V6RekNnIbdBhuS"/>
                    <pic:cNvPicPr>
                      <a:picLocks noChangeAspect="1"/>
                    </pic:cNvPicPr>
                  </pic:nvPicPr>
                  <pic:blipFill>
                    <a:blip r:embed="rId19"/>
                    <a:stretch>
                      <a:fillRect/>
                    </a:stretch>
                  </pic:blipFill>
                  <pic:spPr>
                    <a:xfrm>
                      <a:off x="0" y="0"/>
                      <a:ext cx="2941320" cy="109728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1.5</w:t>
      </w:r>
      <w:bookmarkEnd w:id="898"/>
      <w:bookmarkEnd w:id="899"/>
      <w:bookmarkEnd w:id="900"/>
    </w:p>
    <w:p w14:paraId="40603D2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3B2CF5F">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57AA7A0E">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42ECD6AE">
      <w:pPr>
        <w:pStyle w:val="3"/>
        <w:numPr>
          <w:ilvl w:val="1"/>
          <w:numId w:val="4"/>
        </w:numPr>
        <w:bidi w:val="0"/>
        <w:spacing w:line="480" w:lineRule="auto"/>
        <w:outlineLvl w:val="0"/>
        <w:rPr>
          <w:rFonts w:hint="default" w:ascii="Times New Roman" w:hAnsi="Times New Roman" w:cs="Times New Roman"/>
          <w:sz w:val="24"/>
          <w:szCs w:val="24"/>
          <w:lang w:val="en-US"/>
        </w:rPr>
      </w:pPr>
      <w:bookmarkStart w:id="901" w:name="_Toc30307"/>
      <w:bookmarkStart w:id="902" w:name="_Toc16470"/>
      <w:bookmarkStart w:id="903" w:name="_Toc18375"/>
      <w:bookmarkStart w:id="904" w:name="_Toc313"/>
      <w:bookmarkStart w:id="905" w:name="_Toc7022"/>
      <w:bookmarkStart w:id="906" w:name="_Toc25598"/>
      <w:r>
        <w:rPr>
          <w:rFonts w:hint="default" w:ascii="Times New Roman" w:hAnsi="Times New Roman" w:cs="Times New Roman"/>
          <w:sz w:val="24"/>
          <w:szCs w:val="24"/>
          <w:lang w:val="en-US"/>
        </w:rPr>
        <w:t>JUSTIFICATIONS</w:t>
      </w:r>
      <w:bookmarkEnd w:id="901"/>
      <w:bookmarkEnd w:id="902"/>
      <w:bookmarkEnd w:id="903"/>
      <w:bookmarkEnd w:id="904"/>
      <w:bookmarkEnd w:id="905"/>
      <w:bookmarkEnd w:id="906"/>
    </w:p>
    <w:p w14:paraId="408E165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07" w:name="_Toc6508"/>
      <w:bookmarkStart w:id="908" w:name="_Toc7641"/>
      <w:bookmarkStart w:id="909" w:name="_Toc22229"/>
      <w:bookmarkStart w:id="910" w:name="_Toc13428"/>
      <w:bookmarkStart w:id="911" w:name="_Toc17743"/>
      <w:bookmarkStart w:id="912" w:name="_Toc25140"/>
      <w:bookmarkStart w:id="913" w:name="_Toc23364"/>
      <w:r>
        <w:rPr>
          <w:rFonts w:hint="default" w:ascii="Times New Roman" w:hAnsi="Times New Roman" w:cs="Times New Roman"/>
          <w:b w:val="0"/>
          <w:bCs w:val="0"/>
          <w:sz w:val="24"/>
          <w:szCs w:val="24"/>
          <w:lang w:val="en-US"/>
        </w:rPr>
        <w:t>This research aims to explore the integration of Tattiana AI, a unified AI platform, to address organizational challenges and drive efficiency. By conducting this study, the researcher seeks to benefit both organizations and their stakeholders by providing insights into the effectiveness of Tattiana AI in enhancing operational processes.</w:t>
      </w:r>
      <w:bookmarkEnd w:id="907"/>
      <w:bookmarkEnd w:id="908"/>
      <w:bookmarkEnd w:id="909"/>
      <w:bookmarkEnd w:id="910"/>
      <w:bookmarkStart w:id="914" w:name="_Toc17601"/>
      <w:bookmarkStart w:id="915" w:name="_Toc29488"/>
      <w:bookmarkStart w:id="916" w:name="_Toc31087"/>
      <w:bookmarkStart w:id="917" w:name="_Toc11193"/>
      <w:bookmarkStart w:id="918" w:name="_Toc6505"/>
      <w:r>
        <w:rPr>
          <w:rFonts w:hint="default" w:ascii="Times New Roman" w:hAnsi="Times New Roman" w:cs="Times New Roman"/>
          <w:b w:val="0"/>
          <w:bCs w:val="0"/>
          <w:sz w:val="24"/>
          <w:szCs w:val="24"/>
          <w:lang w:val="en-US"/>
        </w:rPr>
        <w:t>The proposed solution of integrating Tattiana AI is anticipated to solve the client's problem by streamlining workflows, optimizing resource allocation, and improving decision-making. This contributes to the research area by showcasing the potential of AI integration to tackle organizational hurdles and foster growth.</w:t>
      </w:r>
      <w:bookmarkEnd w:id="914"/>
      <w:bookmarkEnd w:id="915"/>
      <w:bookmarkEnd w:id="916"/>
      <w:bookmarkEnd w:id="917"/>
      <w:bookmarkEnd w:id="918"/>
      <w:bookmarkStart w:id="919" w:name="_Toc5793"/>
      <w:bookmarkStart w:id="920" w:name="_Toc14132"/>
      <w:bookmarkStart w:id="921" w:name="_Toc23678"/>
      <w:bookmarkStart w:id="922" w:name="_Toc22848"/>
      <w:bookmarkStart w:id="923" w:name="_Toc15840"/>
      <w:r>
        <w:rPr>
          <w:rFonts w:hint="default" w:ascii="Times New Roman" w:hAnsi="Times New Roman" w:cs="Times New Roman"/>
          <w:b w:val="0"/>
          <w:bCs w:val="0"/>
          <w:sz w:val="24"/>
          <w:szCs w:val="24"/>
          <w:lang w:val="en-US"/>
        </w:rPr>
        <w:t>Furthermore, this project contributes to the broader problem area by offering innovative solutions for organizations grappling with digital transformation. By demonstrating the value of Tattiana AI in enhancing organizational efficiency, this study contributes to advancing research in the field of AI integration and its impact on organizational performance.</w:t>
      </w:r>
      <w:bookmarkEnd w:id="911"/>
      <w:bookmarkEnd w:id="912"/>
      <w:bookmarkEnd w:id="913"/>
      <w:bookmarkEnd w:id="919"/>
      <w:bookmarkEnd w:id="920"/>
      <w:bookmarkEnd w:id="921"/>
      <w:bookmarkEnd w:id="922"/>
      <w:bookmarkEnd w:id="923"/>
    </w:p>
    <w:p w14:paraId="4C526538">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924" w:name="_Toc13354"/>
      <w:bookmarkStart w:id="925" w:name="_Toc2240"/>
      <w:bookmarkStart w:id="926" w:name="_Toc21672"/>
      <w:r>
        <w:rPr>
          <w:rFonts w:hint="default" w:ascii="Times New Roman" w:hAnsi="Times New Roman" w:cs="Times New Roman"/>
          <w:b w:val="0"/>
          <w:bCs w:val="0"/>
          <w:sz w:val="24"/>
          <w:szCs w:val="24"/>
          <w:lang w:val="en-US"/>
        </w:rPr>
        <w:drawing>
          <wp:inline distT="0" distB="0" distL="114300" distR="114300">
            <wp:extent cx="5267325" cy="1755775"/>
            <wp:effectExtent l="0" t="0" r="3175" b="9525"/>
            <wp:docPr id="12" name="Picture 12" descr="ribbon-label-banner-with-word-justification-vector-4776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ibbon-label-banner-with-word-justification-vector-47763326"/>
                    <pic:cNvPicPr>
                      <a:picLocks noChangeAspect="1"/>
                    </pic:cNvPicPr>
                  </pic:nvPicPr>
                  <pic:blipFill>
                    <a:blip r:embed="rId20"/>
                    <a:stretch>
                      <a:fillRect/>
                    </a:stretch>
                  </pic:blipFill>
                  <pic:spPr>
                    <a:xfrm>
                      <a:off x="0" y="0"/>
                      <a:ext cx="5267325" cy="1755775"/>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1.6</w:t>
      </w:r>
      <w:bookmarkEnd w:id="924"/>
      <w:bookmarkEnd w:id="925"/>
      <w:bookmarkEnd w:id="926"/>
    </w:p>
    <w:p w14:paraId="0C5ABBD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104B8C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F9DB655">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03FA5DA7">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70B18027">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6644ECF3">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70508CDB">
      <w:pPr>
        <w:pStyle w:val="3"/>
        <w:numPr>
          <w:ilvl w:val="1"/>
          <w:numId w:val="4"/>
        </w:numPr>
        <w:bidi w:val="0"/>
        <w:spacing w:line="480" w:lineRule="auto"/>
        <w:outlineLvl w:val="0"/>
        <w:rPr>
          <w:rFonts w:hint="default" w:ascii="Times New Roman" w:hAnsi="Times New Roman" w:cs="Times New Roman"/>
          <w:sz w:val="24"/>
          <w:szCs w:val="24"/>
          <w:lang w:val="en-US"/>
        </w:rPr>
      </w:pPr>
      <w:bookmarkStart w:id="927" w:name="_Toc28328"/>
      <w:bookmarkStart w:id="928" w:name="_Toc12738"/>
      <w:bookmarkStart w:id="929" w:name="_Toc5730"/>
      <w:bookmarkStart w:id="930" w:name="_Toc21505"/>
      <w:bookmarkStart w:id="931" w:name="_Toc8591"/>
      <w:bookmarkStart w:id="932" w:name="_Toc18909"/>
      <w:r>
        <w:rPr>
          <w:rFonts w:hint="default" w:ascii="Times New Roman" w:hAnsi="Times New Roman" w:cs="Times New Roman"/>
          <w:sz w:val="24"/>
          <w:szCs w:val="24"/>
          <w:lang w:val="en-US"/>
        </w:rPr>
        <w:t>PROPOSED RESEARCH AND SYSTEM METHODOLOGIES</w:t>
      </w:r>
      <w:bookmarkEnd w:id="927"/>
      <w:bookmarkEnd w:id="928"/>
      <w:bookmarkEnd w:id="929"/>
      <w:bookmarkEnd w:id="930"/>
      <w:bookmarkEnd w:id="931"/>
      <w:bookmarkEnd w:id="932"/>
    </w:p>
    <w:p w14:paraId="0A9DA1F8">
      <w:pPr>
        <w:pStyle w:val="4"/>
        <w:bidi w:val="0"/>
        <w:spacing w:line="480" w:lineRule="auto"/>
        <w:rPr>
          <w:rFonts w:hint="default" w:ascii="Times New Roman" w:hAnsi="Times New Roman" w:cs="Times New Roman"/>
          <w:sz w:val="24"/>
          <w:szCs w:val="24"/>
          <w:lang w:val="en-US"/>
        </w:rPr>
      </w:pPr>
      <w:bookmarkStart w:id="933" w:name="_Toc27263"/>
      <w:bookmarkStart w:id="934" w:name="_Toc4199"/>
      <w:bookmarkStart w:id="935" w:name="_Toc16916"/>
      <w:bookmarkStart w:id="936" w:name="_Toc30648"/>
      <w:bookmarkStart w:id="937" w:name="_Toc17166"/>
      <w:r>
        <w:rPr>
          <w:rFonts w:hint="default" w:ascii="Times New Roman" w:hAnsi="Times New Roman" w:cs="Times New Roman"/>
          <w:sz w:val="24"/>
          <w:szCs w:val="24"/>
          <w:lang w:val="en-US"/>
        </w:rPr>
        <w:t>System Implementation Methodology:</w:t>
      </w:r>
      <w:bookmarkEnd w:id="933"/>
      <w:bookmarkEnd w:id="934"/>
      <w:bookmarkEnd w:id="935"/>
      <w:bookmarkEnd w:id="936"/>
      <w:bookmarkEnd w:id="937"/>
    </w:p>
    <w:p w14:paraId="746582D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38" w:name="_Toc18957"/>
      <w:bookmarkStart w:id="939" w:name="_Toc21572"/>
      <w:bookmarkStart w:id="940" w:name="_Toc30010"/>
      <w:bookmarkStart w:id="941" w:name="_Toc31320"/>
      <w:bookmarkStart w:id="942" w:name="_Toc26703"/>
      <w:bookmarkStart w:id="943" w:name="_Toc20320"/>
      <w:bookmarkStart w:id="944" w:name="_Toc22267"/>
      <w:bookmarkStart w:id="945" w:name="_Toc12947"/>
      <w:r>
        <w:rPr>
          <w:rFonts w:hint="default" w:ascii="Times New Roman" w:hAnsi="Times New Roman" w:cs="Times New Roman"/>
          <w:b w:val="0"/>
          <w:bCs w:val="0"/>
          <w:sz w:val="24"/>
          <w:szCs w:val="24"/>
          <w:lang w:val="en-US"/>
        </w:rPr>
        <w:t>The proposed system implementation methodology follows a structured approach, incorporating phases such as planning, analysis, design, implementation, and evaluation. This method ensures a systematic and organized progression throughout the life-cycle of the research project.</w:t>
      </w:r>
      <w:bookmarkEnd w:id="938"/>
      <w:bookmarkEnd w:id="939"/>
      <w:bookmarkEnd w:id="940"/>
      <w:bookmarkEnd w:id="941"/>
      <w:bookmarkEnd w:id="942"/>
      <w:bookmarkEnd w:id="943"/>
      <w:bookmarkEnd w:id="944"/>
      <w:bookmarkEnd w:id="945"/>
    </w:p>
    <w:p w14:paraId="3EC4E91E">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4BE598BF">
      <w:pPr>
        <w:pStyle w:val="5"/>
        <w:bidi w:val="0"/>
        <w:spacing w:line="480" w:lineRule="auto"/>
        <w:rPr>
          <w:rFonts w:hint="default" w:ascii="Times New Roman" w:hAnsi="Times New Roman" w:cs="Times New Roman"/>
          <w:sz w:val="24"/>
          <w:szCs w:val="24"/>
          <w:lang w:val="en-US"/>
        </w:rPr>
      </w:pPr>
      <w:bookmarkStart w:id="946" w:name="_Toc4555"/>
      <w:r>
        <w:rPr>
          <w:rFonts w:hint="default" w:ascii="Times New Roman" w:hAnsi="Times New Roman" w:cs="Times New Roman"/>
          <w:sz w:val="24"/>
          <w:szCs w:val="24"/>
          <w:lang w:val="en-US"/>
        </w:rPr>
        <w:t>Justification:</w:t>
      </w:r>
      <w:bookmarkEnd w:id="946"/>
    </w:p>
    <w:p w14:paraId="409056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47" w:name="_Toc1468"/>
      <w:bookmarkStart w:id="948" w:name="_Toc32108"/>
      <w:bookmarkStart w:id="949" w:name="_Toc2460"/>
      <w:bookmarkStart w:id="950" w:name="_Toc13487"/>
      <w:bookmarkStart w:id="951" w:name="_Toc24129"/>
      <w:bookmarkStart w:id="952" w:name="_Toc18503"/>
      <w:bookmarkStart w:id="953" w:name="_Toc1399"/>
      <w:bookmarkStart w:id="954" w:name="_Toc10640"/>
      <w:r>
        <w:rPr>
          <w:rFonts w:hint="default" w:ascii="Times New Roman" w:hAnsi="Times New Roman" w:cs="Times New Roman"/>
          <w:b w:val="0"/>
          <w:bCs w:val="0"/>
          <w:sz w:val="24"/>
          <w:szCs w:val="24"/>
          <w:lang w:val="en-US"/>
        </w:rPr>
        <w:t>This methodology was chosen for its comprehensive coverage of the research life-cycle, from initial planning to final evaluation. It provides a clear framework for conducting research and implementing the Tattiana AI solution effectively.</w:t>
      </w:r>
      <w:bookmarkEnd w:id="947"/>
      <w:bookmarkEnd w:id="948"/>
      <w:bookmarkEnd w:id="949"/>
      <w:bookmarkEnd w:id="950"/>
      <w:bookmarkEnd w:id="951"/>
      <w:bookmarkEnd w:id="952"/>
      <w:bookmarkEnd w:id="953"/>
      <w:bookmarkEnd w:id="954"/>
    </w:p>
    <w:p w14:paraId="29D2079B">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9325EBE">
      <w:pPr>
        <w:pStyle w:val="6"/>
        <w:bidi w:val="0"/>
        <w:spacing w:line="480" w:lineRule="auto"/>
        <w:rPr>
          <w:rFonts w:hint="default" w:ascii="Times New Roman" w:hAnsi="Times New Roman" w:cs="Times New Roman"/>
          <w:sz w:val="24"/>
          <w:szCs w:val="24"/>
          <w:lang w:val="en-US"/>
        </w:rPr>
      </w:pPr>
      <w:bookmarkStart w:id="955" w:name="_Toc18720"/>
      <w:r>
        <w:rPr>
          <w:rFonts w:hint="default" w:ascii="Times New Roman" w:hAnsi="Times New Roman" w:cs="Times New Roman"/>
          <w:sz w:val="24"/>
          <w:szCs w:val="24"/>
          <w:lang w:val="en-US"/>
        </w:rPr>
        <w:t>Coverage:</w:t>
      </w:r>
      <w:bookmarkEnd w:id="955"/>
    </w:p>
    <w:p w14:paraId="11D103B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56" w:name="_Toc31866"/>
      <w:bookmarkStart w:id="957" w:name="_Toc753"/>
      <w:bookmarkStart w:id="958" w:name="_Toc16892"/>
      <w:bookmarkStart w:id="959" w:name="_Toc23924"/>
      <w:bookmarkStart w:id="960" w:name="_Toc1076"/>
      <w:bookmarkStart w:id="961" w:name="_Toc20116"/>
      <w:bookmarkStart w:id="962" w:name="_Toc12682"/>
      <w:bookmarkStart w:id="963" w:name="_Toc16031"/>
      <w:r>
        <w:rPr>
          <w:rFonts w:hint="default" w:ascii="Times New Roman" w:hAnsi="Times New Roman" w:cs="Times New Roman"/>
          <w:b w:val="0"/>
          <w:bCs w:val="0"/>
          <w:sz w:val="24"/>
          <w:szCs w:val="24"/>
          <w:lang w:val="en-US"/>
        </w:rPr>
        <w:t>1. Planning: In the planning phase, the project team will define the objectives of the research, establish the scope, and create a detailed project plan outlining tasks, timelines, and resource requirements. This phase will also involve identifying key stakeholders and obtaining their input to ensure alignment with organizational goals.</w:t>
      </w:r>
      <w:bookmarkEnd w:id="956"/>
      <w:bookmarkEnd w:id="957"/>
      <w:bookmarkEnd w:id="958"/>
      <w:bookmarkEnd w:id="959"/>
      <w:bookmarkEnd w:id="960"/>
      <w:bookmarkEnd w:id="961"/>
      <w:bookmarkEnd w:id="962"/>
      <w:bookmarkEnd w:id="963"/>
    </w:p>
    <w:p w14:paraId="5535D28D">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729C94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64" w:name="_Toc29122"/>
      <w:bookmarkStart w:id="965" w:name="_Toc18980"/>
      <w:bookmarkStart w:id="966" w:name="_Toc14531"/>
      <w:bookmarkStart w:id="967" w:name="_Toc13996"/>
      <w:bookmarkStart w:id="968" w:name="_Toc25767"/>
      <w:bookmarkStart w:id="969" w:name="_Toc10486"/>
      <w:bookmarkStart w:id="970" w:name="_Toc16210"/>
      <w:bookmarkStart w:id="971" w:name="_Toc31425"/>
      <w:r>
        <w:rPr>
          <w:rFonts w:hint="default" w:ascii="Times New Roman" w:hAnsi="Times New Roman" w:cs="Times New Roman"/>
          <w:b w:val="0"/>
          <w:bCs w:val="0"/>
          <w:sz w:val="24"/>
          <w:szCs w:val="24"/>
          <w:lang w:val="en-US"/>
        </w:rPr>
        <w:t>2. Analysis: The analysis phase involves gathering requirements through stakeholder interviews, surveys, and data analysis. The project team will conduct a thorough examination of organizational needs and challenges to determine the specific functionalities and features required in the Tattiana AI solution. This phase aims to identify pain points and opportunities for improvement that Tattiana AI can address.</w:t>
      </w:r>
      <w:bookmarkEnd w:id="964"/>
      <w:bookmarkEnd w:id="965"/>
      <w:bookmarkEnd w:id="966"/>
      <w:bookmarkEnd w:id="967"/>
      <w:bookmarkEnd w:id="968"/>
      <w:bookmarkEnd w:id="969"/>
      <w:bookmarkEnd w:id="970"/>
      <w:bookmarkEnd w:id="971"/>
    </w:p>
    <w:p w14:paraId="6DB789C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CFCA46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72" w:name="_Toc2508"/>
      <w:bookmarkStart w:id="973" w:name="_Toc13897"/>
      <w:bookmarkStart w:id="974" w:name="_Toc15867"/>
      <w:bookmarkStart w:id="975" w:name="_Toc6517"/>
      <w:bookmarkStart w:id="976" w:name="_Toc29153"/>
      <w:bookmarkStart w:id="977" w:name="_Toc22556"/>
      <w:bookmarkStart w:id="978" w:name="_Toc22200"/>
      <w:bookmarkStart w:id="979" w:name="_Toc27685"/>
      <w:r>
        <w:rPr>
          <w:rFonts w:hint="default" w:ascii="Times New Roman" w:hAnsi="Times New Roman" w:cs="Times New Roman"/>
          <w:b w:val="0"/>
          <w:bCs w:val="0"/>
          <w:sz w:val="24"/>
          <w:szCs w:val="24"/>
          <w:lang w:val="en-US"/>
        </w:rPr>
        <w:t>3. Design: Based on the findings from the analysis phase, the project team will develop a detailed design plan for the implementation of Tattiana AI. This includes defining the system architecture, data models, user interfaces, and integration strategies. The design phase will also involve prototyping and iterative design reviews to ensure alignment with stakeholder expectations and requirements.</w:t>
      </w:r>
      <w:bookmarkEnd w:id="972"/>
      <w:bookmarkEnd w:id="973"/>
      <w:bookmarkEnd w:id="974"/>
      <w:bookmarkEnd w:id="975"/>
      <w:bookmarkEnd w:id="976"/>
      <w:bookmarkEnd w:id="977"/>
      <w:bookmarkEnd w:id="978"/>
      <w:bookmarkEnd w:id="979"/>
    </w:p>
    <w:p w14:paraId="2DB12BAA">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3C5949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80" w:name="_Toc17434"/>
      <w:bookmarkStart w:id="981" w:name="_Toc19111"/>
      <w:bookmarkStart w:id="982" w:name="_Toc2693"/>
      <w:bookmarkStart w:id="983" w:name="_Toc19993"/>
      <w:bookmarkStart w:id="984" w:name="_Toc16312"/>
      <w:bookmarkStart w:id="985" w:name="_Toc2107"/>
      <w:bookmarkStart w:id="986" w:name="_Toc11483"/>
      <w:bookmarkStart w:id="987" w:name="_Toc7443"/>
      <w:r>
        <w:rPr>
          <w:rFonts w:hint="default" w:ascii="Times New Roman" w:hAnsi="Times New Roman" w:cs="Times New Roman"/>
          <w:b w:val="0"/>
          <w:bCs w:val="0"/>
          <w:sz w:val="24"/>
          <w:szCs w:val="24"/>
          <w:lang w:val="en-US"/>
        </w:rPr>
        <w:t>4. Implementation: The implementation phase involves executing the design plan and deploying the Tattiana AI solution within the organization's infrastructure. This includes setting up the necessary hardware and software components, configuring the system, and integrating it with existing systems and workflows. The project team will collaborate closely with IT personnel to ensure a smooth and seamless deployment process.</w:t>
      </w:r>
      <w:bookmarkEnd w:id="980"/>
      <w:bookmarkEnd w:id="981"/>
      <w:bookmarkEnd w:id="982"/>
      <w:bookmarkEnd w:id="983"/>
      <w:bookmarkEnd w:id="984"/>
      <w:bookmarkEnd w:id="985"/>
      <w:bookmarkEnd w:id="986"/>
      <w:bookmarkEnd w:id="987"/>
    </w:p>
    <w:p w14:paraId="5ED245A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1275D91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88" w:name="_Toc27533"/>
      <w:bookmarkStart w:id="989" w:name="_Toc11254"/>
      <w:bookmarkStart w:id="990" w:name="_Toc17759"/>
      <w:bookmarkStart w:id="991" w:name="_Toc4003"/>
      <w:bookmarkStart w:id="992" w:name="_Toc17313"/>
      <w:bookmarkStart w:id="993" w:name="_Toc26665"/>
      <w:bookmarkStart w:id="994" w:name="_Toc29190"/>
      <w:bookmarkStart w:id="995" w:name="_Toc28027"/>
      <w:r>
        <w:rPr>
          <w:rFonts w:hint="default" w:ascii="Times New Roman" w:hAnsi="Times New Roman" w:cs="Times New Roman"/>
          <w:b w:val="0"/>
          <w:bCs w:val="0"/>
          <w:sz w:val="24"/>
          <w:szCs w:val="24"/>
          <w:lang w:val="en-US"/>
        </w:rPr>
        <w:t>5. Evaluation: Once the Tattiana AI solution is implemented, the project team will evaluate its effectiveness in addressing organizational challenges and achieving project objectives. This involves gathering feedback from end-users and stakeholders, conducting performance tests, and measuring key performance indicators (KPIs) to assess the impact of Tattiana AI on organizational efficiency. Based on the evaluation results, the project team will make necessary refinements and adjustments to optimize the solution's performance and usability.</w:t>
      </w:r>
      <w:bookmarkEnd w:id="988"/>
      <w:bookmarkEnd w:id="989"/>
      <w:bookmarkEnd w:id="990"/>
      <w:bookmarkEnd w:id="991"/>
      <w:bookmarkEnd w:id="992"/>
      <w:bookmarkEnd w:id="993"/>
      <w:bookmarkEnd w:id="994"/>
      <w:bookmarkEnd w:id="995"/>
      <w:bookmarkStart w:id="996" w:name="_Toc32129"/>
      <w:bookmarkStart w:id="997" w:name="_Toc23407"/>
      <w:bookmarkStart w:id="998" w:name="_Toc16242"/>
      <w:bookmarkStart w:id="999" w:name="_Toc14629"/>
      <w:bookmarkStart w:id="1000" w:name="_Toc23296"/>
    </w:p>
    <w:p w14:paraId="5137D61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1001" w:name="_Toc29338"/>
      <w:bookmarkStart w:id="1002" w:name="_Toc7497"/>
      <w:bookmarkStart w:id="1003" w:name="_Toc8212"/>
      <w:r>
        <w:rPr>
          <w:rFonts w:hint="default" w:ascii="Times New Roman" w:hAnsi="Times New Roman" w:cs="Times New Roman"/>
          <w:b w:val="0"/>
          <w:bCs w:val="0"/>
          <w:sz w:val="24"/>
          <w:szCs w:val="24"/>
          <w:lang w:val="en-US"/>
        </w:rPr>
        <w:t>This methodology ensures that the research project progresses in a structured manner, enabling effective implementation of Tattiana AI and evaluation of its impact on organizational efficiency.</w:t>
      </w:r>
      <w:bookmarkEnd w:id="996"/>
      <w:bookmarkEnd w:id="997"/>
      <w:bookmarkEnd w:id="998"/>
      <w:bookmarkEnd w:id="999"/>
      <w:bookmarkEnd w:id="1000"/>
      <w:bookmarkEnd w:id="1001"/>
      <w:bookmarkEnd w:id="1002"/>
      <w:bookmarkEnd w:id="1003"/>
    </w:p>
    <w:p w14:paraId="0C99677E">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p>
    <w:p w14:paraId="0E0AE760">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04" w:name="_Toc19975"/>
      <w:bookmarkStart w:id="1005" w:name="_Toc8940"/>
      <w:bookmarkStart w:id="1006" w:name="_Toc11628"/>
      <w:r>
        <w:rPr>
          <w:rFonts w:hint="default" w:ascii="Times New Roman" w:hAnsi="Times New Roman" w:cs="Times New Roman"/>
          <w:b w:val="0"/>
          <w:bCs w:val="0"/>
          <w:sz w:val="24"/>
          <w:szCs w:val="24"/>
          <w:lang w:val="en-US"/>
        </w:rPr>
        <w:drawing>
          <wp:inline distT="0" distB="0" distL="114300" distR="114300">
            <wp:extent cx="3848100" cy="2565400"/>
            <wp:effectExtent l="0" t="0" r="0" b="0"/>
            <wp:docPr id="21" name="Picture 21" descr="pngtree-a-pile-of-documents-containing-data-and-methodology-terminology-photo-image_379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a-pile-of-documents-containing-data-and-methodology-terminology-photo-image_37925058"/>
                    <pic:cNvPicPr>
                      <a:picLocks noChangeAspect="1"/>
                    </pic:cNvPicPr>
                  </pic:nvPicPr>
                  <pic:blipFill>
                    <a:blip r:embed="rId21"/>
                    <a:stretch>
                      <a:fillRect/>
                    </a:stretch>
                  </pic:blipFill>
                  <pic:spPr>
                    <a:xfrm>
                      <a:off x="0" y="0"/>
                      <a:ext cx="3848100" cy="2565400"/>
                    </a:xfrm>
                    <a:prstGeom prst="rect">
                      <a:avLst/>
                    </a:prstGeom>
                  </pic:spPr>
                </pic:pic>
              </a:graphicData>
            </a:graphic>
          </wp:inline>
        </w:drawing>
      </w:r>
      <w:bookmarkEnd w:id="1004"/>
      <w:bookmarkEnd w:id="1005"/>
      <w:bookmarkEnd w:id="1006"/>
    </w:p>
    <w:p w14:paraId="009F84EE">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07" w:name="_Toc28514"/>
      <w:bookmarkStart w:id="1008" w:name="_Toc843"/>
      <w:bookmarkStart w:id="1009" w:name="_Toc30715"/>
      <w:r>
        <w:rPr>
          <w:rFonts w:hint="default" w:ascii="Times New Roman" w:hAnsi="Times New Roman" w:cs="Times New Roman"/>
          <w:b w:val="0"/>
          <w:bCs w:val="0"/>
          <w:sz w:val="24"/>
          <w:szCs w:val="24"/>
          <w:lang w:val="en-US"/>
        </w:rPr>
        <w:drawing>
          <wp:inline distT="0" distB="0" distL="114300" distR="114300">
            <wp:extent cx="4740275" cy="2789555"/>
            <wp:effectExtent l="0" t="0" r="9525" b="4445"/>
            <wp:docPr id="20" name="Picture 20" descr="research-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earch-methods"/>
                    <pic:cNvPicPr>
                      <a:picLocks noChangeAspect="1"/>
                    </pic:cNvPicPr>
                  </pic:nvPicPr>
                  <pic:blipFill>
                    <a:blip r:embed="rId22"/>
                    <a:srcRect l="10695" t="-572"/>
                    <a:stretch>
                      <a:fillRect/>
                    </a:stretch>
                  </pic:blipFill>
                  <pic:spPr>
                    <a:xfrm>
                      <a:off x="0" y="0"/>
                      <a:ext cx="4740275" cy="2789555"/>
                    </a:xfrm>
                    <a:prstGeom prst="rect">
                      <a:avLst/>
                    </a:prstGeom>
                  </pic:spPr>
                </pic:pic>
              </a:graphicData>
            </a:graphic>
          </wp:inline>
        </w:drawing>
      </w:r>
      <w:bookmarkEnd w:id="1007"/>
      <w:bookmarkEnd w:id="1008"/>
      <w:bookmarkEnd w:id="1009"/>
    </w:p>
    <w:p w14:paraId="4516BE4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10" w:name="_Toc25807"/>
      <w:bookmarkStart w:id="1011" w:name="_Toc14250"/>
      <w:bookmarkStart w:id="1012" w:name="_Toc27262"/>
      <w:r>
        <w:rPr>
          <w:rFonts w:hint="default" w:ascii="Times New Roman" w:hAnsi="Times New Roman" w:cs="Times New Roman"/>
          <w:b w:val="0"/>
          <w:bCs w:val="0"/>
          <w:sz w:val="24"/>
          <w:szCs w:val="24"/>
          <w:lang w:val="en-US"/>
        </w:rPr>
        <w:t>figure 1.7</w:t>
      </w:r>
      <w:bookmarkEnd w:id="1010"/>
      <w:bookmarkEnd w:id="1011"/>
      <w:bookmarkEnd w:id="1012"/>
    </w:p>
    <w:p w14:paraId="52368569">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6A4BE314">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784F2FA5">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7B71E527">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3F6C692C">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6610AD6F">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1013" w:name="_Toc8962"/>
      <w:bookmarkStart w:id="1014" w:name="_Toc3413"/>
      <w:bookmarkStart w:id="1015" w:name="_Toc702"/>
      <w:bookmarkStart w:id="1016" w:name="_Toc10558"/>
      <w:bookmarkStart w:id="1017" w:name="_Toc11725"/>
      <w:bookmarkStart w:id="1018" w:name="_Toc16664"/>
      <w:r>
        <w:rPr>
          <w:rFonts w:hint="default" w:ascii="Times New Roman" w:hAnsi="Times New Roman" w:cs="Times New Roman"/>
          <w:sz w:val="24"/>
          <w:szCs w:val="24"/>
          <w:lang w:val="en-US"/>
        </w:rPr>
        <w:t>SCOPE</w:t>
      </w:r>
      <w:bookmarkEnd w:id="1013"/>
      <w:bookmarkEnd w:id="1014"/>
      <w:bookmarkEnd w:id="1015"/>
      <w:bookmarkEnd w:id="1016"/>
      <w:bookmarkEnd w:id="1017"/>
      <w:bookmarkEnd w:id="1018"/>
    </w:p>
    <w:p w14:paraId="1FF43F15">
      <w:pPr>
        <w:pStyle w:val="3"/>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19" w:name="_Toc2816"/>
      <w:bookmarkStart w:id="1020" w:name="_Toc30868"/>
      <w:bookmarkStart w:id="1021" w:name="_Toc14515"/>
      <w:bookmarkStart w:id="1022" w:name="_Toc10716"/>
      <w:bookmarkStart w:id="1023" w:name="_Toc3942"/>
      <w:r>
        <w:rPr>
          <w:rFonts w:hint="default" w:ascii="Times New Roman" w:hAnsi="Times New Roman" w:cs="Times New Roman"/>
          <w:b w:val="0"/>
          <w:bCs w:val="0"/>
          <w:sz w:val="24"/>
          <w:szCs w:val="24"/>
          <w:lang w:val="en-US"/>
        </w:rPr>
        <w:t>This project aims to implement and assess the usability and effectiveness of Tattiana AI within various organizations and industries. Surveys will be conducted as users interact with the program to gather feedback on user experience, satisfaction, and perceived benefits. The scope extends beyond individual organizations to benefit society at large by enhancing operational efficiency, decision-making processes, and overall productivity. By analyzing the survey data, this research seeks to provide insights into how Tattiana AI can positively impact organizations and contribute to societal advancement.</w:t>
      </w:r>
      <w:bookmarkEnd w:id="1019"/>
      <w:bookmarkEnd w:id="1020"/>
      <w:bookmarkEnd w:id="1021"/>
      <w:bookmarkEnd w:id="1022"/>
      <w:bookmarkEnd w:id="1023"/>
    </w:p>
    <w:p w14:paraId="3394CF5C">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2136775"/>
            <wp:effectExtent l="0" t="0" r="3810" b="9525"/>
            <wp:docPr id="14" name="Picture 14" descr="Art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tboard+1"/>
                    <pic:cNvPicPr>
                      <a:picLocks noChangeAspect="1"/>
                    </pic:cNvPicPr>
                  </pic:nvPicPr>
                  <pic:blipFill>
                    <a:blip r:embed="rId23"/>
                    <a:stretch>
                      <a:fillRect/>
                    </a:stretch>
                  </pic:blipFill>
                  <pic:spPr>
                    <a:xfrm>
                      <a:off x="0" y="0"/>
                      <a:ext cx="5266690" cy="2136775"/>
                    </a:xfrm>
                    <a:prstGeom prst="rect">
                      <a:avLst/>
                    </a:prstGeom>
                  </pic:spPr>
                </pic:pic>
              </a:graphicData>
            </a:graphic>
          </wp:inline>
        </w:drawing>
      </w:r>
    </w:p>
    <w:p w14:paraId="3345F706">
      <w:pPr>
        <w:spacing w:line="480" w:lineRule="auto"/>
        <w:jc w:val="center"/>
        <w:rPr>
          <w:rFonts w:hint="default" w:ascii="Times New Roman" w:hAnsi="Times New Roman" w:cs="Times New Roman"/>
          <w:b w:val="0"/>
          <w:bCs w:val="0"/>
          <w:sz w:val="24"/>
          <w:szCs w:val="24"/>
          <w:lang w:val="en-US"/>
        </w:rPr>
      </w:pPr>
    </w:p>
    <w:p w14:paraId="0504CF3E">
      <w:pPr>
        <w:spacing w:line="480" w:lineRule="auto"/>
        <w:jc w:val="center"/>
        <w:rPr>
          <w:rFonts w:hint="default" w:ascii="Times New Roman" w:hAnsi="Times New Roman" w:cs="Times New Roman"/>
          <w:b w:val="0"/>
          <w:bCs w:val="0"/>
          <w:sz w:val="24"/>
          <w:szCs w:val="24"/>
          <w:lang w:val="en-US"/>
        </w:rPr>
      </w:pPr>
    </w:p>
    <w:p w14:paraId="02C40971">
      <w:pPr>
        <w:numPr>
          <w:ilvl w:val="0"/>
          <w:numId w:val="0"/>
        </w:numPr>
        <w:bidi w:val="0"/>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1.8</w:t>
      </w:r>
    </w:p>
    <w:p w14:paraId="01836183">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5504E4D7">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16160C67">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1A05D18B">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73CF13BC">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527BCD3D">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653BD62E">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24" w:name="_Toc23672"/>
      <w:bookmarkStart w:id="1025" w:name="_Toc12848"/>
      <w:bookmarkStart w:id="1026" w:name="_Toc19389"/>
      <w:r>
        <w:rPr>
          <w:rFonts w:hint="default" w:ascii="Times New Roman" w:hAnsi="Times New Roman" w:cs="Times New Roman"/>
          <w:b/>
          <w:bCs/>
          <w:sz w:val="24"/>
          <w:szCs w:val="24"/>
          <w:lang w:val="en-US"/>
        </w:rPr>
        <w:t>1.9 Budget</w:t>
      </w:r>
      <w:bookmarkEnd w:id="1024"/>
      <w:bookmarkEnd w:id="1025"/>
      <w:bookmarkEnd w:id="1026"/>
    </w:p>
    <w:p w14:paraId="28161B1A">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0E39FE17">
      <w:pPr>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27" w:name="_Toc25555"/>
      <w:bookmarkStart w:id="1028" w:name="_Toc1686"/>
      <w:bookmarkStart w:id="1029" w:name="_Toc2118"/>
      <w:bookmarkStart w:id="1030" w:name="_Toc15009"/>
      <w:bookmarkStart w:id="1031" w:name="_Toc24290"/>
      <w:r>
        <w:rPr>
          <w:rFonts w:hint="default" w:ascii="Times New Roman" w:hAnsi="Times New Roman" w:cs="Times New Roman"/>
          <w:b w:val="0"/>
          <w:bCs w:val="0"/>
          <w:sz w:val="24"/>
          <w:szCs w:val="24"/>
          <w:lang w:val="en-US"/>
        </w:rPr>
        <w:t>The budget for the Tattiana AI project encompasses expenses related to research, development, implementation, and maintenance of the AI solution. It includes costs associated with software licensing, hardware procurement, personnel salaries if any, training, marketing, and ongoing support services. The budget allocation will be carefully managed to ensure efficient utilization of resources while maximizing the project's impact and value.</w:t>
      </w:r>
      <w:bookmarkEnd w:id="1027"/>
      <w:bookmarkEnd w:id="1028"/>
      <w:bookmarkEnd w:id="1029"/>
      <w:bookmarkEnd w:id="1030"/>
      <w:bookmarkEnd w:id="1031"/>
    </w:p>
    <w:p w14:paraId="45A0ABE9">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742A0EE1">
      <w:pPr>
        <w:numPr>
          <w:ilvl w:val="0"/>
          <w:numId w:val="0"/>
        </w:numPr>
        <w:bidi w:val="0"/>
        <w:spacing w:line="480" w:lineRule="auto"/>
        <w:ind w:left="0" w:firstLine="0"/>
        <w:jc w:val="both"/>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73040" cy="3954780"/>
            <wp:effectExtent l="0" t="0" r="10160" b="7620"/>
            <wp:docPr id="16" name="Picture 16" descr="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dget"/>
                    <pic:cNvPicPr>
                      <a:picLocks noChangeAspect="1"/>
                    </pic:cNvPicPr>
                  </pic:nvPicPr>
                  <pic:blipFill>
                    <a:blip r:embed="rId24"/>
                    <a:stretch>
                      <a:fillRect/>
                    </a:stretch>
                  </pic:blipFill>
                  <pic:spPr>
                    <a:xfrm>
                      <a:off x="0" y="0"/>
                      <a:ext cx="5273040" cy="3954780"/>
                    </a:xfrm>
                    <a:prstGeom prst="rect">
                      <a:avLst/>
                    </a:prstGeom>
                  </pic:spPr>
                </pic:pic>
              </a:graphicData>
            </a:graphic>
          </wp:inline>
        </w:drawing>
      </w:r>
    </w:p>
    <w:p w14:paraId="1943CA98">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49CA951C">
      <w:pPr>
        <w:numPr>
          <w:ilvl w:val="0"/>
          <w:numId w:val="0"/>
        </w:numPr>
        <w:bidi w:val="0"/>
        <w:spacing w:line="480" w:lineRule="auto"/>
        <w:ind w:left="0" w:firstLine="960" w:firstLineChars="40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1.9</w:t>
      </w:r>
    </w:p>
    <w:p w14:paraId="0553905B">
      <w:pPr>
        <w:numPr>
          <w:ilvl w:val="0"/>
          <w:numId w:val="0"/>
        </w:numPr>
        <w:bidi w:val="0"/>
        <w:spacing w:line="480" w:lineRule="auto"/>
        <w:ind w:left="0" w:firstLine="960" w:firstLineChars="400"/>
        <w:jc w:val="center"/>
        <w:outlineLvl w:val="9"/>
        <w:rPr>
          <w:rFonts w:hint="default" w:ascii="Times New Roman" w:hAnsi="Times New Roman" w:cs="Times New Roman"/>
          <w:b w:val="0"/>
          <w:bCs w:val="0"/>
          <w:sz w:val="24"/>
          <w:szCs w:val="24"/>
          <w:lang w:val="en-US"/>
        </w:rPr>
      </w:pPr>
    </w:p>
    <w:p w14:paraId="74393DC2">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32" w:name="_Toc10403"/>
      <w:bookmarkStart w:id="1033" w:name="_Toc5639"/>
      <w:bookmarkStart w:id="1034" w:name="_Toc29389"/>
      <w:r>
        <w:rPr>
          <w:rFonts w:hint="default" w:ascii="Times New Roman" w:hAnsi="Times New Roman" w:cs="Times New Roman"/>
          <w:b/>
          <w:bCs/>
          <w:sz w:val="24"/>
          <w:szCs w:val="24"/>
          <w:lang w:val="en-US"/>
        </w:rPr>
        <w:t>1.10 Schedule</w:t>
      </w:r>
      <w:bookmarkEnd w:id="1032"/>
      <w:bookmarkEnd w:id="1033"/>
      <w:bookmarkEnd w:id="1034"/>
    </w:p>
    <w:p w14:paraId="206229C3">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39D986AB">
      <w:pPr>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35" w:name="_Toc21052"/>
      <w:bookmarkStart w:id="1036" w:name="_Toc27299"/>
      <w:bookmarkStart w:id="1037" w:name="_Toc28466"/>
      <w:bookmarkStart w:id="1038" w:name="_Toc1437"/>
      <w:bookmarkStart w:id="1039" w:name="_Toc26017"/>
      <w:r>
        <w:rPr>
          <w:rFonts w:hint="default" w:ascii="Times New Roman" w:hAnsi="Times New Roman" w:cs="Times New Roman"/>
          <w:b w:val="0"/>
          <w:bCs w:val="0"/>
          <w:sz w:val="24"/>
          <w:szCs w:val="24"/>
          <w:lang w:val="en-US"/>
        </w:rPr>
        <w:t>The schedule for the Tattiana AI project outlines key milestones, tasks, and deadlines from inception to completion. It includes phases such as research and analysis, system design, development, testing, deployment, and post-implementation review. The schedule is designed to facilitate efficient project management, ensuring timely delivery of deliverables and alignment with stakeholder expectations.</w:t>
      </w:r>
      <w:bookmarkEnd w:id="1035"/>
      <w:bookmarkEnd w:id="1036"/>
      <w:bookmarkEnd w:id="1037"/>
      <w:bookmarkEnd w:id="1038"/>
      <w:bookmarkEnd w:id="1039"/>
    </w:p>
    <w:p w14:paraId="0C4D6D20">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49E88161">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376AEC8B">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699510" cy="2628265"/>
            <wp:effectExtent l="0" t="0" r="8890" b="635"/>
            <wp:docPr id="15" name="Picture 1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dule"/>
                    <pic:cNvPicPr>
                      <a:picLocks noChangeAspect="1"/>
                    </pic:cNvPicPr>
                  </pic:nvPicPr>
                  <pic:blipFill>
                    <a:blip r:embed="rId25"/>
                    <a:stretch>
                      <a:fillRect/>
                    </a:stretch>
                  </pic:blipFill>
                  <pic:spPr>
                    <a:xfrm>
                      <a:off x="0" y="0"/>
                      <a:ext cx="3699510" cy="2628265"/>
                    </a:xfrm>
                    <a:prstGeom prst="rect">
                      <a:avLst/>
                    </a:prstGeom>
                  </pic:spPr>
                </pic:pic>
              </a:graphicData>
            </a:graphic>
          </wp:inline>
        </w:drawing>
      </w:r>
    </w:p>
    <w:p w14:paraId="7D8A0E8B">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73F69383">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1113B1A6">
      <w:pPr>
        <w:numPr>
          <w:ilvl w:val="0"/>
          <w:numId w:val="0"/>
        </w:numPr>
        <w:bidi w:val="0"/>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1.10</w:t>
      </w:r>
    </w:p>
    <w:p w14:paraId="3EBCDB87">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020CABFE">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1E94BE33">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5977A364">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6FBE22C4">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40" w:name="_Toc19522"/>
      <w:bookmarkStart w:id="1041" w:name="_Toc6429"/>
      <w:bookmarkStart w:id="1042" w:name="_Toc8217"/>
      <w:r>
        <w:rPr>
          <w:rFonts w:hint="default" w:ascii="Times New Roman" w:hAnsi="Times New Roman" w:cs="Times New Roman"/>
          <w:b/>
          <w:bCs/>
          <w:sz w:val="24"/>
          <w:szCs w:val="24"/>
          <w:lang w:val="en-US"/>
        </w:rPr>
        <w:t>1.11 Hardware and Software Requirements</w:t>
      </w:r>
      <w:bookmarkEnd w:id="1040"/>
      <w:bookmarkEnd w:id="1041"/>
      <w:bookmarkEnd w:id="1042"/>
    </w:p>
    <w:p w14:paraId="7C446903">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53B90457">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43" w:name="_Toc10605"/>
      <w:bookmarkStart w:id="1044" w:name="_Toc13332"/>
      <w:bookmarkStart w:id="1045" w:name="_Toc27416"/>
      <w:bookmarkStart w:id="1046" w:name="_Toc6900"/>
      <w:bookmarkStart w:id="1047" w:name="_Toc13491"/>
      <w:r>
        <w:rPr>
          <w:rFonts w:hint="default" w:ascii="Times New Roman" w:hAnsi="Times New Roman" w:cs="Times New Roman"/>
          <w:b w:val="0"/>
          <w:bCs w:val="0"/>
          <w:sz w:val="24"/>
          <w:szCs w:val="24"/>
          <w:lang w:val="en-US"/>
        </w:rPr>
        <w:t>The hardware and software requirements for the Tattiana AI project encompass the technological infrastructure necessary to support the development and operation of the AI solution. This includes computing resources such as servers, storage systems, networking equipment, and end-user devices. Additionally, specialized software tools and platforms for AI development, deployment, and monitoring will be utilized to enable the functionality of Tattiana AI and ensure optimal performance and scalability.</w:t>
      </w:r>
      <w:bookmarkEnd w:id="1043"/>
      <w:bookmarkEnd w:id="1044"/>
      <w:bookmarkEnd w:id="1045"/>
      <w:bookmarkEnd w:id="1046"/>
      <w:bookmarkEnd w:id="1047"/>
    </w:p>
    <w:p w14:paraId="1A5FDCF3">
      <w:pPr>
        <w:numPr>
          <w:ilvl w:val="0"/>
          <w:numId w:val="0"/>
        </w:num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966335" cy="2908935"/>
            <wp:effectExtent l="0" t="0" r="12065" b="12065"/>
            <wp:docPr id="18" name="Picture 18" descr="hardware-and-software-basi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rdware-and-software-basics-l"/>
                    <pic:cNvPicPr>
                      <a:picLocks noChangeAspect="1"/>
                    </pic:cNvPicPr>
                  </pic:nvPicPr>
                  <pic:blipFill>
                    <a:blip r:embed="rId26"/>
                    <a:srcRect t="21749" r="-205"/>
                    <a:stretch>
                      <a:fillRect/>
                    </a:stretch>
                  </pic:blipFill>
                  <pic:spPr>
                    <a:xfrm>
                      <a:off x="0" y="0"/>
                      <a:ext cx="4966335" cy="290893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4635500" cy="2647950"/>
            <wp:effectExtent l="0" t="0" r="0" b="6350"/>
            <wp:docPr id="17" name="Picture 17" descr="15931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93167730"/>
                    <pic:cNvPicPr>
                      <a:picLocks noChangeAspect="1"/>
                    </pic:cNvPicPr>
                  </pic:nvPicPr>
                  <pic:blipFill>
                    <a:blip r:embed="rId27"/>
                    <a:stretch>
                      <a:fillRect/>
                    </a:stretch>
                  </pic:blipFill>
                  <pic:spPr>
                    <a:xfrm>
                      <a:off x="0" y="0"/>
                      <a:ext cx="4635500" cy="2647950"/>
                    </a:xfrm>
                    <a:prstGeom prst="rect">
                      <a:avLst/>
                    </a:prstGeom>
                  </pic:spPr>
                </pic:pic>
              </a:graphicData>
            </a:graphic>
          </wp:inline>
        </w:drawing>
      </w:r>
    </w:p>
    <w:p w14:paraId="364AF0F0">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1.11</w:t>
      </w:r>
    </w:p>
    <w:p w14:paraId="5BADC040">
      <w:pPr>
        <w:numPr>
          <w:ilvl w:val="0"/>
          <w:numId w:val="0"/>
        </w:numPr>
        <w:spacing w:line="480" w:lineRule="auto"/>
        <w:jc w:val="both"/>
        <w:outlineLvl w:val="9"/>
        <w:rPr>
          <w:rFonts w:hint="default" w:ascii="Times New Roman" w:hAnsi="Times New Roman" w:cs="Times New Roman"/>
          <w:b/>
          <w:bCs/>
          <w:sz w:val="24"/>
          <w:szCs w:val="24"/>
          <w:lang w:val="en-US"/>
        </w:rPr>
      </w:pPr>
    </w:p>
    <w:p w14:paraId="78F4B4BA">
      <w:pPr>
        <w:pStyle w:val="2"/>
        <w:bidi w:val="0"/>
        <w:spacing w:line="480" w:lineRule="auto"/>
        <w:rPr>
          <w:rFonts w:hint="default" w:ascii="Times New Roman" w:hAnsi="Times New Roman" w:cs="Times New Roman"/>
          <w:sz w:val="24"/>
          <w:szCs w:val="24"/>
          <w:lang w:val="en-US"/>
        </w:rPr>
      </w:pPr>
      <w:bookmarkStart w:id="1048" w:name="_Toc8056"/>
      <w:bookmarkStart w:id="1049" w:name="_Toc19417"/>
      <w:bookmarkStart w:id="1050" w:name="_Toc6247"/>
      <w:bookmarkStart w:id="1051" w:name="_Toc24710"/>
      <w:bookmarkStart w:id="1052" w:name="_Toc19509"/>
      <w:bookmarkStart w:id="1053" w:name="_Toc31327"/>
      <w:r>
        <w:rPr>
          <w:rFonts w:hint="default" w:ascii="Times New Roman" w:hAnsi="Times New Roman" w:cs="Times New Roman"/>
          <w:sz w:val="24"/>
          <w:szCs w:val="24"/>
          <w:lang w:val="en-US"/>
        </w:rPr>
        <w:t>CHAPTER 2</w:t>
      </w:r>
      <w:bookmarkEnd w:id="1048"/>
      <w:bookmarkEnd w:id="1049"/>
      <w:bookmarkEnd w:id="1050"/>
      <w:bookmarkEnd w:id="1051"/>
      <w:bookmarkEnd w:id="1052"/>
      <w:bookmarkEnd w:id="1053"/>
    </w:p>
    <w:p w14:paraId="0DC45C21">
      <w:pPr>
        <w:pStyle w:val="2"/>
        <w:bidi w:val="0"/>
        <w:spacing w:line="480" w:lineRule="auto"/>
        <w:rPr>
          <w:rFonts w:hint="default" w:ascii="Times New Roman" w:hAnsi="Times New Roman" w:cs="Times New Roman"/>
          <w:sz w:val="24"/>
          <w:szCs w:val="24"/>
          <w:lang w:val="en-US"/>
        </w:rPr>
      </w:pPr>
      <w:bookmarkStart w:id="1054" w:name="_Toc15503"/>
      <w:bookmarkStart w:id="1055" w:name="_Toc27331"/>
      <w:bookmarkStart w:id="1056" w:name="_Toc12450"/>
      <w:bookmarkStart w:id="1057" w:name="_Toc20176"/>
      <w:bookmarkStart w:id="1058" w:name="_Toc13284"/>
      <w:bookmarkStart w:id="1059" w:name="_Toc14445"/>
      <w:r>
        <w:rPr>
          <w:rFonts w:hint="default" w:ascii="Times New Roman" w:hAnsi="Times New Roman" w:cs="Times New Roman"/>
          <w:sz w:val="24"/>
          <w:szCs w:val="24"/>
          <w:lang w:val="en-US"/>
        </w:rPr>
        <w:t>LITERATURE REVIEW</w:t>
      </w:r>
      <w:bookmarkEnd w:id="1054"/>
      <w:bookmarkEnd w:id="1055"/>
      <w:bookmarkEnd w:id="1056"/>
      <w:bookmarkEnd w:id="1057"/>
      <w:bookmarkEnd w:id="1058"/>
      <w:bookmarkEnd w:id="1059"/>
    </w:p>
    <w:p w14:paraId="35ABA7B2">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2.1 Introduction</w:t>
      </w:r>
    </w:p>
    <w:p w14:paraId="7B3BDA2B">
      <w:pPr>
        <w:spacing w:line="480" w:lineRule="auto"/>
        <w:rPr>
          <w:rFonts w:hint="default" w:ascii="Times New Roman" w:hAnsi="Times New Roman" w:cs="Times New Roman"/>
          <w:sz w:val="24"/>
          <w:szCs w:val="24"/>
          <w:lang w:val="en-US"/>
        </w:rPr>
      </w:pPr>
    </w:p>
    <w:p w14:paraId="0D3AAF3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Embark on a journey into the realm of cutting-edge technology with the Tattiana AI project. Here, we delve into the dynamic landscape of artificial intelligence (AI), where innovation converges with efficiency. In this chapter, we will systematically explore the various facets of AI, including its theoretical underpinnings, practical applications, and the transformative impact it can have on business operations. Join us as we uncover the challenges faced by organizations in adopting AI, explore the promising horizon of Tattiana AI as a unified solution, and chart a course towards operational excellence in the digital age. Brace yourself for an immersive dive into the world of AI and discover how Tattiana AI is poised to revolutionize the way businesses operate. Welcome to the forefront of technological innovation!</w:t>
      </w:r>
    </w:p>
    <w:p w14:paraId="54658017">
      <w:pPr>
        <w:spacing w:line="480" w:lineRule="auto"/>
        <w:rPr>
          <w:rFonts w:hint="default" w:ascii="Times New Roman" w:hAnsi="Times New Roman" w:cs="Times New Roman"/>
          <w:sz w:val="24"/>
          <w:szCs w:val="24"/>
          <w:lang w:val="en-US"/>
        </w:rPr>
      </w:pPr>
    </w:p>
    <w:p w14:paraId="68325B1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integration of AI into organizational processes presents a myriad of challenges that necessitate a comprehensive understanding of both theoretical frameworks and empirical evidence. As businesses embark on the journey of AI adoption, they encounter complexities ranging from fragmented workflows to decision-making dilemmas. Fragmented workflows often arise due to the disparate nature of traditional business processes, which can lead to inefficiencies and bottlenecks. Decision-making dilemmas, on the other hand, stem from the need to balance human intuition with data-driven insights provided by AI systems.</w:t>
      </w:r>
    </w:p>
    <w:p w14:paraId="71BCB7A5">
      <w:pPr>
        <w:spacing w:line="480" w:lineRule="auto"/>
        <w:rPr>
          <w:rFonts w:hint="default" w:ascii="Times New Roman" w:hAnsi="Times New Roman" w:cs="Times New Roman"/>
          <w:sz w:val="24"/>
          <w:szCs w:val="24"/>
          <w:lang w:val="en-US"/>
        </w:rPr>
      </w:pPr>
    </w:p>
    <w:p w14:paraId="2819317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Previous research has shed light on various aspects of AI integration, offering insights into methodologies and identifying gaps in the existing literature. However, these studies often highlight a fragmented understanding of AI’s potential, focusing on isolated applications rather than holistic integration. To effectively address these challenges and capitalize on the potential of AI, it is imperative to develop a robust conceptual framework grounded in both theoretical underpinnings and empirical findings. This framework will guide the implementation of AI technologies in a manner that maximizes their impact on business processes.</w:t>
      </w:r>
    </w:p>
    <w:p w14:paraId="6E980474">
      <w:pPr>
        <w:spacing w:line="480" w:lineRule="auto"/>
        <w:rPr>
          <w:rFonts w:hint="default" w:ascii="Times New Roman" w:hAnsi="Times New Roman" w:cs="Times New Roman"/>
          <w:sz w:val="24"/>
          <w:szCs w:val="24"/>
          <w:lang w:val="en-US"/>
        </w:rPr>
      </w:pPr>
    </w:p>
    <w:p w14:paraId="06F4357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This chapter aims to provide a detailed review of the literature on AI and its application in productivity and workflow optimization. We will explore theoretical models that explain the adoption and impact of AI, examine empirical studies that highlight successful implementations, and identify the gaps that Tattiana AI seeks to fill. The literature review will offer a comprehensive understanding of the current state of AI in business processes and set the stage for the subsequent sections of this proposal. </w:t>
      </w:r>
    </w:p>
    <w:p w14:paraId="464A5C12">
      <w:pPr>
        <w:spacing w:line="480" w:lineRule="auto"/>
        <w:rPr>
          <w:rFonts w:hint="default" w:ascii="Times New Roman" w:hAnsi="Times New Roman" w:cs="Times New Roman"/>
          <w:sz w:val="24"/>
          <w:szCs w:val="24"/>
          <w:lang w:val="en-US"/>
        </w:rPr>
      </w:pPr>
    </w:p>
    <w:p w14:paraId="62C5BFC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Artificial intelligence has evolved significantly over the past few decades, with applications spanning various industries, including healthcare, finance, and customer service. In healthcare, AI algorithms are being used to predict patient outcomes and assist in diagnostic processes. In finance, AI-driven systems enhance fraud detection and automate trading strategies. Customer service has also benefited from AI through the deployment of chatbots and virtual assistants that provide instant support to users. The integration of AI into business processes has been shown to enhance efficiency, accuracy, and decision-making capabilities. These advancements have profound implications for workflow optimization, as they enable organizations to streamline operations, reduce errors, and make informed decisions based on real-time data analysis.</w:t>
      </w:r>
    </w:p>
    <w:p w14:paraId="65C3A076">
      <w:pPr>
        <w:spacing w:line="480" w:lineRule="auto"/>
        <w:rPr>
          <w:rFonts w:hint="default" w:ascii="Times New Roman" w:hAnsi="Times New Roman" w:cs="Times New Roman"/>
          <w:sz w:val="24"/>
          <w:szCs w:val="24"/>
          <w:lang w:val="en-US"/>
        </w:rPr>
      </w:pPr>
    </w:p>
    <w:p w14:paraId="7567D15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delve into the literature, we will discuss key theoretical frameworks that have been developed to understand AI adoption and its impact on business processes. These frameworks include the Technology Acceptance Model (TAM), Diffusion of Innovations Theory, and the Resource-Based View (RBV). Each of these models offers unique insights into the factors that influence the successful integration of AI technologies. For instance, TAM focuses on the perceived usefulness and ease of use of AI systems, while the Diffusion of Innovations Theory examines the process by which new technologies are adopted within social systems. The RBV, on the other hand, emphasizes the strategic value of AI as a resource that can provide a competitive advantage.</w:t>
      </w:r>
    </w:p>
    <w:p w14:paraId="7D9BBFB6">
      <w:pPr>
        <w:spacing w:line="480" w:lineRule="auto"/>
        <w:rPr>
          <w:rFonts w:hint="default" w:ascii="Times New Roman" w:hAnsi="Times New Roman" w:cs="Times New Roman"/>
          <w:sz w:val="24"/>
          <w:szCs w:val="24"/>
          <w:lang w:val="en-US"/>
        </w:rPr>
      </w:pPr>
    </w:p>
    <w:p w14:paraId="166376C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addition to theoretical frameworks, we will critique existing empirical studies that have investigated AI implementations across various sectors. This critique will highlight the strengths and limitations of current research, identifying areas where further investigation is needed. For example, while many studies have demonstrated the benefits of AI in specific applications, there is a lack of comprehensive research on the integration of AI across multiple business functions. Furthermore, the methodologies used in these studies vary widely, ranging from case studies to large-scale surveys, each with its own set of advantages and drawbacks.</w:t>
      </w:r>
    </w:p>
    <w:p w14:paraId="5EFD292E">
      <w:pPr>
        <w:spacing w:line="480" w:lineRule="auto"/>
        <w:rPr>
          <w:rFonts w:hint="default" w:ascii="Times New Roman" w:hAnsi="Times New Roman" w:cs="Times New Roman"/>
          <w:sz w:val="24"/>
          <w:szCs w:val="24"/>
          <w:lang w:val="en-US"/>
        </w:rPr>
      </w:pPr>
    </w:p>
    <w:p w14:paraId="4DBB901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By summarizing our findings, we will provide a holistic view of the current landscape of AI in business. This summary will underscore the transformative potential of AI and its ability to drive productivity improvements. However, it will also acknowledge the challenges that organizations face in adopting and integrating these technologies, such as data privacy concerns, the need for skilled personnel, and resistance to change.</w:t>
      </w:r>
    </w:p>
    <w:p w14:paraId="7221BB53">
      <w:pPr>
        <w:spacing w:line="480" w:lineRule="auto"/>
        <w:rPr>
          <w:rFonts w:hint="default" w:ascii="Times New Roman" w:hAnsi="Times New Roman" w:cs="Times New Roman"/>
          <w:sz w:val="24"/>
          <w:szCs w:val="24"/>
          <w:lang w:val="en-US"/>
        </w:rPr>
      </w:pPr>
    </w:p>
    <w:p w14:paraId="41FF3CF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Finally, we will identify research gaps that Tattiana AI aims to address. These gaps include the need for more research on comprehensive AI integration, the development of AI solutions tailored to small and medium enterprises (SMEs), and strategies for overcoming adoption barriers. By addressing these gaps, Tattiana AI aims to push the boundaries of what is possible in workflow optimization, providing a versatile and scalable platform that meets the evolving needs of modern enterprises.</w:t>
      </w:r>
    </w:p>
    <w:p w14:paraId="306EDEAD">
      <w:pPr>
        <w:spacing w:line="480" w:lineRule="auto"/>
        <w:rPr>
          <w:rFonts w:hint="default" w:ascii="Times New Roman" w:hAnsi="Times New Roman" w:cs="Times New Roman"/>
          <w:sz w:val="24"/>
          <w:szCs w:val="24"/>
          <w:lang w:val="en-US"/>
        </w:rPr>
      </w:pPr>
    </w:p>
    <w:p w14:paraId="33F35D41">
      <w:pPr>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In summary, this chapter will provide a thorough and detailed exploration of the literature on AI, offering valuable insights into its theoretical foundations, practical applications, and the challenges and opportunities it presents for businesses. By the end of this chapter, readers will have a clear understanding of the current landscape of AI in business and how Tattiana AI aims to revolutionize workflow optimization through innovative and integrated solutions.</w:t>
      </w:r>
    </w:p>
    <w:p w14:paraId="1C3A546F">
      <w:pPr>
        <w:spacing w:line="480" w:lineRule="auto"/>
        <w:rPr>
          <w:rFonts w:hint="default" w:ascii="Times New Roman" w:hAnsi="Times New Roman" w:cs="Times New Roman"/>
          <w:b/>
          <w:bCs/>
          <w:sz w:val="24"/>
          <w:szCs w:val="24"/>
          <w:lang w:val="en-US"/>
        </w:rPr>
      </w:pPr>
    </w:p>
    <w:p w14:paraId="6B5ADFCB">
      <w:pPr>
        <w:spacing w:line="480" w:lineRule="auto"/>
        <w:rPr>
          <w:rFonts w:hint="default" w:ascii="Times New Roman" w:hAnsi="Times New Roman" w:cs="Times New Roman"/>
          <w:sz w:val="24"/>
          <w:szCs w:val="24"/>
          <w:lang w:val="en-US"/>
        </w:rPr>
      </w:pPr>
    </w:p>
    <w:p w14:paraId="6FAB9FB4">
      <w:pPr>
        <w:spacing w:line="480" w:lineRule="auto"/>
        <w:rPr>
          <w:rFonts w:hint="default" w:ascii="Times New Roman" w:hAnsi="Times New Roman" w:cs="Times New Roman"/>
          <w:sz w:val="24"/>
          <w:szCs w:val="24"/>
          <w:lang w:val="en-US"/>
        </w:rPr>
      </w:pPr>
    </w:p>
    <w:p w14:paraId="3403258D">
      <w:pPr>
        <w:spacing w:line="480" w:lineRule="auto"/>
        <w:rPr>
          <w:rFonts w:hint="default" w:ascii="Times New Roman" w:hAnsi="Times New Roman" w:cs="Times New Roman"/>
          <w:sz w:val="24"/>
          <w:szCs w:val="24"/>
          <w:lang w:val="en-US"/>
        </w:rPr>
      </w:pPr>
    </w:p>
    <w:p w14:paraId="34659A5C">
      <w:pPr>
        <w:pStyle w:val="3"/>
        <w:bidi w:val="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 </w:t>
      </w:r>
      <w:bookmarkStart w:id="1060" w:name="_Toc23059"/>
      <w:r>
        <w:rPr>
          <w:rFonts w:hint="default" w:ascii="Times New Roman" w:hAnsi="Times New Roman" w:cs="Times New Roman"/>
          <w:sz w:val="24"/>
          <w:szCs w:val="24"/>
          <w:lang w:val="en-US"/>
        </w:rPr>
        <w:t>2.2.  THEORETICAL REVIEW/COCEPTUAL FRAMEWORK</w:t>
      </w:r>
      <w:bookmarkEnd w:id="1060"/>
    </w:p>
    <w:p w14:paraId="7C33369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w:t>
      </w:r>
    </w:p>
    <w:p w14:paraId="183A61C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settings has emerged as a transformative force, capturing the attention of both scholars and practitioners due to its profound potential to reshape operational paradigms and enhance business performance. AI, with its ability to augment human capabilities through advanced data processing, machine learning, and sophisticated decision-making processes, promises to revolutionize how organizations function. As the adoption of AI technologies accelerates across various industries, it becomes imperative to delve into the theoretical foundations and empirical impacts of AI integration to fully grasp its benefits and address its challenges.</w:t>
      </w:r>
    </w:p>
    <w:p w14:paraId="092575D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theoretical discourse on AI integration primarily revolves around its capability to enhance organizational efficiency. At the heart of this discourse are frameworks that emphasize the role of AI in automating routine tasks, thereby freeing human resources for more strategic and creative endeavors. For instance, Davenport and Ronanki (2018) and Brynjolfsson and McAfee (2017) highlight AI's potential to streamline processes through automation, enabling organizations to optimize resource allocation and improve decision-making processes. These frameworks also explore how AI-driven predictive analytics can provide organizations with unprecedented insights, allowing for more informed strategic planning and operational adjustments. By leveraging vast datasets and algorithmic precision, AI can significantly enhance the accuracy and speed of business decisions, fostering a more agile and responsive organizational environment.</w:t>
      </w:r>
    </w:p>
    <w:p w14:paraId="08E399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studies provide robust evidence supporting these theoretical claims, showcasing the tangible benefits of AI adoption. Research indicates that AI integration leads to significant productivity gains, cost reductions, and competitive advantages across various sectors (Makridakis, 2017; Manyika et al., 2017). For example, in the manufacturing industry, AI-driven automation has been shown to enhance production efficiency and reduce operational costs, while in the service sector, AI applications such as chatbots and virtual assistants improve customer service and satisfaction. These empirical findings underscore the transformative impact of AI on organizational performance, validating the theoretical propositions regarding its efficiency-enhancing potential.</w:t>
      </w:r>
    </w:p>
    <w:p w14:paraId="08E3741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the integration of AI into organizational structures is not without its complexities. The diffusion of AI technologies necessitates a nuanced examination of socio-technical factors that influence their successful implementation. Workforce dynamics, for instance, play a critical role in the adoption of AI. As AI systems take over routine tasks, there is a growing need for organizations to re-skill and up-skill their employees to work alongside these advanced technologies (Bughin et al., 2018). Additionally, ethical considerations surrounding AI deployment, such as data privacy, algorithmic bias, and the transparency of AI decision-making processes, have emerged as critical issues that organizations must address to foster trust and acceptance among stakeholders (Brynjolfsson &amp; Mitchell, 2017).</w:t>
      </w:r>
    </w:p>
    <w:p w14:paraId="7C1F62E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culture significantly impacts the integration and utilization of AI technologies. A culture that promotes innovation, adaptability, and continuous learning is more likely to successfully implement AI initiatives. Conversely, resistance to change and lack of digital literacy among employees can hinder AI adoption and its potential benefits. Therefore, understanding the interplay between technological advancements and organizational culture is crucial for the effective integration of AI.</w:t>
      </w:r>
    </w:p>
    <w:p w14:paraId="3D7F26C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review synthesizes current literature to delineate a comprehensive conceptual framework that integrates theoretical insights with empirical evidence. By examining the multifaceted implications of AI adoption on organizational performance, this framework aims to provide a holistic understanding of how AI technologies can be leveraged to achieve strategic objectives. It also highlights the challenges and considerations that organizations must navigate to harness the full potential of AI, offering a roadmap for successful AI integration that balances technological innovation with human-centric considerations.</w:t>
      </w:r>
    </w:p>
    <w:p w14:paraId="3B26234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the theoretical and empirical exploration of AI integration within organizational contexts reveals its profound potential to enhance efficiency, productivity, and decision-making processes. However, realizing these benefits requires a deep understanding of the socio-technical dynamics at play and a strategic approach to managing the cultural and ethical challenges associated with AI adoption. This theoretical review aims to contribute to this understanding by providing a detailed analysis of existing research, thereby informing the development of a robust conceptual framework for AI integration in organizations.</w:t>
      </w:r>
    </w:p>
    <w:p w14:paraId="0EAA0B9D">
      <w:pPr>
        <w:pStyle w:val="14"/>
        <w:keepNext w:val="0"/>
        <w:keepLines w:val="0"/>
        <w:widowControl/>
        <w:suppressLineNumbers w:val="0"/>
        <w:rPr>
          <w:rFonts w:hint="default" w:ascii="Times New Roman" w:hAnsi="Times New Roman" w:cs="Times New Roman"/>
          <w:sz w:val="24"/>
          <w:szCs w:val="24"/>
        </w:rPr>
      </w:pPr>
    </w:p>
    <w:p w14:paraId="55077AEE">
      <w:pPr>
        <w:pStyle w:val="14"/>
        <w:keepNext w:val="0"/>
        <w:keepLines w:val="0"/>
        <w:widowControl/>
        <w:suppressLineNumbers w:val="0"/>
        <w:rPr>
          <w:rFonts w:hint="default" w:ascii="Times New Roman" w:hAnsi="Times New Roman" w:cs="Times New Roman"/>
          <w:sz w:val="24"/>
          <w:szCs w:val="24"/>
        </w:rPr>
      </w:pPr>
    </w:p>
    <w:p w14:paraId="4F0C4CF5">
      <w:pPr>
        <w:pStyle w:val="14"/>
        <w:keepNext w:val="0"/>
        <w:keepLines w:val="0"/>
        <w:widowControl/>
        <w:suppressLineNumbers w:val="0"/>
        <w:rPr>
          <w:rFonts w:hint="default" w:ascii="Times New Roman" w:hAnsi="Times New Roman" w:cs="Times New Roman"/>
          <w:sz w:val="24"/>
          <w:szCs w:val="24"/>
        </w:rPr>
      </w:pPr>
    </w:p>
    <w:p w14:paraId="35F5ACEC">
      <w:pPr>
        <w:pStyle w:val="14"/>
        <w:keepNext w:val="0"/>
        <w:keepLines w:val="0"/>
        <w:widowControl/>
        <w:suppressLineNumbers w:val="0"/>
        <w:rPr>
          <w:rFonts w:hint="default" w:ascii="Times New Roman" w:hAnsi="Times New Roman" w:cs="Times New Roman"/>
          <w:sz w:val="24"/>
          <w:szCs w:val="24"/>
        </w:rPr>
      </w:pPr>
    </w:p>
    <w:p w14:paraId="059578AC">
      <w:pPr>
        <w:pStyle w:val="14"/>
        <w:keepNext w:val="0"/>
        <w:keepLines w:val="0"/>
        <w:widowControl/>
        <w:suppressLineNumbers w:val="0"/>
        <w:rPr>
          <w:rFonts w:hint="default" w:ascii="Times New Roman" w:hAnsi="Times New Roman" w:cs="Times New Roman"/>
          <w:sz w:val="24"/>
          <w:szCs w:val="24"/>
        </w:rPr>
      </w:pPr>
    </w:p>
    <w:p w14:paraId="77A4E062">
      <w:pPr>
        <w:pStyle w:val="14"/>
        <w:keepNext w:val="0"/>
        <w:keepLines w:val="0"/>
        <w:widowControl/>
        <w:suppressLineNumbers w:val="0"/>
        <w:rPr>
          <w:rFonts w:hint="default" w:ascii="Times New Roman" w:hAnsi="Times New Roman" w:cs="Times New Roman"/>
          <w:sz w:val="24"/>
          <w:szCs w:val="24"/>
        </w:rPr>
      </w:pPr>
    </w:p>
    <w:p w14:paraId="0C2C537B">
      <w:pPr>
        <w:pStyle w:val="14"/>
        <w:keepNext w:val="0"/>
        <w:keepLines w:val="0"/>
        <w:widowControl/>
        <w:suppressLineNumbers w:val="0"/>
        <w:rPr>
          <w:rFonts w:hint="default" w:ascii="Times New Roman" w:hAnsi="Times New Roman" w:cs="Times New Roman"/>
          <w:sz w:val="24"/>
          <w:szCs w:val="24"/>
        </w:rPr>
      </w:pPr>
    </w:p>
    <w:p w14:paraId="7C833D0C">
      <w:pPr>
        <w:pStyle w:val="14"/>
        <w:keepNext w:val="0"/>
        <w:keepLines w:val="0"/>
        <w:widowControl/>
        <w:suppressLineNumbers w:val="0"/>
        <w:rPr>
          <w:rFonts w:hint="default" w:ascii="Times New Roman" w:hAnsi="Times New Roman" w:cs="Times New Roman"/>
          <w:sz w:val="24"/>
          <w:szCs w:val="24"/>
        </w:rPr>
      </w:pPr>
    </w:p>
    <w:p w14:paraId="385DB856">
      <w:pPr>
        <w:pStyle w:val="14"/>
        <w:keepNext w:val="0"/>
        <w:keepLines w:val="0"/>
        <w:widowControl/>
        <w:suppressLineNumbers w:val="0"/>
        <w:rPr>
          <w:rFonts w:hint="default" w:ascii="Times New Roman" w:hAnsi="Times New Roman" w:cs="Times New Roman"/>
          <w:sz w:val="24"/>
          <w:szCs w:val="24"/>
        </w:rPr>
      </w:pPr>
    </w:p>
    <w:p w14:paraId="387E2B0E">
      <w:pPr>
        <w:pStyle w:val="14"/>
        <w:keepNext w:val="0"/>
        <w:keepLines w:val="0"/>
        <w:widowControl/>
        <w:suppressLineNumbers w:val="0"/>
        <w:rPr>
          <w:rFonts w:hint="default" w:ascii="Times New Roman" w:hAnsi="Times New Roman" w:cs="Times New Roman"/>
          <w:sz w:val="24"/>
          <w:szCs w:val="24"/>
        </w:rPr>
      </w:pPr>
    </w:p>
    <w:p w14:paraId="4AB46180">
      <w:pPr>
        <w:rPr>
          <w:rFonts w:hint="default" w:ascii="Times New Roman" w:hAnsi="Times New Roman" w:cs="Times New Roman"/>
          <w:b/>
          <w:bCs/>
          <w:sz w:val="24"/>
          <w:szCs w:val="24"/>
          <w:lang w:val="en-US"/>
        </w:rPr>
      </w:pPr>
    </w:p>
    <w:p w14:paraId="5EA607C9">
      <w:pPr>
        <w:rPr>
          <w:rFonts w:hint="default" w:ascii="Times New Roman" w:hAnsi="Times New Roman" w:cs="Times New Roman"/>
          <w:sz w:val="24"/>
          <w:szCs w:val="24"/>
          <w:lang w:val="en-US"/>
        </w:rPr>
      </w:pPr>
    </w:p>
    <w:p w14:paraId="58981867">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Theoretical Review:</w:t>
      </w:r>
    </w:p>
    <w:p w14:paraId="5224FAC5">
      <w:pPr>
        <w:rPr>
          <w:rFonts w:hint="default" w:ascii="Times New Roman" w:hAnsi="Times New Roman" w:cs="Times New Roman"/>
          <w:sz w:val="24"/>
          <w:szCs w:val="24"/>
          <w:lang w:val="en-US"/>
        </w:rPr>
      </w:pPr>
    </w:p>
    <w:p w14:paraId="7E58D8F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theoretical review aims to explore various theoretical perspectives and frameworks pertinent to AI integration within organizational contexts. This section will delve into seminal works across fields such as organizational behavior, technology adoption, innovation management, and cognitive psychology to elucidate the factors influencing AI adoption and implementation. By drawing on established theories, including the Technology Acceptance Model (TAM), Diffusion of Innovations Theory, and Institutional Theory, we will examine the psychological, social, and organizational factors that shape attitudes towards AI and drive adoption decisions.</w:t>
      </w:r>
    </w:p>
    <w:p w14:paraId="7B1AF444">
      <w:pPr>
        <w:spacing w:line="480" w:lineRule="auto"/>
        <w:rPr>
          <w:rFonts w:hint="default" w:ascii="Times New Roman" w:hAnsi="Times New Roman" w:cs="Times New Roman"/>
          <w:sz w:val="24"/>
          <w:szCs w:val="24"/>
          <w:lang w:val="en-US"/>
        </w:rPr>
      </w:pPr>
    </w:p>
    <w:p w14:paraId="3CC7D8F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Building on a diverse range of scholarly literature, this theoretical review seeks to uncover the multifaceted dimensions of AI integration within organizational contexts. By systematically examining previous research studies and theoretical frameworks, we aim to identify the key factors that influence successful AI adoption and implementation. Additionally, this review will highlight gaps in the existing literature, paving the way for our research questions and hypotheses. Through a comprehensive analysis of current knowledge, we endeavor to construct a robust conceptual framework that will guide our understanding of the complexities surrounding AI integration and its impact on organizational efficiency. This framework will serve as a foundation for subsequent empirical investigations, ensuring a thorough exploration of the transformative potential of AI within organizational settings.</w:t>
      </w:r>
    </w:p>
    <w:p w14:paraId="1754355C">
      <w:pPr>
        <w:spacing w:line="480" w:lineRule="auto"/>
        <w:rPr>
          <w:rFonts w:hint="default" w:ascii="Times New Roman" w:hAnsi="Times New Roman" w:cs="Times New Roman"/>
          <w:sz w:val="24"/>
          <w:szCs w:val="24"/>
          <w:lang w:val="en-US"/>
        </w:rPr>
      </w:pPr>
    </w:p>
    <w:p w14:paraId="6FF7240D">
      <w:pPr>
        <w:spacing w:line="480" w:lineRule="auto"/>
        <w:rPr>
          <w:rFonts w:hint="default" w:ascii="Times New Roman" w:hAnsi="Times New Roman" w:cs="Times New Roman"/>
          <w:sz w:val="24"/>
          <w:szCs w:val="24"/>
          <w:lang w:val="en-US"/>
        </w:rPr>
      </w:pPr>
    </w:p>
    <w:p w14:paraId="3FA4325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Technology Acceptance Model (TAM)</w:t>
      </w:r>
    </w:p>
    <w:p w14:paraId="6560F62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is a widely recognized framework in the study of technology adoption. Developed by Davis (1989), TAM posits that perceived usefulness (PU) and perceived ease of use (PEOU) are the primary determinants of user acceptance of technology. PU refers to the degree to which a person believes that using a particular system would enhance their job performance, while PEOU is the degree to which a person believes that using the system would be free of effort.</w:t>
      </w:r>
    </w:p>
    <w:p w14:paraId="13F237F8">
      <w:pPr>
        <w:pStyle w:val="14"/>
        <w:keepNext w:val="0"/>
        <w:keepLines w:val="0"/>
        <w:widowControl/>
        <w:suppressLineNumbers w:val="0"/>
        <w:rPr>
          <w:rFonts w:hint="default" w:ascii="Times New Roman" w:hAnsi="Times New Roman" w:cs="Times New Roman"/>
          <w:sz w:val="24"/>
          <w:szCs w:val="24"/>
        </w:rPr>
      </w:pPr>
    </w:p>
    <w:p w14:paraId="0149E91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TAM:</w:t>
      </w:r>
    </w:p>
    <w:p w14:paraId="7502436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Usefulness and Perceived Ease of Use:</w:t>
      </w:r>
      <w:r>
        <w:rPr>
          <w:rFonts w:hint="default" w:ascii="Times New Roman" w:hAnsi="Times New Roman" w:cs="Times New Roman"/>
          <w:sz w:val="24"/>
          <w:szCs w:val="24"/>
        </w:rPr>
        <w:t xml:space="preserve"> Empirical studies have consistently shown that PU and PEOU significantly influence users' attitudes towards and intentions to use new technologies (Venkatesh &amp; Davis, 2000). In the context of AI, systems that are perceived as both beneficial and user-friendly are more likely to be adopted.</w:t>
      </w:r>
    </w:p>
    <w:p w14:paraId="0B0D3F7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External Variables:</w:t>
      </w:r>
      <w:r>
        <w:rPr>
          <w:rFonts w:hint="default" w:ascii="Times New Roman" w:hAnsi="Times New Roman" w:cs="Times New Roman"/>
          <w:sz w:val="24"/>
          <w:szCs w:val="24"/>
        </w:rPr>
        <w:t xml:space="preserve"> TAM also incorporates external variables, such as system design features, training, and user support, which can impact PU and PEOU. For instance, well-designed AI interfaces and comprehensive training programs can enhance users' perceptions of AI systems' usefulness and ease of use.</w:t>
      </w:r>
    </w:p>
    <w:p w14:paraId="420B698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 has validated TAM across various domains, including AI. For example, a study by Gefen and Straub (2000) demonstrated that PU and PEOU were significant predictors of e-commerce adoption. Similarly, TAM has been applied to AI technologies, such as chatbots and virtual assistants, highlighting its relevance in understanding AI adoption (Kulviwat et al., 2007).</w:t>
      </w:r>
    </w:p>
    <w:p w14:paraId="183FD9D6">
      <w:pPr>
        <w:pStyle w:val="14"/>
        <w:keepNext w:val="0"/>
        <w:keepLines w:val="0"/>
        <w:widowControl/>
        <w:suppressLineNumbers w:val="0"/>
        <w:rPr>
          <w:rFonts w:hint="default" w:ascii="Times New Roman" w:hAnsi="Times New Roman" w:cs="Times New Roman"/>
          <w:sz w:val="24"/>
          <w:szCs w:val="24"/>
        </w:rPr>
      </w:pPr>
    </w:p>
    <w:p w14:paraId="079876B7">
      <w:pPr>
        <w:pStyle w:val="14"/>
        <w:keepNext w:val="0"/>
        <w:keepLines w:val="0"/>
        <w:widowControl/>
        <w:suppressLineNumbers w:val="0"/>
        <w:rPr>
          <w:rFonts w:hint="default" w:ascii="Times New Roman" w:hAnsi="Times New Roman" w:cs="Times New Roman"/>
          <w:sz w:val="24"/>
          <w:szCs w:val="24"/>
        </w:rPr>
      </w:pPr>
    </w:p>
    <w:p w14:paraId="118A0A4F">
      <w:pPr>
        <w:pStyle w:val="14"/>
        <w:keepNext w:val="0"/>
        <w:keepLines w:val="0"/>
        <w:widowControl/>
        <w:suppressLineNumbers w:val="0"/>
        <w:rPr>
          <w:rFonts w:hint="default" w:ascii="Times New Roman" w:hAnsi="Times New Roman" w:cs="Times New Roman"/>
          <w:sz w:val="24"/>
          <w:szCs w:val="24"/>
        </w:rPr>
      </w:pPr>
    </w:p>
    <w:p w14:paraId="51F53E84">
      <w:pPr>
        <w:pStyle w:val="14"/>
        <w:keepNext w:val="0"/>
        <w:keepLines w:val="0"/>
        <w:widowControl/>
        <w:suppressLineNumbers w:val="0"/>
        <w:rPr>
          <w:rFonts w:hint="default" w:ascii="Times New Roman" w:hAnsi="Times New Roman" w:cs="Times New Roman"/>
          <w:sz w:val="24"/>
          <w:szCs w:val="24"/>
        </w:rPr>
      </w:pPr>
    </w:p>
    <w:p w14:paraId="7B300009">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w:t>
      </w:r>
    </w:p>
    <w:p w14:paraId="6F641D7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Diffusion of Innovations Theory, proposed by Rogers (1962), provides a framework for understanding how innovations are adopted within social systems over time. According to Rogers, the adoption process is influenced by several factors, including the innovation's perceived attributes, the communication channels used to spread information about the innovation, the social system, and the extent of change agents' efforts.</w:t>
      </w:r>
    </w:p>
    <w:p w14:paraId="1699BF52">
      <w:pPr>
        <w:pStyle w:val="14"/>
        <w:keepNext w:val="0"/>
        <w:keepLines w:val="0"/>
        <w:widowControl/>
        <w:suppressLineNumbers w:val="0"/>
        <w:rPr>
          <w:rFonts w:hint="default" w:ascii="Times New Roman" w:hAnsi="Times New Roman" w:cs="Times New Roman"/>
          <w:sz w:val="24"/>
          <w:szCs w:val="24"/>
        </w:rPr>
      </w:pPr>
    </w:p>
    <w:p w14:paraId="7EE1AEC4">
      <w:pPr>
        <w:pStyle w:val="14"/>
        <w:keepNext w:val="0"/>
        <w:keepLines w:val="0"/>
        <w:widowControl/>
        <w:suppressLineNumbers w:val="0"/>
        <w:rPr>
          <w:rFonts w:hint="default" w:ascii="Times New Roman" w:hAnsi="Times New Roman" w:cs="Times New Roman"/>
          <w:sz w:val="24"/>
          <w:szCs w:val="24"/>
        </w:rPr>
      </w:pPr>
    </w:p>
    <w:p w14:paraId="305F8D0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Diffusion of Innovations:</w:t>
      </w:r>
    </w:p>
    <w:p w14:paraId="0170883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Adopter Categories:</w:t>
      </w:r>
      <w:r>
        <w:rPr>
          <w:rFonts w:hint="default" w:ascii="Times New Roman" w:hAnsi="Times New Roman" w:cs="Times New Roman"/>
          <w:sz w:val="24"/>
          <w:szCs w:val="24"/>
        </w:rPr>
        <w:t xml:space="preserve"> Rogers identifies five categories of adopters: innovators, early adopters, early majority, late majority, and laggards. Understanding these categories is crucial for strategizing the introduction and promotion of AI technologies like Tattiana AI.</w:t>
      </w:r>
    </w:p>
    <w:p w14:paraId="665FDDB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Attributes:</w:t>
      </w:r>
      <w:r>
        <w:rPr>
          <w:rFonts w:hint="default" w:ascii="Times New Roman" w:hAnsi="Times New Roman" w:cs="Times New Roman"/>
          <w:sz w:val="24"/>
          <w:szCs w:val="24"/>
        </w:rPr>
        <w:t xml:space="preserve"> The perceived attributes of an innovation—relative advantage, compatibility, complexity, trialability, and observability—affect its adoption rate. AI systems that demonstrate clear advantages, align with users' needs, and are easy to try and observe are more likely to be adopted.</w:t>
      </w:r>
    </w:p>
    <w:p w14:paraId="78E3FD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theory has been widely applied in various contexts, including technology adoption. For instance, Greenhalgh et al. (2004) applied the theory to study the diffusion of healthcare innovations, finding that perceived attributes significantly influenced adoption. In the AI domain, understanding these attributes can help in designing and promoting AI solutions that meet users' expectations and needs (Gartner, 2020).</w:t>
      </w:r>
    </w:p>
    <w:p w14:paraId="01EC9EDF">
      <w:pPr>
        <w:pStyle w:val="14"/>
        <w:keepNext w:val="0"/>
        <w:keepLines w:val="0"/>
        <w:widowControl/>
        <w:suppressLineNumbers w:val="0"/>
        <w:rPr>
          <w:rFonts w:hint="default" w:ascii="Times New Roman" w:hAnsi="Times New Roman" w:cs="Times New Roman"/>
          <w:sz w:val="24"/>
          <w:szCs w:val="24"/>
        </w:rPr>
      </w:pPr>
    </w:p>
    <w:p w14:paraId="5F56496E">
      <w:pPr>
        <w:pStyle w:val="14"/>
        <w:keepNext w:val="0"/>
        <w:keepLines w:val="0"/>
        <w:widowControl/>
        <w:suppressLineNumbers w:val="0"/>
        <w:rPr>
          <w:rFonts w:hint="default" w:ascii="Times New Roman" w:hAnsi="Times New Roman" w:cs="Times New Roman"/>
          <w:sz w:val="24"/>
          <w:szCs w:val="24"/>
        </w:rPr>
      </w:pPr>
    </w:p>
    <w:p w14:paraId="6B529F30">
      <w:pPr>
        <w:pStyle w:val="14"/>
        <w:keepNext w:val="0"/>
        <w:keepLines w:val="0"/>
        <w:widowControl/>
        <w:suppressLineNumbers w:val="0"/>
        <w:rPr>
          <w:rFonts w:hint="default" w:ascii="Times New Roman" w:hAnsi="Times New Roman" w:cs="Times New Roman"/>
          <w:sz w:val="24"/>
          <w:szCs w:val="24"/>
        </w:rPr>
      </w:pPr>
    </w:p>
    <w:p w14:paraId="6D0D983E">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Resource-Based View (RBV)</w:t>
      </w:r>
    </w:p>
    <w:p w14:paraId="18BA6FF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Resource-Based View (RBV), articulated by Barney (1991), suggests that organizations gain a competitive advantage through the acquisition and management of valuable, rare, inimitable, and non-substitutable resources. AI technologies can be viewed as strategic resources that enhance organizational capabilities and competitiveness.</w:t>
      </w:r>
    </w:p>
    <w:p w14:paraId="099BB6F5">
      <w:pPr>
        <w:pStyle w:val="14"/>
        <w:keepNext w:val="0"/>
        <w:keepLines w:val="0"/>
        <w:widowControl/>
        <w:suppressLineNumbers w:val="0"/>
        <w:rPr>
          <w:rFonts w:hint="default" w:ascii="Times New Roman" w:hAnsi="Times New Roman" w:cs="Times New Roman"/>
          <w:sz w:val="24"/>
          <w:szCs w:val="24"/>
        </w:rPr>
      </w:pPr>
    </w:p>
    <w:p w14:paraId="1A43453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RBV:</w:t>
      </w:r>
    </w:p>
    <w:p w14:paraId="784A135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Strategic Value of AI:</w:t>
      </w:r>
      <w:r>
        <w:rPr>
          <w:rFonts w:hint="default" w:ascii="Times New Roman" w:hAnsi="Times New Roman" w:cs="Times New Roman"/>
          <w:sz w:val="24"/>
          <w:szCs w:val="24"/>
        </w:rPr>
        <w:t xml:space="preserve"> AI systems can provide significant competitive advantages by improving operational efficiency, enhancing decision-making, and enabling innovation. Organizations that effectively leverage AI technologies can differentiate themselves in the marketplace.</w:t>
      </w:r>
    </w:p>
    <w:p w14:paraId="4CE1DB3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Resource Management:</w:t>
      </w:r>
      <w:r>
        <w:rPr>
          <w:rFonts w:hint="default" w:ascii="Times New Roman" w:hAnsi="Times New Roman" w:cs="Times New Roman"/>
          <w:sz w:val="24"/>
          <w:szCs w:val="24"/>
        </w:rPr>
        <w:t xml:space="preserve"> Effective management of AI resources, including data, algorithms, and skilled personnel, is crucial for maximizing the strategic value of AI. Organizations need to invest in infrastructure, training, and support to fully realize AI's potential.</w:t>
      </w:r>
    </w:p>
    <w:p w14:paraId="69638D3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studies support the RBV by demonstrating the positive impact of AI on organizational performance. For example, a study by Brynjolfsson and McAfee (2014) found that AI-driven companies outperformed their peers in terms of productivity and profitability. Similarly, research by Wade and Hulland (2004) highlighted the importance of managing information systems resources, including AI, to achieve sustained competitive advantage.</w:t>
      </w:r>
    </w:p>
    <w:p w14:paraId="04FCA522">
      <w:pPr>
        <w:pStyle w:val="14"/>
        <w:keepNext w:val="0"/>
        <w:keepLines w:val="0"/>
        <w:widowControl/>
        <w:suppressLineNumbers w:val="0"/>
        <w:rPr>
          <w:rFonts w:hint="default" w:ascii="Times New Roman" w:hAnsi="Times New Roman" w:cs="Times New Roman"/>
          <w:sz w:val="24"/>
          <w:szCs w:val="24"/>
        </w:rPr>
      </w:pPr>
    </w:p>
    <w:p w14:paraId="48282872">
      <w:pPr>
        <w:pStyle w:val="14"/>
        <w:keepNext w:val="0"/>
        <w:keepLines w:val="0"/>
        <w:widowControl/>
        <w:suppressLineNumbers w:val="0"/>
        <w:rPr>
          <w:rFonts w:hint="default" w:ascii="Times New Roman" w:hAnsi="Times New Roman" w:cs="Times New Roman"/>
          <w:sz w:val="24"/>
          <w:szCs w:val="24"/>
        </w:rPr>
      </w:pPr>
    </w:p>
    <w:p w14:paraId="17CD536E">
      <w:pPr>
        <w:pStyle w:val="14"/>
        <w:keepNext w:val="0"/>
        <w:keepLines w:val="0"/>
        <w:widowControl/>
        <w:suppressLineNumbers w:val="0"/>
        <w:rPr>
          <w:rFonts w:hint="default" w:ascii="Times New Roman" w:hAnsi="Times New Roman" w:cs="Times New Roman"/>
          <w:sz w:val="24"/>
          <w:szCs w:val="24"/>
        </w:rPr>
      </w:pPr>
    </w:p>
    <w:p w14:paraId="502DA3AC">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Socio-Technical Systems Theory</w:t>
      </w:r>
    </w:p>
    <w:p w14:paraId="0E1FEBC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Socio-Technical Systems Theory (STS) emphasizes the interrelatedness of social and technical aspects of organizational systems. This theory posits that successful technology implementation requires the alignment of technical systems with social systems, including organizational structures, processes, and culture.</w:t>
      </w:r>
    </w:p>
    <w:p w14:paraId="34DDD29E">
      <w:pPr>
        <w:pStyle w:val="14"/>
        <w:keepNext w:val="0"/>
        <w:keepLines w:val="0"/>
        <w:widowControl/>
        <w:suppressLineNumbers w:val="0"/>
        <w:rPr>
          <w:rFonts w:hint="default" w:ascii="Times New Roman" w:hAnsi="Times New Roman" w:cs="Times New Roman"/>
          <w:sz w:val="24"/>
          <w:szCs w:val="24"/>
        </w:rPr>
      </w:pPr>
    </w:p>
    <w:p w14:paraId="717881DC">
      <w:pPr>
        <w:pStyle w:val="14"/>
        <w:keepNext w:val="0"/>
        <w:keepLines w:val="0"/>
        <w:widowControl/>
        <w:suppressLineNumbers w:val="0"/>
        <w:rPr>
          <w:rFonts w:hint="default" w:ascii="Times New Roman" w:hAnsi="Times New Roman" w:cs="Times New Roman"/>
          <w:sz w:val="24"/>
          <w:szCs w:val="24"/>
        </w:rPr>
      </w:pPr>
    </w:p>
    <w:p w14:paraId="07B34C8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STS:</w:t>
      </w:r>
    </w:p>
    <w:p w14:paraId="3563EE0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Alignment of Social and Technical Systems:</w:t>
      </w:r>
      <w:r>
        <w:rPr>
          <w:rFonts w:hint="default" w:ascii="Times New Roman" w:hAnsi="Times New Roman" w:cs="Times New Roman"/>
          <w:sz w:val="24"/>
          <w:szCs w:val="24"/>
        </w:rPr>
        <w:t xml:space="preserve"> Effective AI integration requires a holistic approach that considers both technical and social factors. This includes designing AI systems that fit within existing organizational workflows and addressing cultural and behavioral barriers to adoption.</w:t>
      </w:r>
    </w:p>
    <w:p w14:paraId="5057392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User Involvement:</w:t>
      </w:r>
      <w:r>
        <w:rPr>
          <w:rFonts w:hint="default" w:ascii="Times New Roman" w:hAnsi="Times New Roman" w:cs="Times New Roman"/>
          <w:sz w:val="24"/>
          <w:szCs w:val="24"/>
        </w:rPr>
        <w:t xml:space="preserve"> Involving users in the design and implementation of AI systems can enhance acceptance and effectiveness. User-centered design approaches, such as participatory design, can ensure that AI solutions meet users' needs and preferences.</w:t>
      </w:r>
    </w:p>
    <w:p w14:paraId="60F10BE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Studies have shown that considering socio-technical factors is critical for successful technology adoption. For example, Bostrom and Heinen (1977) highlighted the importance of aligning social and technical systems in information systems implementation. In the AI context, understanding socio-technical dynamics can help in designing solutions that are both technically robust and socially acceptable (Orlikowski, 1992).</w:t>
      </w:r>
    </w:p>
    <w:p w14:paraId="6889D5B4">
      <w:pPr>
        <w:pStyle w:val="14"/>
        <w:keepNext w:val="0"/>
        <w:keepLines w:val="0"/>
        <w:widowControl/>
        <w:suppressLineNumbers w:val="0"/>
        <w:rPr>
          <w:rFonts w:hint="default" w:ascii="Times New Roman" w:hAnsi="Times New Roman" w:cs="Times New Roman"/>
          <w:sz w:val="24"/>
          <w:szCs w:val="24"/>
        </w:rPr>
      </w:pPr>
    </w:p>
    <w:p w14:paraId="0949BC2A">
      <w:pPr>
        <w:pStyle w:val="14"/>
        <w:keepNext w:val="0"/>
        <w:keepLines w:val="0"/>
        <w:widowControl/>
        <w:suppressLineNumbers w:val="0"/>
        <w:rPr>
          <w:rFonts w:hint="default" w:ascii="Times New Roman" w:hAnsi="Times New Roman" w:cs="Times New Roman"/>
          <w:sz w:val="24"/>
          <w:szCs w:val="24"/>
        </w:rPr>
      </w:pPr>
    </w:p>
    <w:p w14:paraId="5F122E71">
      <w:pPr>
        <w:pStyle w:val="14"/>
        <w:keepNext w:val="0"/>
        <w:keepLines w:val="0"/>
        <w:widowControl/>
        <w:suppressLineNumbers w:val="0"/>
        <w:rPr>
          <w:rFonts w:hint="default" w:ascii="Times New Roman" w:hAnsi="Times New Roman" w:cs="Times New Roman"/>
          <w:sz w:val="24"/>
          <w:szCs w:val="24"/>
        </w:rPr>
      </w:pPr>
    </w:p>
    <w:p w14:paraId="6BDCDF6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Capability Maturity Model (CMM)</w:t>
      </w:r>
    </w:p>
    <w:p w14:paraId="701B6C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Capability Maturity Model (CMM) is a framework for assessing and improving organizational processes. Developed by the Software Engineering Institute, CMM provides a structured approach for organizations to evaluate their maturity level and implement best practices to achieve higher levels of process capability.</w:t>
      </w:r>
    </w:p>
    <w:p w14:paraId="5F7C89A5">
      <w:pPr>
        <w:pStyle w:val="14"/>
        <w:keepNext w:val="0"/>
        <w:keepLines w:val="0"/>
        <w:widowControl/>
        <w:suppressLineNumbers w:val="0"/>
        <w:rPr>
          <w:rFonts w:hint="default" w:ascii="Times New Roman" w:hAnsi="Times New Roman" w:cs="Times New Roman"/>
          <w:sz w:val="24"/>
          <w:szCs w:val="24"/>
        </w:rPr>
      </w:pPr>
    </w:p>
    <w:p w14:paraId="120F485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CMM:</w:t>
      </w:r>
    </w:p>
    <w:p w14:paraId="4746E0D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Maturity Levels:</w:t>
      </w:r>
      <w:r>
        <w:rPr>
          <w:rFonts w:hint="default" w:ascii="Times New Roman" w:hAnsi="Times New Roman" w:cs="Times New Roman"/>
          <w:sz w:val="24"/>
          <w:szCs w:val="24"/>
        </w:rPr>
        <w:t xml:space="preserve"> CMM defines five maturity levels—initial, managed, defined, quantitatively managed, and optimizing. Organizations can use these levels to assess their current state and identify areas for improvement in AI implementation.</w:t>
      </w:r>
    </w:p>
    <w:p w14:paraId="47C8A36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Process Improvement:</w:t>
      </w:r>
      <w:r>
        <w:rPr>
          <w:rFonts w:hint="default" w:ascii="Times New Roman" w:hAnsi="Times New Roman" w:cs="Times New Roman"/>
          <w:sz w:val="24"/>
          <w:szCs w:val="24"/>
        </w:rPr>
        <w:t xml:space="preserve"> Implementing best practices at each maturity level can enhance the effectiveness and efficiency of AI systems. This includes establishing standardized processes, using data-driven decision-making, and continuously monitoring and optimizing AI performance.</w:t>
      </w:r>
    </w:p>
    <w:p w14:paraId="766238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 has demonstrated the effectiveness of CMM in improving organizational processes. For instance, a study by Paulk et al. (1993) found that organizations that adopted CMM practices achieved significant improvements in software development performance. Applying CMM to AI implementation can help organizations systematically enhance their AI capabilities and achieve better outcomes (Curtis et al., 1995).</w:t>
      </w:r>
    </w:p>
    <w:p w14:paraId="168B1582">
      <w:pPr>
        <w:pStyle w:val="14"/>
        <w:keepNext w:val="0"/>
        <w:keepLines w:val="0"/>
        <w:widowControl/>
        <w:suppressLineNumbers w:val="0"/>
        <w:rPr>
          <w:rFonts w:hint="default" w:ascii="Times New Roman" w:hAnsi="Times New Roman" w:cs="Times New Roman"/>
          <w:sz w:val="24"/>
          <w:szCs w:val="24"/>
        </w:rPr>
      </w:pPr>
    </w:p>
    <w:p w14:paraId="3DC6E57F">
      <w:pPr>
        <w:pStyle w:val="14"/>
        <w:keepNext w:val="0"/>
        <w:keepLines w:val="0"/>
        <w:widowControl/>
        <w:suppressLineNumbers w:val="0"/>
        <w:rPr>
          <w:rFonts w:hint="default" w:ascii="Times New Roman" w:hAnsi="Times New Roman" w:cs="Times New Roman"/>
          <w:sz w:val="24"/>
          <w:szCs w:val="24"/>
        </w:rPr>
      </w:pPr>
    </w:p>
    <w:p w14:paraId="2C1132C2">
      <w:pPr>
        <w:pStyle w:val="14"/>
        <w:keepNext w:val="0"/>
        <w:keepLines w:val="0"/>
        <w:widowControl/>
        <w:suppressLineNumbers w:val="0"/>
        <w:rPr>
          <w:rFonts w:hint="default" w:ascii="Times New Roman" w:hAnsi="Times New Roman" w:cs="Times New Roman"/>
          <w:sz w:val="24"/>
          <w:szCs w:val="24"/>
        </w:rPr>
      </w:pPr>
    </w:p>
    <w:p w14:paraId="1B8FA9F8">
      <w:pPr>
        <w:pStyle w:val="14"/>
        <w:keepNext w:val="0"/>
        <w:keepLines w:val="0"/>
        <w:widowControl/>
        <w:suppressLineNumbers w:val="0"/>
        <w:rPr>
          <w:rFonts w:hint="default" w:ascii="Times New Roman" w:hAnsi="Times New Roman" w:cs="Times New Roman"/>
          <w:sz w:val="24"/>
          <w:szCs w:val="24"/>
        </w:rPr>
      </w:pPr>
    </w:p>
    <w:p w14:paraId="2F53C6D3">
      <w:pPr>
        <w:pStyle w:val="14"/>
        <w:keepNext w:val="0"/>
        <w:keepLines w:val="0"/>
        <w:widowControl/>
        <w:suppressLineNumbers w:val="0"/>
        <w:rPr>
          <w:rFonts w:hint="default" w:ascii="Times New Roman" w:hAnsi="Times New Roman" w:cs="Times New Roman"/>
          <w:sz w:val="24"/>
          <w:szCs w:val="24"/>
        </w:rPr>
      </w:pPr>
    </w:p>
    <w:p w14:paraId="642324AE">
      <w:pPr>
        <w:pStyle w:val="14"/>
        <w:keepNext w:val="0"/>
        <w:keepLines w:val="0"/>
        <w:widowControl/>
        <w:suppressLineNumbers w:val="0"/>
        <w:rPr>
          <w:rFonts w:hint="default" w:ascii="Times New Roman" w:hAnsi="Times New Roman" w:cs="Times New Roman"/>
          <w:sz w:val="24"/>
          <w:szCs w:val="24"/>
        </w:rPr>
      </w:pPr>
    </w:p>
    <w:p w14:paraId="6158D143">
      <w:pPr>
        <w:pStyle w:val="14"/>
        <w:keepNext w:val="0"/>
        <w:keepLines w:val="0"/>
        <w:widowControl/>
        <w:suppressLineNumbers w:val="0"/>
        <w:rPr>
          <w:rFonts w:hint="default" w:ascii="Times New Roman" w:hAnsi="Times New Roman" w:cs="Times New Roman"/>
          <w:sz w:val="24"/>
          <w:szCs w:val="24"/>
        </w:rPr>
      </w:pPr>
    </w:p>
    <w:p w14:paraId="62E4FF5B">
      <w:pPr>
        <w:pStyle w:val="14"/>
        <w:keepNext w:val="0"/>
        <w:keepLines w:val="0"/>
        <w:widowControl/>
        <w:suppressLineNumbers w:val="0"/>
        <w:rPr>
          <w:rFonts w:hint="default" w:ascii="Times New Roman" w:hAnsi="Times New Roman" w:cs="Times New Roman"/>
          <w:sz w:val="24"/>
          <w:szCs w:val="24"/>
        </w:rPr>
      </w:pPr>
    </w:p>
    <w:p w14:paraId="30378728">
      <w:pPr>
        <w:pStyle w:val="14"/>
        <w:keepNext w:val="0"/>
        <w:keepLines w:val="0"/>
        <w:widowControl/>
        <w:suppressLineNumbers w:val="0"/>
        <w:rPr>
          <w:rFonts w:hint="default" w:ascii="Times New Roman" w:hAnsi="Times New Roman" w:cs="Times New Roman"/>
          <w:sz w:val="24"/>
          <w:szCs w:val="24"/>
        </w:rPr>
      </w:pPr>
    </w:p>
    <w:p w14:paraId="603EF392">
      <w:pPr>
        <w:pStyle w:val="14"/>
        <w:keepNext w:val="0"/>
        <w:keepLines w:val="0"/>
        <w:widowControl/>
        <w:suppressLineNumbers w:val="0"/>
        <w:rPr>
          <w:rFonts w:hint="default" w:ascii="Times New Roman" w:hAnsi="Times New Roman" w:cs="Times New Roman"/>
          <w:sz w:val="24"/>
          <w:szCs w:val="24"/>
        </w:rPr>
      </w:pPr>
    </w:p>
    <w:p w14:paraId="46A4CD1C">
      <w:pPr>
        <w:pStyle w:val="14"/>
        <w:keepNext w:val="0"/>
        <w:keepLines w:val="0"/>
        <w:widowControl/>
        <w:suppressLineNumbers w:val="0"/>
        <w:rPr>
          <w:rFonts w:hint="default" w:ascii="Times New Roman" w:hAnsi="Times New Roman" w:cs="Times New Roman"/>
          <w:sz w:val="24"/>
          <w:szCs w:val="24"/>
        </w:rPr>
      </w:pPr>
    </w:p>
    <w:p w14:paraId="704462A5">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Conceptual Framework</w:t>
      </w:r>
    </w:p>
    <w:p w14:paraId="04A2C2D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on these theoretical foundations, our conceptual framework for AI integration in organizational processes consists of several key components:</w:t>
      </w:r>
    </w:p>
    <w:p w14:paraId="335F623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Usefulness and Ease of Use:</w:t>
      </w:r>
      <w:r>
        <w:rPr>
          <w:rFonts w:hint="default" w:ascii="Times New Roman" w:hAnsi="Times New Roman" w:cs="Times New Roman"/>
          <w:sz w:val="24"/>
          <w:szCs w:val="24"/>
        </w:rPr>
        <w:t xml:space="preserve"> Drawing from TAM, we hypothesize that PU and PEOU significantly influence users' acceptance and usage of AI technologies. We will examine how these factors affect the adoption of Tattiana AI and its impact on workflow optimization.</w:t>
      </w:r>
    </w:p>
    <w:p w14:paraId="0B5679E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Perceived Attributes of Innovation:</w:t>
      </w:r>
      <w:r>
        <w:rPr>
          <w:rFonts w:hint="default" w:ascii="Times New Roman" w:hAnsi="Times New Roman" w:cs="Times New Roman"/>
          <w:sz w:val="24"/>
          <w:szCs w:val="24"/>
        </w:rPr>
        <w:t xml:space="preserve"> Based on the Diffusion of Innovations Theory, we will investigate the perceived attributes of Tattiana AI—relative advantage, compatibility, complexity, trialability, and observability—and their influence on adoption rates.</w:t>
      </w:r>
    </w:p>
    <w:p w14:paraId="061D025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Strategic Value of AI:</w:t>
      </w:r>
      <w:r>
        <w:rPr>
          <w:rFonts w:hint="default" w:ascii="Times New Roman" w:hAnsi="Times New Roman" w:cs="Times New Roman"/>
          <w:sz w:val="24"/>
          <w:szCs w:val="24"/>
        </w:rPr>
        <w:t xml:space="preserve"> From the RBV perspective, we will explore how AI technologies can provide competitive advantages and enhance organizational performance. We will assess the strategic value of Tattiana AI in different business contexts.</w:t>
      </w:r>
    </w:p>
    <w:p w14:paraId="6DFB0E9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Socio-Technical Alignment:</w:t>
      </w:r>
      <w:r>
        <w:rPr>
          <w:rFonts w:hint="default" w:ascii="Times New Roman" w:hAnsi="Times New Roman" w:cs="Times New Roman"/>
          <w:sz w:val="24"/>
          <w:szCs w:val="24"/>
        </w:rPr>
        <w:t xml:space="preserve"> Utilizing STS theory, we will examine the alignment of technical and social systems in AI implementation. We will analyze how organizational culture, structures, and processes affect the successful integration of Tattiana AI.</w:t>
      </w:r>
    </w:p>
    <w:p w14:paraId="0352C6A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Maturity and Process Improvement:</w:t>
      </w:r>
      <w:r>
        <w:rPr>
          <w:rFonts w:hint="default" w:ascii="Times New Roman" w:hAnsi="Times New Roman" w:cs="Times New Roman"/>
          <w:sz w:val="24"/>
          <w:szCs w:val="24"/>
        </w:rPr>
        <w:t xml:space="preserve"> Applying CMM, we will evaluate the maturity levels of organizations in AI implementation and identify best practices for process improvement. We will develop guidelines for achieving higher levels of AI capability and optimizing performance.</w:t>
      </w:r>
    </w:p>
    <w:p w14:paraId="70772B6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integrating insights from these theoretical frameworks, our conceptual framework provides a comprehensive understanding of the factors influencing AI adoption and its impact on organizational efficiency. This framework will guide our research questions and hypotheses, enabling us to systematically investigate the complexities of AI integration and develop practical recommendations for businesses.</w:t>
      </w:r>
    </w:p>
    <w:p w14:paraId="4DBF66AC">
      <w:pPr>
        <w:keepNext w:val="0"/>
        <w:keepLines w:val="0"/>
        <w:widowControl/>
        <w:suppressLineNumbers w:val="0"/>
        <w:jc w:val="left"/>
        <w:rPr>
          <w:rFonts w:hint="default" w:ascii="Times New Roman" w:hAnsi="Times New Roman" w:cs="Times New Roman"/>
          <w:sz w:val="24"/>
          <w:szCs w:val="24"/>
        </w:rPr>
      </w:pPr>
    </w:p>
    <w:p w14:paraId="30FC5AB6">
      <w:pPr>
        <w:spacing w:line="480" w:lineRule="auto"/>
        <w:rPr>
          <w:rFonts w:hint="default" w:ascii="Times New Roman" w:hAnsi="Times New Roman" w:cs="Times New Roman"/>
          <w:sz w:val="24"/>
          <w:szCs w:val="24"/>
          <w:lang w:val="en-US"/>
        </w:rPr>
      </w:pPr>
    </w:p>
    <w:p w14:paraId="5C60A2A5">
      <w:pPr>
        <w:spacing w:line="480" w:lineRule="auto"/>
        <w:rPr>
          <w:rFonts w:hint="default" w:ascii="Times New Roman" w:hAnsi="Times New Roman" w:cs="Times New Roman"/>
          <w:sz w:val="24"/>
          <w:szCs w:val="24"/>
          <w:lang w:val="en-US"/>
        </w:rPr>
      </w:pPr>
    </w:p>
    <w:p w14:paraId="43BA65BA">
      <w:pPr>
        <w:spacing w:line="480" w:lineRule="auto"/>
        <w:rPr>
          <w:rFonts w:hint="default" w:ascii="Times New Roman" w:hAnsi="Times New Roman" w:cs="Times New Roman"/>
          <w:sz w:val="24"/>
          <w:szCs w:val="24"/>
          <w:lang w:val="en-US"/>
        </w:rPr>
      </w:pPr>
    </w:p>
    <w:p w14:paraId="531C0EA9">
      <w:pPr>
        <w:spacing w:line="480" w:lineRule="auto"/>
        <w:rPr>
          <w:rFonts w:hint="default" w:ascii="Times New Roman" w:hAnsi="Times New Roman" w:cs="Times New Roman"/>
          <w:sz w:val="24"/>
          <w:szCs w:val="24"/>
          <w:lang w:val="en-US"/>
        </w:rPr>
      </w:pPr>
    </w:p>
    <w:p w14:paraId="1641ACD7">
      <w:pPr>
        <w:spacing w:line="480" w:lineRule="auto"/>
        <w:rPr>
          <w:rFonts w:hint="default" w:ascii="Times New Roman" w:hAnsi="Times New Roman" w:cs="Times New Roman"/>
          <w:sz w:val="24"/>
          <w:szCs w:val="24"/>
          <w:lang w:val="en-US"/>
        </w:rPr>
      </w:pPr>
    </w:p>
    <w:p w14:paraId="17DD9B0C">
      <w:pPr>
        <w:spacing w:line="480" w:lineRule="auto"/>
        <w:rPr>
          <w:rFonts w:hint="default" w:ascii="Times New Roman" w:hAnsi="Times New Roman" w:cs="Times New Roman"/>
          <w:b/>
          <w:bCs/>
          <w:sz w:val="24"/>
          <w:szCs w:val="24"/>
          <w:lang w:val="en-US"/>
        </w:rPr>
      </w:pPr>
    </w:p>
    <w:p w14:paraId="32A86A2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Methodological Approaches</w:t>
      </w:r>
    </w:p>
    <w:p w14:paraId="767A301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literature review will encompass various approaches and methodologies employed by researchers to investigate AI integration in organizational settings. We will critically analyze these methodologies, highlighting their strengths, weaknesses, and applicability to our research objectives. By synthesizing the findings of previous studies, we aim to identify common trends, challenges, and best practices in AI implementation. This comprehensive examination will enable us to gain insights into the factors driving successful AI adoption and the barriers hindering its effective integration. Through a rigorous review of existing literature, we will lay the groundwork for developing our conceptual framework, which will illuminate the causal relationships between key variables influencing AI implementation and organizational efficiency.</w:t>
      </w:r>
    </w:p>
    <w:p w14:paraId="39BA135E">
      <w:pPr>
        <w:pStyle w:val="14"/>
        <w:keepNext w:val="0"/>
        <w:keepLines w:val="0"/>
        <w:widowControl/>
        <w:suppressLineNumbers w:val="0"/>
        <w:rPr>
          <w:rFonts w:hint="default" w:ascii="Times New Roman" w:hAnsi="Times New Roman" w:cs="Times New Roman"/>
          <w:sz w:val="24"/>
          <w:szCs w:val="24"/>
        </w:rPr>
      </w:pPr>
    </w:p>
    <w:p w14:paraId="34C4471F">
      <w:pPr>
        <w:pStyle w:val="14"/>
        <w:keepNext w:val="0"/>
        <w:keepLines w:val="0"/>
        <w:widowControl/>
        <w:suppressLineNumbers w:val="0"/>
        <w:rPr>
          <w:rFonts w:hint="default" w:ascii="Times New Roman" w:hAnsi="Times New Roman" w:cs="Times New Roman"/>
          <w:sz w:val="24"/>
          <w:szCs w:val="24"/>
        </w:rPr>
      </w:pPr>
    </w:p>
    <w:p w14:paraId="319DED58">
      <w:pPr>
        <w:pStyle w:val="14"/>
        <w:keepNext w:val="0"/>
        <w:keepLines w:val="0"/>
        <w:widowControl/>
        <w:suppressLineNumbers w:val="0"/>
        <w:rPr>
          <w:rFonts w:hint="default" w:ascii="Times New Roman" w:hAnsi="Times New Roman" w:cs="Times New Roman"/>
          <w:sz w:val="24"/>
          <w:szCs w:val="24"/>
        </w:rPr>
      </w:pPr>
    </w:p>
    <w:p w14:paraId="732A706C">
      <w:pPr>
        <w:pStyle w:val="14"/>
        <w:keepNext w:val="0"/>
        <w:keepLines w:val="0"/>
        <w:widowControl/>
        <w:suppressLineNumbers w:val="0"/>
        <w:rPr>
          <w:rFonts w:hint="default" w:ascii="Times New Roman" w:hAnsi="Times New Roman" w:cs="Times New Roman"/>
          <w:sz w:val="24"/>
          <w:szCs w:val="24"/>
        </w:rPr>
      </w:pPr>
    </w:p>
    <w:p w14:paraId="22ADBC8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Approaches</w:t>
      </w:r>
    </w:p>
    <w:p w14:paraId="70E7918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research methods are widely used to explore AI integration in organizations, primarily through surveys and experimental designs. These methods focus on quantifying the relationship between variables and often involve statistical analysis to test hypotheses and identify patterns.</w:t>
      </w:r>
    </w:p>
    <w:p w14:paraId="68213A0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Surveys and Questionnaires:</w:t>
      </w:r>
    </w:p>
    <w:p w14:paraId="60486D8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Surveys are an effective way to collect data from a large sample size, providing a broad understanding of AI adoption trends and user perceptions. They can capture diverse perspectives across different industries and organizational levels.</w:t>
      </w:r>
    </w:p>
    <w:p w14:paraId="2CCFD8A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Surveys may suffer from response biases, such as social desirability bias or non-response bias. Additionally, they often rely on self-reported data, which can be subjective and may not accurately reflect actual behavior or outcomes.</w:t>
      </w:r>
    </w:p>
    <w:p w14:paraId="102F39A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For example, Venkatesh and Davis (2000) used survey-based research to validate the Technology Acceptance Model (TAM) in various organizational contexts. Their study demonstrated how perceived usefulness and ease of use influence technology acceptance, providing valuable insights for understanding AI adoption.</w:t>
      </w:r>
    </w:p>
    <w:p w14:paraId="487B664F">
      <w:pPr>
        <w:pStyle w:val="14"/>
        <w:keepNext w:val="0"/>
        <w:keepLines w:val="0"/>
        <w:widowControl/>
        <w:suppressLineNumbers w:val="0"/>
        <w:rPr>
          <w:rFonts w:hint="default" w:ascii="Times New Roman" w:hAnsi="Times New Roman" w:cs="Times New Roman"/>
          <w:sz w:val="24"/>
          <w:szCs w:val="24"/>
        </w:rPr>
      </w:pPr>
    </w:p>
    <w:p w14:paraId="0D42B102">
      <w:pPr>
        <w:pStyle w:val="14"/>
        <w:keepNext w:val="0"/>
        <w:keepLines w:val="0"/>
        <w:widowControl/>
        <w:suppressLineNumbers w:val="0"/>
        <w:rPr>
          <w:rFonts w:hint="default" w:ascii="Times New Roman" w:hAnsi="Times New Roman" w:cs="Times New Roman"/>
          <w:sz w:val="24"/>
          <w:szCs w:val="24"/>
        </w:rPr>
      </w:pPr>
    </w:p>
    <w:p w14:paraId="2C39211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Experimental Designs:</w:t>
      </w:r>
    </w:p>
    <w:p w14:paraId="4264171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Experimental designs allow for the controlled manipulation of variables to establish causal relationships. They provide rigorous evidence of the impact of specific factors on AI implementation and organizational performance.</w:t>
      </w:r>
    </w:p>
    <w:p w14:paraId="102D692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Experiments can be challenging to conduct in real-world organizational settings due to ethical considerations and logistical constraints. They may also lack external validity, as controlled environments do not always reflect complex, dynamic workplace conditions.</w:t>
      </w:r>
    </w:p>
    <w:p w14:paraId="48DB644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study by Brynjolfsson and McAfee (2014) utilized experimental methods to investigate the impact of AI-driven technologies on productivity and economic performance. Their findings highlighted the potential of AI to drive significant improvements in efficiency and profitability.</w:t>
      </w:r>
    </w:p>
    <w:p w14:paraId="3972EA6D">
      <w:pPr>
        <w:pStyle w:val="14"/>
        <w:keepNext w:val="0"/>
        <w:keepLines w:val="0"/>
        <w:widowControl/>
        <w:suppressLineNumbers w:val="0"/>
        <w:rPr>
          <w:rFonts w:hint="default" w:ascii="Times New Roman" w:hAnsi="Times New Roman" w:cs="Times New Roman"/>
          <w:sz w:val="24"/>
          <w:szCs w:val="24"/>
        </w:rPr>
      </w:pPr>
    </w:p>
    <w:p w14:paraId="767EF442">
      <w:pPr>
        <w:pStyle w:val="14"/>
        <w:keepNext w:val="0"/>
        <w:keepLines w:val="0"/>
        <w:widowControl/>
        <w:suppressLineNumbers w:val="0"/>
        <w:rPr>
          <w:rFonts w:hint="default" w:ascii="Times New Roman" w:hAnsi="Times New Roman" w:cs="Times New Roman"/>
          <w:sz w:val="24"/>
          <w:szCs w:val="24"/>
        </w:rPr>
      </w:pPr>
    </w:p>
    <w:p w14:paraId="1342395B">
      <w:pPr>
        <w:pStyle w:val="14"/>
        <w:keepNext w:val="0"/>
        <w:keepLines w:val="0"/>
        <w:widowControl/>
        <w:suppressLineNumbers w:val="0"/>
        <w:rPr>
          <w:rFonts w:hint="default" w:ascii="Times New Roman" w:hAnsi="Times New Roman" w:cs="Times New Roman"/>
          <w:sz w:val="24"/>
          <w:szCs w:val="24"/>
        </w:rPr>
      </w:pPr>
    </w:p>
    <w:p w14:paraId="67A5DD64">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Approaches</w:t>
      </w:r>
    </w:p>
    <w:p w14:paraId="7E72E9B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research methods provide in-depth insights into AI integration by exploring the experiences, attitudes, and behaviors of individuals within organizations. These methods often involve case studies, interviews, and focus groups.</w:t>
      </w:r>
    </w:p>
    <w:p w14:paraId="00642EC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Case Studies:</w:t>
      </w:r>
    </w:p>
    <w:p w14:paraId="747F390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Case studies offer a detailed examination of AI implementation within specific organizational contexts. They provide rich, contextualized insights that can uncover underlying mechanisms and processes driving AI adoption.</w:t>
      </w:r>
    </w:p>
    <w:p w14:paraId="2A71AAB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Case studies may lack generalizability due to their focus on specific instances. The findings are often context-dependent, making it difficult to apply conclusions to other settings.</w:t>
      </w:r>
    </w:p>
    <w:p w14:paraId="63C999A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Orlikowski (1992) conducted a seminal case study on the socio-technical aspects of technology implementation, emphasizing the importance of aligning technical systems with organizational culture and processes. This study provided valuable lessons for understanding AI integration within complex social environments.</w:t>
      </w:r>
    </w:p>
    <w:p w14:paraId="22258179">
      <w:pPr>
        <w:pStyle w:val="14"/>
        <w:keepNext w:val="0"/>
        <w:keepLines w:val="0"/>
        <w:widowControl/>
        <w:suppressLineNumbers w:val="0"/>
        <w:rPr>
          <w:rFonts w:hint="default" w:ascii="Times New Roman" w:hAnsi="Times New Roman" w:cs="Times New Roman"/>
          <w:sz w:val="24"/>
          <w:szCs w:val="24"/>
        </w:rPr>
      </w:pPr>
    </w:p>
    <w:p w14:paraId="032FA8FD">
      <w:pPr>
        <w:pStyle w:val="14"/>
        <w:keepNext w:val="0"/>
        <w:keepLines w:val="0"/>
        <w:widowControl/>
        <w:suppressLineNumbers w:val="0"/>
        <w:rPr>
          <w:rFonts w:hint="default" w:ascii="Times New Roman" w:hAnsi="Times New Roman" w:cs="Times New Roman"/>
          <w:sz w:val="24"/>
          <w:szCs w:val="24"/>
        </w:rPr>
      </w:pPr>
    </w:p>
    <w:p w14:paraId="7F4257E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Interviews and Focus Groups:</w:t>
      </w:r>
    </w:p>
    <w:p w14:paraId="59F8CD6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Strengths:</w:t>
      </w:r>
      <w:r>
        <w:rPr>
          <w:rFonts w:hint="default" w:ascii="Times New Roman" w:hAnsi="Times New Roman" w:cs="Times New Roman"/>
          <w:sz w:val="24"/>
          <w:szCs w:val="24"/>
        </w:rPr>
        <w:t xml:space="preserve"> Interviews and focus groups facilitate a deep exploration of participants' perspectives and experiences. They allow for the collection of nuanced data that can reveal motivations, challenges, and opportunities related to AI adoption.</w:t>
      </w:r>
    </w:p>
    <w:p w14:paraId="67E628F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r>
        <w:rPr>
          <w:rFonts w:hint="default" w:ascii="Times New Roman" w:hAnsi="Times New Roman" w:cs="Times New Roman"/>
          <w:sz w:val="24"/>
          <w:szCs w:val="24"/>
        </w:rPr>
        <w:t xml:space="preserve"> These methods can be time-consuming and resource-intensive. The quality of the data depends on the skills of the interviewer and the willingness of participants to share openly.</w:t>
      </w:r>
    </w:p>
    <w:p w14:paraId="0F3D8E8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Greenhalgh et al. (2004) utilized interviews to investigate the diffusion of innovations in healthcare, identifying key factors influencing the adoption of new technologies. Their findings underscored the importance of considering human factors and organizational dynamics in AI implementation.</w:t>
      </w:r>
    </w:p>
    <w:p w14:paraId="607E5803">
      <w:pPr>
        <w:pStyle w:val="14"/>
        <w:keepNext w:val="0"/>
        <w:keepLines w:val="0"/>
        <w:widowControl/>
        <w:suppressLineNumbers w:val="0"/>
        <w:rPr>
          <w:rFonts w:hint="default" w:ascii="Times New Roman" w:hAnsi="Times New Roman" w:cs="Times New Roman"/>
          <w:sz w:val="24"/>
          <w:szCs w:val="24"/>
        </w:rPr>
      </w:pPr>
    </w:p>
    <w:p w14:paraId="493F3DF9">
      <w:pPr>
        <w:pStyle w:val="14"/>
        <w:keepNext w:val="0"/>
        <w:keepLines w:val="0"/>
        <w:widowControl/>
        <w:suppressLineNumbers w:val="0"/>
        <w:rPr>
          <w:rFonts w:hint="default" w:ascii="Times New Roman" w:hAnsi="Times New Roman" w:cs="Times New Roman"/>
          <w:sz w:val="24"/>
          <w:szCs w:val="24"/>
        </w:rPr>
      </w:pPr>
    </w:p>
    <w:p w14:paraId="0D9D47CB">
      <w:pPr>
        <w:pStyle w:val="14"/>
        <w:keepNext w:val="0"/>
        <w:keepLines w:val="0"/>
        <w:widowControl/>
        <w:suppressLineNumbers w:val="0"/>
        <w:rPr>
          <w:rFonts w:hint="default" w:ascii="Times New Roman" w:hAnsi="Times New Roman" w:cs="Times New Roman"/>
          <w:sz w:val="24"/>
          <w:szCs w:val="24"/>
        </w:rPr>
      </w:pPr>
    </w:p>
    <w:p w14:paraId="6D49166E">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 Methods Approaches</w:t>
      </w:r>
    </w:p>
    <w:p w14:paraId="325F736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 methods research combines quantitative and qualitative approaches to provide a comprehensive understanding of AI integration. This methodology leverages the strengths of both paradigms, offering a more holistic view of the research problem.</w:t>
      </w:r>
    </w:p>
    <w:p w14:paraId="247451D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Strengths:</w:t>
      </w:r>
    </w:p>
    <w:p w14:paraId="3983D86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Complementary Insights:</w:t>
      </w:r>
      <w:r>
        <w:rPr>
          <w:rFonts w:hint="default" w:ascii="Times New Roman" w:hAnsi="Times New Roman" w:cs="Times New Roman"/>
          <w:sz w:val="24"/>
          <w:szCs w:val="24"/>
        </w:rPr>
        <w:t xml:space="preserve"> Mixed methods allow for the triangulation of data, enhancing the validity and reliability of findings. Quantitative data can provide broad trends, while qualitative data offer depth and context.</w:t>
      </w:r>
    </w:p>
    <w:p w14:paraId="6A8AB73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Flexibility:</w:t>
      </w:r>
      <w:r>
        <w:rPr>
          <w:rFonts w:hint="default" w:ascii="Times New Roman" w:hAnsi="Times New Roman" w:cs="Times New Roman"/>
          <w:sz w:val="24"/>
          <w:szCs w:val="24"/>
        </w:rPr>
        <w:t xml:space="preserve"> This approach can adapt to the complexities of real-world settings, accommodating diverse research questions and objectives.</w:t>
      </w:r>
    </w:p>
    <w:p w14:paraId="5AC3E97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Weaknesses:</w:t>
      </w:r>
    </w:p>
    <w:p w14:paraId="06AC443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Complexity:</w:t>
      </w:r>
      <w:r>
        <w:rPr>
          <w:rFonts w:hint="default" w:ascii="Times New Roman" w:hAnsi="Times New Roman" w:cs="Times New Roman"/>
          <w:sz w:val="24"/>
          <w:szCs w:val="24"/>
        </w:rPr>
        <w:t xml:space="preserve"> Designing and executing mixed methods research can be challenging, requiring expertise in both quantitative and qualitative techniques. It also demands substantial time and resources.</w:t>
      </w:r>
    </w:p>
    <w:p w14:paraId="5281EA4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Integration Challenges:</w:t>
      </w:r>
      <w:r>
        <w:rPr>
          <w:rFonts w:hint="default" w:ascii="Times New Roman" w:hAnsi="Times New Roman" w:cs="Times New Roman"/>
          <w:sz w:val="24"/>
          <w:szCs w:val="24"/>
        </w:rPr>
        <w:t xml:space="preserve"> Combining different types of data can be difficult, particularly in terms of aligning methodologies and synthesizing findings.</w:t>
      </w:r>
    </w:p>
    <w:p w14:paraId="4E108E1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study by Kulviwat et al. (2007) employed mixed methods to investigate consumer adoption of e-commerce technologies. By integrating survey data with interview insights, the researchers provided a comprehensive analysis of the factors driving technology acceptance.</w:t>
      </w:r>
    </w:p>
    <w:p w14:paraId="7DBB62FC">
      <w:pPr>
        <w:pStyle w:val="14"/>
        <w:keepNext w:val="0"/>
        <w:keepLines w:val="0"/>
        <w:widowControl/>
        <w:suppressLineNumbers w:val="0"/>
        <w:rPr>
          <w:rFonts w:hint="default" w:ascii="Times New Roman" w:hAnsi="Times New Roman" w:cs="Times New Roman"/>
          <w:sz w:val="24"/>
          <w:szCs w:val="24"/>
        </w:rPr>
      </w:pPr>
    </w:p>
    <w:p w14:paraId="017BDE03">
      <w:pPr>
        <w:pStyle w:val="14"/>
        <w:keepNext w:val="0"/>
        <w:keepLines w:val="0"/>
        <w:widowControl/>
        <w:suppressLineNumbers w:val="0"/>
        <w:rPr>
          <w:rFonts w:hint="default" w:ascii="Times New Roman" w:hAnsi="Times New Roman" w:cs="Times New Roman"/>
          <w:sz w:val="24"/>
          <w:szCs w:val="24"/>
        </w:rPr>
      </w:pPr>
    </w:p>
    <w:p w14:paraId="3D9080F7">
      <w:pPr>
        <w:pStyle w:val="14"/>
        <w:keepNext w:val="0"/>
        <w:keepLines w:val="0"/>
        <w:widowControl/>
        <w:suppressLineNumbers w:val="0"/>
        <w:rPr>
          <w:rFonts w:hint="default" w:ascii="Times New Roman" w:hAnsi="Times New Roman" w:cs="Times New Roman"/>
          <w:sz w:val="24"/>
          <w:szCs w:val="24"/>
        </w:rPr>
      </w:pPr>
    </w:p>
    <w:p w14:paraId="2A010C4C">
      <w:pPr>
        <w:pStyle w:val="14"/>
        <w:keepNext w:val="0"/>
        <w:keepLines w:val="0"/>
        <w:widowControl/>
        <w:suppressLineNumbers w:val="0"/>
        <w:rPr>
          <w:rFonts w:hint="default" w:ascii="Times New Roman" w:hAnsi="Times New Roman" w:cs="Times New Roman"/>
          <w:sz w:val="24"/>
          <w:szCs w:val="24"/>
        </w:rPr>
      </w:pPr>
    </w:p>
    <w:p w14:paraId="0CD4556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Methodological Trends and Best Practices</w:t>
      </w:r>
    </w:p>
    <w:p w14:paraId="103AC04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our review of existing literature, several methodological trends and best practices have emerged:</w:t>
      </w:r>
    </w:p>
    <w:p w14:paraId="5EB5BAA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BEEDAB3">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Longitudinal Studies:</w:t>
      </w:r>
      <w:r>
        <w:rPr>
          <w:rFonts w:hint="default" w:ascii="Times New Roman" w:hAnsi="Times New Roman" w:cs="Times New Roman"/>
          <w:sz w:val="24"/>
          <w:szCs w:val="24"/>
        </w:rPr>
        <w:t xml:space="preserve"> Longitudinal research designs track changes over time, providing insights into the dynamic nature of AI adoption and its long-term impact on organizational performance. Studies by Venkatesh and Davis (2000) have demonstrated the value of longitudinal approaches in understanding technology acceptance.</w:t>
      </w:r>
    </w:p>
    <w:p w14:paraId="7F8C3B6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87EB36F">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Comparative Studies:</w:t>
      </w:r>
      <w:r>
        <w:rPr>
          <w:rFonts w:hint="default" w:ascii="Times New Roman" w:hAnsi="Times New Roman" w:cs="Times New Roman"/>
          <w:sz w:val="24"/>
          <w:szCs w:val="24"/>
        </w:rPr>
        <w:t xml:space="preserve"> Comparing AI integration across different organizational contexts, industries, or countries can highlight contextual factors influencing adoption. For instance, Wade and Hulland (2004) conducted comparative studies on information systems resources, revealing cross-industry variations in technology implementation.</w:t>
      </w:r>
    </w:p>
    <w:p w14:paraId="5CA1C250">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02AEBB1">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Action Research:</w:t>
      </w:r>
      <w:r>
        <w:rPr>
          <w:rFonts w:hint="default" w:ascii="Times New Roman" w:hAnsi="Times New Roman" w:cs="Times New Roman"/>
          <w:sz w:val="24"/>
          <w:szCs w:val="24"/>
        </w:rPr>
        <w:t xml:space="preserve"> Action research involves collaborative problem-solving with practitioners, enabling researchers to address real-world challenges while generating practical insights. This approach has been effectively used in studies on AI adoption, fostering close engagement with organizational stakeholders (Baskerville, 1999).</w:t>
      </w:r>
    </w:p>
    <w:p w14:paraId="5D39E53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0BD204B">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Ethnographic Methods:</w:t>
      </w:r>
      <w:r>
        <w:rPr>
          <w:rFonts w:hint="default" w:ascii="Times New Roman" w:hAnsi="Times New Roman" w:cs="Times New Roman"/>
          <w:sz w:val="24"/>
          <w:szCs w:val="24"/>
        </w:rPr>
        <w:t xml:space="preserve"> Ethnographic research provides a deep understanding of organizational cultures and practices through immersive observation. This method has been valuable in exploring the socio-technical dimensions of AI integration, as demonstrated by Orlikowski (1992).</w:t>
      </w:r>
    </w:p>
    <w:p w14:paraId="151B9DA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46A405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A5EF50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Common Challenges in AI Research</w:t>
      </w:r>
    </w:p>
    <w:p w14:paraId="739F9FA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Our review also identifies several common challenges in AI research:</w:t>
      </w:r>
    </w:p>
    <w:p w14:paraId="4BB253D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C984845">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Data Quality and Availability:</w:t>
      </w:r>
      <w:r>
        <w:rPr>
          <w:rFonts w:hint="default" w:ascii="Times New Roman" w:hAnsi="Times New Roman" w:cs="Times New Roman"/>
          <w:sz w:val="24"/>
          <w:szCs w:val="24"/>
        </w:rPr>
        <w:t xml:space="preserve"> Access to high-quality, relevant data is essential for robust AI research. However, data limitations, such as incomplete records or privacy concerns, can hinder the effectiveness of studies.</w:t>
      </w:r>
    </w:p>
    <w:p w14:paraId="69CF618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5E4A2C4">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Ethical Considerations:</w:t>
      </w:r>
      <w:r>
        <w:rPr>
          <w:rFonts w:hint="default" w:ascii="Times New Roman" w:hAnsi="Times New Roman" w:cs="Times New Roman"/>
          <w:sz w:val="24"/>
          <w:szCs w:val="24"/>
        </w:rPr>
        <w:t xml:space="preserve"> Ethical issues, including data privacy, consent, and the potential for bias in AI systems, are critical considerations in AI research. Researchers must navigate these challenges to ensure responsible and ethical AI implementation.</w:t>
      </w:r>
    </w:p>
    <w:p w14:paraId="1A6CAFF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6AD455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Interdisciplinary Collaboration:</w:t>
      </w:r>
      <w:r>
        <w:rPr>
          <w:rFonts w:hint="default" w:ascii="Times New Roman" w:hAnsi="Times New Roman" w:cs="Times New Roman"/>
          <w:sz w:val="24"/>
          <w:szCs w:val="24"/>
        </w:rPr>
        <w:t xml:space="preserve"> AI research often requires collaboration across disciplines, including computer science, management, and social sciences. Effective interdisciplinary collaboration can enhance the comprehensiveness and applicability of research findings.</w:t>
      </w:r>
    </w:p>
    <w:p w14:paraId="3A02083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22C542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Conclusion</w:t>
      </w:r>
    </w:p>
    <w:p w14:paraId="1FD4804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our methodological review highlights the diverse approaches employed in AI research and their relevance to understanding AI integration in organizational settings. By critically analyzing quantitative, qualitative, and mixed methods, we have identified key strengths, weaknesses, and best practices that will inform our research design. This comprehensive examination lays the foundation for our conceptual framework, which will guide our investigation into the factors influencing AI adoption and its impact on organizational efficiency.</w:t>
      </w:r>
    </w:p>
    <w:p w14:paraId="29EAB59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leveraging these methodological insights, our study aims to contribute to the growing body of knowledge on AI integration, providing valuable guidance for practitioners and researchers seeking to navigate the complexities of AI implementation in the digital age.</w:t>
      </w:r>
    </w:p>
    <w:p w14:paraId="67F24EA3">
      <w:pPr>
        <w:pStyle w:val="14"/>
        <w:keepNext w:val="0"/>
        <w:keepLines w:val="0"/>
        <w:widowControl/>
        <w:suppressLineNumbers w:val="0"/>
        <w:rPr>
          <w:rFonts w:hint="default" w:ascii="Times New Roman" w:hAnsi="Times New Roman" w:cs="Times New Roman"/>
          <w:sz w:val="24"/>
          <w:szCs w:val="24"/>
        </w:rPr>
      </w:pPr>
    </w:p>
    <w:p w14:paraId="09907F11">
      <w:pPr>
        <w:pStyle w:val="14"/>
        <w:keepNext w:val="0"/>
        <w:keepLines w:val="0"/>
        <w:widowControl/>
        <w:suppressLineNumbers w:val="0"/>
        <w:rPr>
          <w:rFonts w:hint="default" w:ascii="Times New Roman" w:hAnsi="Times New Roman" w:cs="Times New Roman"/>
          <w:sz w:val="24"/>
          <w:szCs w:val="24"/>
        </w:rPr>
      </w:pPr>
    </w:p>
    <w:p w14:paraId="2E4B95DF">
      <w:pPr>
        <w:pStyle w:val="14"/>
        <w:keepNext w:val="0"/>
        <w:keepLines w:val="0"/>
        <w:widowControl/>
        <w:suppressLineNumbers w:val="0"/>
        <w:rPr>
          <w:rFonts w:hint="default" w:ascii="Times New Roman" w:hAnsi="Times New Roman" w:cs="Times New Roman"/>
          <w:sz w:val="24"/>
          <w:szCs w:val="24"/>
        </w:rPr>
      </w:pPr>
    </w:p>
    <w:p w14:paraId="2E4ACAE0">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Underpinnings</w:t>
      </w:r>
    </w:p>
    <w:p w14:paraId="173B29E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Furthermore, we will explore the theoretical underpinnings of AI integration, drawing from disciplines such as computer science, organizational theory, and cognitive psychology. By delving into the theoretical foundations of AI, we aim to elucidate the mechanisms through which AI technologies influence organizational processes and decision-making. This theoretical exploration will provide a deeper understanding of the cognitive, social, and organizational factors that shape AI adoption and utilization. Additionally, we will examine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7D65F7B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contexts is a multifaceted phenomenon, grounded in various theoretical perspectives spanning disciplines such as computer science, organizational theory, and cognitive psychology. This section aims to provide a comprehensive review of the theoretical foundations that elucidate the mechanisms through which AI technologies influence organizational processes and decision-making. By delving into these theoretical underpinnings, we will gain a deeper understanding of the cognitive, social, and organizational factors shaping AI adoption and utilization. Additionally, we will address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321BBC99">
      <w:pPr>
        <w:rPr>
          <w:rFonts w:hint="default" w:ascii="Times New Roman" w:hAnsi="Times New Roman" w:cs="Times New Roman"/>
          <w:sz w:val="24"/>
          <w:szCs w:val="24"/>
        </w:rPr>
      </w:pPr>
    </w:p>
    <w:p w14:paraId="57DBEAB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contexts is a multifaceted phenomenon, grounded in various theoretical perspectives spanning disciplines such as computer science, organizational theory, and cognitive psychology. This section aims to provide a comprehensive review of the theoretical foundations that elucidate the mechanisms through which AI technologies influence organizational processes and decision-making. By delving into these theoretical underpinnings, we will gain a deeper understanding of the cognitive, social, and organizational factors shaping AI adoption and utilization. Additionally, we will address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3BE2B2DC">
      <w:pPr>
        <w:pStyle w:val="14"/>
        <w:keepNext w:val="0"/>
        <w:keepLines w:val="0"/>
        <w:widowControl/>
        <w:suppressLineNumbers w:val="0"/>
        <w:rPr>
          <w:rFonts w:hint="default" w:ascii="Times New Roman" w:hAnsi="Times New Roman" w:cs="Times New Roman"/>
          <w:sz w:val="24"/>
          <w:szCs w:val="24"/>
        </w:rPr>
      </w:pPr>
    </w:p>
    <w:p w14:paraId="412DF786">
      <w:pPr>
        <w:pStyle w:val="14"/>
        <w:keepNext w:val="0"/>
        <w:keepLines w:val="0"/>
        <w:widowControl/>
        <w:suppressLineNumbers w:val="0"/>
        <w:rPr>
          <w:rFonts w:hint="default" w:ascii="Times New Roman" w:hAnsi="Times New Roman" w:cs="Times New Roman"/>
          <w:sz w:val="24"/>
          <w:szCs w:val="24"/>
        </w:rPr>
      </w:pPr>
    </w:p>
    <w:p w14:paraId="036A6A06">
      <w:pPr>
        <w:pStyle w:val="14"/>
        <w:keepNext w:val="0"/>
        <w:keepLines w:val="0"/>
        <w:widowControl/>
        <w:suppressLineNumbers w:val="0"/>
        <w:rPr>
          <w:rFonts w:hint="default" w:ascii="Times New Roman" w:hAnsi="Times New Roman" w:cs="Times New Roman"/>
          <w:sz w:val="24"/>
          <w:szCs w:val="24"/>
        </w:rPr>
      </w:pPr>
    </w:p>
    <w:p w14:paraId="1312E51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Foundations from Computer Science</w:t>
      </w:r>
    </w:p>
    <w:p w14:paraId="7CECE42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Machine Learning and AI Algorithms:</w:t>
      </w:r>
    </w:p>
    <w:p w14:paraId="039ADBA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95373B8">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Neural Networks and Deep Learning:</w:t>
      </w:r>
      <w:r>
        <w:rPr>
          <w:rFonts w:hint="default" w:ascii="Times New Roman" w:hAnsi="Times New Roman" w:cs="Times New Roman"/>
          <w:sz w:val="24"/>
          <w:szCs w:val="24"/>
        </w:rPr>
        <w:t xml:space="preserve"> Neural networks, particularly deep learning algorithms, have revolutionized AI by enabling machines to learn from vast amounts of data. These models are inspired by the human brain's architecture, allowing for complex pattern recognition and decision-making. Deep learning's ability to handle unstructured data, such as images and text, makes it a powerful tool for various organizational applications, from predictive analytics to natural language processing (LeCun, Bengio, &amp; Hinton, 2015).</w:t>
      </w:r>
    </w:p>
    <w:p w14:paraId="4B2A70E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42063316">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Reinforcement Learning:</w:t>
      </w:r>
      <w:r>
        <w:rPr>
          <w:rFonts w:hint="default" w:ascii="Times New Roman" w:hAnsi="Times New Roman" w:cs="Times New Roman"/>
          <w:sz w:val="24"/>
          <w:szCs w:val="24"/>
        </w:rPr>
        <w:t xml:space="preserve"> Reinforcement learning (RL) is another critical AI paradigm where agents learn optimal behaviors through trial and error interactions with their environment. RL is particularly relevant for dynamic decision-making processes within organizations, such as optimizing supply chain logistics or financial trading strategies (Sutton &amp; Barto, 2018).</w:t>
      </w:r>
    </w:p>
    <w:p w14:paraId="7A8621A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41106E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C5047DD">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Explainable AI (XAI):</w:t>
      </w:r>
      <w:r>
        <w:rPr>
          <w:rFonts w:hint="default" w:ascii="Times New Roman" w:hAnsi="Times New Roman" w:cs="Times New Roman"/>
          <w:sz w:val="24"/>
          <w:szCs w:val="24"/>
        </w:rPr>
        <w:t xml:space="preserve"> As AI systems become more complex, the need for transparency and explainability has grown. XAI aims to make AI decisions understandable to humans, addressing concerns about accountability and trust. This is crucial in organizational settings where stakeholders need to comprehend and trust AI-driven insights (Gunning, 2017).</w:t>
      </w:r>
    </w:p>
    <w:p w14:paraId="73E175E1">
      <w:pPr>
        <w:pStyle w:val="14"/>
        <w:keepNext w:val="0"/>
        <w:keepLines w:val="0"/>
        <w:widowControl/>
        <w:suppressLineNumbers w:val="0"/>
        <w:ind w:left="720"/>
        <w:rPr>
          <w:rFonts w:hint="default" w:ascii="Times New Roman" w:hAnsi="Times New Roman" w:cs="Times New Roman"/>
          <w:sz w:val="24"/>
          <w:szCs w:val="24"/>
        </w:rPr>
      </w:pPr>
    </w:p>
    <w:p w14:paraId="4FF851C9">
      <w:pPr>
        <w:pStyle w:val="14"/>
        <w:keepNext w:val="0"/>
        <w:keepLines w:val="0"/>
        <w:widowControl/>
        <w:suppressLineNumbers w:val="0"/>
        <w:ind w:left="720"/>
        <w:rPr>
          <w:rFonts w:hint="default" w:ascii="Times New Roman" w:hAnsi="Times New Roman" w:cs="Times New Roman"/>
          <w:sz w:val="24"/>
          <w:szCs w:val="24"/>
        </w:rPr>
      </w:pPr>
    </w:p>
    <w:p w14:paraId="5712B43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D7156B0">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Perspectives</w:t>
      </w:r>
    </w:p>
    <w:p w14:paraId="643B809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Technology Acceptance Models:</w:t>
      </w:r>
    </w:p>
    <w:p w14:paraId="57326C5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9B5D454">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Technology Acceptance Model (TAM):</w:t>
      </w:r>
      <w:r>
        <w:rPr>
          <w:rFonts w:hint="default" w:ascii="Times New Roman" w:hAnsi="Times New Roman" w:cs="Times New Roman"/>
          <w:sz w:val="24"/>
          <w:szCs w:val="24"/>
        </w:rPr>
        <w:t xml:space="preserve"> Developed by Davis (1989), TAM posits that perceived usefulness and ease of use are primary factors influencing technology adoption. In the context of AI, understanding how employees perceive the utility and usability of AI tools is vital for successful integration.</w:t>
      </w:r>
    </w:p>
    <w:p w14:paraId="2E12E4C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636F2B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Unified Theory of Acceptance and Use of Technology (UTAUT):</w:t>
      </w:r>
      <w:r>
        <w:rPr>
          <w:rFonts w:hint="default" w:ascii="Times New Roman" w:hAnsi="Times New Roman" w:cs="Times New Roman"/>
          <w:sz w:val="24"/>
          <w:szCs w:val="24"/>
        </w:rPr>
        <w:t xml:space="preserve"> Venkatesh et al. (2003) expanded on TAM with UTAUT, which incorporates additional factors such as social influence and facilitating conditions. UTAUT provides a comprehensive framework for examining how various organizational and individual factors affect AI adoption.</w:t>
      </w:r>
    </w:p>
    <w:p w14:paraId="355D67BE">
      <w:pPr>
        <w:pStyle w:val="14"/>
        <w:keepNext w:val="0"/>
        <w:keepLines w:val="0"/>
        <w:widowControl/>
        <w:suppressLineNumbers w:val="0"/>
        <w:ind w:left="720"/>
        <w:rPr>
          <w:rFonts w:hint="default" w:ascii="Times New Roman" w:hAnsi="Times New Roman" w:cs="Times New Roman"/>
          <w:sz w:val="24"/>
          <w:szCs w:val="24"/>
        </w:rPr>
      </w:pPr>
    </w:p>
    <w:p w14:paraId="48266383">
      <w:pPr>
        <w:pStyle w:val="14"/>
        <w:keepNext w:val="0"/>
        <w:keepLines w:val="0"/>
        <w:widowControl/>
        <w:suppressLineNumbers w:val="0"/>
        <w:ind w:left="720"/>
        <w:rPr>
          <w:rFonts w:hint="default" w:ascii="Times New Roman" w:hAnsi="Times New Roman" w:cs="Times New Roman"/>
          <w:sz w:val="24"/>
          <w:szCs w:val="24"/>
        </w:rPr>
      </w:pPr>
    </w:p>
    <w:p w14:paraId="004FE53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0F874B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Sociotechnical Systems Theory:</w:t>
      </w:r>
    </w:p>
    <w:p w14:paraId="23AD2BF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0526EC9">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Interaction Between Social and Technical Systems:</w:t>
      </w:r>
      <w:r>
        <w:rPr>
          <w:rFonts w:hint="default" w:ascii="Times New Roman" w:hAnsi="Times New Roman" w:cs="Times New Roman"/>
          <w:sz w:val="24"/>
          <w:szCs w:val="24"/>
        </w:rPr>
        <w:t xml:space="preserve"> Sociotechnical systems theory emphasizes the interdependence of social and technical elements within an organization. Successful AI integration requires a balance between technological capabilities and the social dynamics of the workplace (Bostrom &amp; Heinen, 1977).</w:t>
      </w:r>
    </w:p>
    <w:p w14:paraId="4A44FC31">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A43B791">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Work Design and Human Factors:</w:t>
      </w:r>
      <w:r>
        <w:rPr>
          <w:rFonts w:hint="default" w:ascii="Times New Roman" w:hAnsi="Times New Roman" w:cs="Times New Roman"/>
          <w:sz w:val="24"/>
          <w:szCs w:val="24"/>
        </w:rPr>
        <w:t xml:space="preserve"> AI systems should be designed with consideration for human factors, ensuring that they enhance rather than hinder employee performance. This involves understanding how AI can support human decision-making and workflow (Clegg, 2000).</w:t>
      </w:r>
    </w:p>
    <w:p w14:paraId="2B2A6FEB">
      <w:pPr>
        <w:pStyle w:val="14"/>
        <w:keepNext w:val="0"/>
        <w:keepLines w:val="0"/>
        <w:widowControl/>
        <w:suppressLineNumbers w:val="0"/>
        <w:ind w:left="720"/>
        <w:rPr>
          <w:rFonts w:hint="default" w:ascii="Times New Roman" w:hAnsi="Times New Roman" w:cs="Times New Roman"/>
          <w:sz w:val="24"/>
          <w:szCs w:val="24"/>
        </w:rPr>
      </w:pPr>
    </w:p>
    <w:p w14:paraId="7ECA8C52">
      <w:pPr>
        <w:pStyle w:val="14"/>
        <w:keepNext w:val="0"/>
        <w:keepLines w:val="0"/>
        <w:widowControl/>
        <w:suppressLineNumbers w:val="0"/>
        <w:ind w:left="720"/>
        <w:rPr>
          <w:rFonts w:hint="default" w:ascii="Times New Roman" w:hAnsi="Times New Roman" w:cs="Times New Roman"/>
          <w:sz w:val="24"/>
          <w:szCs w:val="24"/>
        </w:rPr>
      </w:pPr>
    </w:p>
    <w:p w14:paraId="5838885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0EAC5B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Insights</w:t>
      </w:r>
    </w:p>
    <w:p w14:paraId="7286612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Cognitive Load Theory:</w:t>
      </w:r>
    </w:p>
    <w:p w14:paraId="57C5F15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8548DA4">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Managing Cognitive Load:</w:t>
      </w:r>
      <w:r>
        <w:rPr>
          <w:rFonts w:hint="default" w:ascii="Times New Roman" w:hAnsi="Times New Roman" w:cs="Times New Roman"/>
          <w:sz w:val="24"/>
          <w:szCs w:val="24"/>
        </w:rPr>
        <w:t xml:space="preserve"> Cognitive load theory explores how information processing demands affect human performance. AI systems can mitigate cognitive overload by automating routine tasks and providing decision support, thereby enhancing overall efficiency (Sweller, 1988).</w:t>
      </w:r>
    </w:p>
    <w:p w14:paraId="206C23C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E0FFEAC">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Human-AI Collaboration:</w:t>
      </w:r>
      <w:r>
        <w:rPr>
          <w:rFonts w:hint="default" w:ascii="Times New Roman" w:hAnsi="Times New Roman" w:cs="Times New Roman"/>
          <w:sz w:val="24"/>
          <w:szCs w:val="24"/>
        </w:rPr>
        <w:t xml:space="preserve"> Effective AI integration requires understanding how humans and AI can collaborate synergistically. Research on human-computer interaction highlights the importance of designing AI systems that complement human cognitive strengths and compensate for weaknesses (Parasuraman &amp; Riley, 1997).</w:t>
      </w:r>
    </w:p>
    <w:p w14:paraId="40D90395">
      <w:pPr>
        <w:pStyle w:val="14"/>
        <w:keepNext w:val="0"/>
        <w:keepLines w:val="0"/>
        <w:widowControl/>
        <w:suppressLineNumbers w:val="0"/>
        <w:ind w:left="720"/>
        <w:rPr>
          <w:rFonts w:hint="default" w:ascii="Times New Roman" w:hAnsi="Times New Roman" w:cs="Times New Roman"/>
          <w:sz w:val="24"/>
          <w:szCs w:val="24"/>
        </w:rPr>
      </w:pPr>
    </w:p>
    <w:p w14:paraId="05DBA13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33410E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FCE4705">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and Societal Implications</w:t>
      </w:r>
    </w:p>
    <w:p w14:paraId="432D018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Privacy and Data Security:</w:t>
      </w:r>
    </w:p>
    <w:p w14:paraId="2FD12E0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36E9D52">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Protecting Personal Information:</w:t>
      </w:r>
      <w:r>
        <w:rPr>
          <w:rFonts w:hint="default" w:ascii="Times New Roman" w:hAnsi="Times New Roman" w:cs="Times New Roman"/>
          <w:sz w:val="24"/>
          <w:szCs w:val="24"/>
        </w:rPr>
        <w:t xml:space="preserve"> AI systems often require vast amounts of data, raising concerns about privacy and data security. Ensuring robust data protection measures and transparent data handling practices is critical for maintaining trust and compliance with regulations such as GDPR (European Union, 2016).</w:t>
      </w:r>
    </w:p>
    <w:p w14:paraId="2ACCC61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741F364">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5C8F690">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Ethical Data Usage:</w:t>
      </w:r>
      <w:r>
        <w:rPr>
          <w:rFonts w:hint="default" w:ascii="Times New Roman" w:hAnsi="Times New Roman" w:cs="Times New Roman"/>
          <w:sz w:val="24"/>
          <w:szCs w:val="24"/>
        </w:rPr>
        <w:t xml:space="preserve"> Beyond compliance, organizations must consider the ethical implications of data usage, including informed consent and data minimization principles. Ethical AI practices foster public trust and safeguard against potential abuses (Floridi et al., 2018).</w:t>
      </w:r>
    </w:p>
    <w:p w14:paraId="6FDAFCB3">
      <w:pPr>
        <w:pStyle w:val="14"/>
        <w:keepNext w:val="0"/>
        <w:keepLines w:val="0"/>
        <w:widowControl/>
        <w:suppressLineNumbers w:val="0"/>
        <w:ind w:left="720"/>
        <w:rPr>
          <w:rFonts w:hint="default" w:ascii="Times New Roman" w:hAnsi="Times New Roman" w:cs="Times New Roman"/>
          <w:sz w:val="24"/>
          <w:szCs w:val="24"/>
        </w:rPr>
      </w:pPr>
    </w:p>
    <w:p w14:paraId="336050D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86A924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Bias and Fairness:</w:t>
      </w:r>
    </w:p>
    <w:p w14:paraId="4811567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EA5C83B">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Mitigating Algorithmic Bias:</w:t>
      </w:r>
      <w:r>
        <w:rPr>
          <w:rFonts w:hint="default" w:ascii="Times New Roman" w:hAnsi="Times New Roman" w:cs="Times New Roman"/>
          <w:sz w:val="24"/>
          <w:szCs w:val="24"/>
        </w:rPr>
        <w:t xml:space="preserve"> AI systems can inadvertently perpetuate biases present in training data, leading to unfair outcomes. Developing techniques to detect and mitigate bias is essential for promoting fairness and equity in AI applications (Barocas &amp; Selbst, 2016).</w:t>
      </w:r>
    </w:p>
    <w:p w14:paraId="1E6844B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365E7E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2437B72">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Inclusive AI Design:</w:t>
      </w:r>
      <w:r>
        <w:rPr>
          <w:rFonts w:hint="default" w:ascii="Times New Roman" w:hAnsi="Times New Roman" w:cs="Times New Roman"/>
          <w:sz w:val="24"/>
          <w:szCs w:val="24"/>
        </w:rPr>
        <w:t xml:space="preserve"> Inclusive design practices ensure that AI systems serve diverse user populations and do not discriminate against any group. This involves considering cultural, gender, and socioeconomic factors in AI development (Dignum, 2018).</w:t>
      </w:r>
    </w:p>
    <w:p w14:paraId="38694E63">
      <w:pPr>
        <w:pStyle w:val="14"/>
        <w:keepNext w:val="0"/>
        <w:keepLines w:val="0"/>
        <w:widowControl/>
        <w:suppressLineNumbers w:val="0"/>
        <w:ind w:left="720"/>
        <w:rPr>
          <w:rFonts w:hint="default" w:ascii="Times New Roman" w:hAnsi="Times New Roman" w:cs="Times New Roman"/>
          <w:sz w:val="24"/>
          <w:szCs w:val="24"/>
        </w:rPr>
      </w:pPr>
    </w:p>
    <w:p w14:paraId="053C3EA4">
      <w:pPr>
        <w:pStyle w:val="14"/>
        <w:keepNext w:val="0"/>
        <w:keepLines w:val="0"/>
        <w:widowControl/>
        <w:suppressLineNumbers w:val="0"/>
        <w:ind w:left="720"/>
        <w:rPr>
          <w:rFonts w:hint="default" w:ascii="Times New Roman" w:hAnsi="Times New Roman" w:cs="Times New Roman"/>
          <w:sz w:val="24"/>
          <w:szCs w:val="24"/>
        </w:rPr>
      </w:pPr>
    </w:p>
    <w:p w14:paraId="478B0F1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EC7AC3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Algorithmic Accountability:</w:t>
      </w:r>
    </w:p>
    <w:p w14:paraId="5989D86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60FCB16">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Transparency and Accountability:</w:t>
      </w:r>
      <w:r>
        <w:rPr>
          <w:rFonts w:hint="default" w:ascii="Times New Roman" w:hAnsi="Times New Roman" w:cs="Times New Roman"/>
          <w:sz w:val="24"/>
          <w:szCs w:val="24"/>
        </w:rPr>
        <w:t xml:space="preserve"> Ensuring that AI systems are transparent and accountable is crucial for ethical AI deployment. This involves implementing mechanisms for auditing AI decisions and addressing any harmful impacts (Diakopoulos, 2016).</w:t>
      </w:r>
    </w:p>
    <w:p w14:paraId="399F9E6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28E32E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9DC8ED1">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Regulatory Compliance:</w:t>
      </w:r>
      <w:r>
        <w:rPr>
          <w:rFonts w:hint="default" w:ascii="Times New Roman" w:hAnsi="Times New Roman" w:cs="Times New Roman"/>
          <w:sz w:val="24"/>
          <w:szCs w:val="24"/>
        </w:rPr>
        <w:t xml:space="preserve"> Organizations must stay abreast of evolving AI regulations and standards to ensure compliance and ethical responsibility. This includes adhering to guidelines set forth by bodies such as the IEEE and the European Commission (IEEE, 2019).</w:t>
      </w:r>
    </w:p>
    <w:p w14:paraId="0DBFD33D">
      <w:pPr>
        <w:pStyle w:val="14"/>
        <w:keepNext w:val="0"/>
        <w:keepLines w:val="0"/>
        <w:widowControl/>
        <w:suppressLineNumbers w:val="0"/>
        <w:ind w:left="720"/>
        <w:rPr>
          <w:rFonts w:hint="default" w:ascii="Times New Roman" w:hAnsi="Times New Roman" w:cs="Times New Roman"/>
          <w:sz w:val="24"/>
          <w:szCs w:val="24"/>
        </w:rPr>
      </w:pPr>
    </w:p>
    <w:p w14:paraId="28452B9A">
      <w:pPr>
        <w:pStyle w:val="14"/>
        <w:keepNext w:val="0"/>
        <w:keepLines w:val="0"/>
        <w:widowControl/>
        <w:suppressLineNumbers w:val="0"/>
        <w:ind w:left="720"/>
        <w:rPr>
          <w:rFonts w:hint="default" w:ascii="Times New Roman" w:hAnsi="Times New Roman" w:cs="Times New Roman"/>
          <w:sz w:val="24"/>
          <w:szCs w:val="24"/>
        </w:rPr>
      </w:pPr>
    </w:p>
    <w:p w14:paraId="1C330466">
      <w:pPr>
        <w:pStyle w:val="14"/>
        <w:keepNext w:val="0"/>
        <w:keepLines w:val="0"/>
        <w:widowControl/>
        <w:suppressLineNumbers w:val="0"/>
        <w:ind w:left="720"/>
        <w:rPr>
          <w:rFonts w:hint="default" w:ascii="Times New Roman" w:hAnsi="Times New Roman" w:cs="Times New Roman"/>
          <w:sz w:val="24"/>
          <w:szCs w:val="24"/>
        </w:rPr>
      </w:pPr>
    </w:p>
    <w:p w14:paraId="2998E83A">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F5A1C5D">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Approach to Conceptual Framework</w:t>
      </w:r>
    </w:p>
    <w:p w14:paraId="7EADB5E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AI within organizations requires an interdisciplinary approach, drawing on insights from computer science, organizational theory, cognitive psychology, and ethics. By synthesizing these perspectives, we aim to develop a comprehensive conceptual framework that addresses the complexities of AI adoption and its impact on organizational efficiency. This framework will guide our research, providing a structured approach to exploring the causal relationships between key variables influencing AI implementation.</w:t>
      </w:r>
    </w:p>
    <w:p w14:paraId="2015868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Our conceptual framework will encompass the following elements:</w:t>
      </w:r>
    </w:p>
    <w:p w14:paraId="3A83669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Technological Capabilities:</w:t>
      </w:r>
      <w:r>
        <w:rPr>
          <w:rFonts w:hint="default" w:ascii="Times New Roman" w:hAnsi="Times New Roman" w:cs="Times New Roman"/>
          <w:sz w:val="24"/>
          <w:szCs w:val="24"/>
        </w:rPr>
        <w:t xml:space="preserve"> Understanding the technical aspects of AI, including machine learning algorithms, data processing capabilities, and system architecture.</w:t>
      </w:r>
    </w:p>
    <w:p w14:paraId="332BF22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Human Factors:</w:t>
      </w:r>
      <w:r>
        <w:rPr>
          <w:rFonts w:hint="default" w:ascii="Times New Roman" w:hAnsi="Times New Roman" w:cs="Times New Roman"/>
          <w:sz w:val="24"/>
          <w:szCs w:val="24"/>
        </w:rPr>
        <w:t xml:space="preserve"> Examining how AI affects human cognition, behavior, and interactions within the workplace.</w:t>
      </w:r>
    </w:p>
    <w:p w14:paraId="3EF01C8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Organizational Dynamics:</w:t>
      </w:r>
      <w:r>
        <w:rPr>
          <w:rFonts w:hint="default" w:ascii="Times New Roman" w:hAnsi="Times New Roman" w:cs="Times New Roman"/>
          <w:sz w:val="24"/>
          <w:szCs w:val="24"/>
        </w:rPr>
        <w:t xml:space="preserve"> Analyzing the social and structural factors that influence AI adoption and integration.</w:t>
      </w:r>
    </w:p>
    <w:p w14:paraId="34401D0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Ethical Considerations:</w:t>
      </w:r>
      <w:r>
        <w:rPr>
          <w:rFonts w:hint="default" w:ascii="Times New Roman" w:hAnsi="Times New Roman" w:cs="Times New Roman"/>
          <w:sz w:val="24"/>
          <w:szCs w:val="24"/>
        </w:rPr>
        <w:t xml:space="preserve"> Addressing the ethical and societal implications of AI, including privacy, bias, and accountability.</w:t>
      </w:r>
    </w:p>
    <w:p w14:paraId="4257D23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adopting this interdisciplinary approach, we aim to contribute to the broader discourse on AI in organizational contexts, providing valuable insights for both academic researchers and industry practitioners.</w:t>
      </w:r>
    </w:p>
    <w:p w14:paraId="2C243251">
      <w:pPr>
        <w:pStyle w:val="14"/>
        <w:keepNext w:val="0"/>
        <w:keepLines w:val="0"/>
        <w:widowControl/>
        <w:suppressLineNumbers w:val="0"/>
        <w:rPr>
          <w:rFonts w:hint="default" w:ascii="Times New Roman" w:hAnsi="Times New Roman" w:cs="Times New Roman"/>
          <w:sz w:val="24"/>
          <w:szCs w:val="24"/>
        </w:rPr>
      </w:pPr>
    </w:p>
    <w:p w14:paraId="387ABEBC">
      <w:pPr>
        <w:rPr>
          <w:rFonts w:hint="default" w:ascii="Times New Roman" w:hAnsi="Times New Roman" w:cs="Times New Roman"/>
          <w:sz w:val="24"/>
          <w:szCs w:val="24"/>
          <w:lang w:val="en-US"/>
        </w:rPr>
      </w:pPr>
    </w:p>
    <w:p w14:paraId="69218D03">
      <w:pPr>
        <w:rPr>
          <w:rFonts w:hint="default" w:ascii="Times New Roman" w:hAnsi="Times New Roman" w:cs="Times New Roman"/>
          <w:sz w:val="24"/>
          <w:szCs w:val="24"/>
          <w:lang w:val="en-US"/>
        </w:rPr>
      </w:pPr>
    </w:p>
    <w:p w14:paraId="26EDC596">
      <w:pPr>
        <w:rPr>
          <w:rFonts w:hint="default" w:ascii="Times New Roman" w:hAnsi="Times New Roman" w:cs="Times New Roman"/>
          <w:sz w:val="24"/>
          <w:szCs w:val="24"/>
          <w:lang w:val="en-US"/>
        </w:rPr>
      </w:pPr>
    </w:p>
    <w:p w14:paraId="61AD8159">
      <w:pPr>
        <w:rPr>
          <w:rFonts w:hint="default" w:ascii="Times New Roman" w:hAnsi="Times New Roman" w:cs="Times New Roman"/>
          <w:sz w:val="24"/>
          <w:szCs w:val="24"/>
          <w:lang w:val="en-US"/>
        </w:rPr>
      </w:pPr>
    </w:p>
    <w:p w14:paraId="07ECB5E4">
      <w:pPr>
        <w:rPr>
          <w:rFonts w:hint="default" w:ascii="Times New Roman" w:hAnsi="Times New Roman" w:cs="Times New Roman"/>
          <w:sz w:val="24"/>
          <w:szCs w:val="24"/>
          <w:lang w:val="en-US"/>
        </w:rPr>
      </w:pPr>
    </w:p>
    <w:p w14:paraId="66E46D4E">
      <w:pPr>
        <w:rPr>
          <w:rFonts w:hint="default" w:ascii="Times New Roman" w:hAnsi="Times New Roman" w:cs="Times New Roman"/>
          <w:sz w:val="24"/>
          <w:szCs w:val="24"/>
          <w:lang w:val="en-US"/>
        </w:rPr>
      </w:pPr>
    </w:p>
    <w:p w14:paraId="175DA069">
      <w:pPr>
        <w:rPr>
          <w:rFonts w:hint="default" w:ascii="Times New Roman" w:hAnsi="Times New Roman" w:cs="Times New Roman"/>
          <w:sz w:val="24"/>
          <w:szCs w:val="24"/>
          <w:lang w:val="en-US"/>
        </w:rPr>
      </w:pPr>
    </w:p>
    <w:p w14:paraId="7A14ADF1">
      <w:pPr>
        <w:rPr>
          <w:rFonts w:hint="default" w:ascii="Times New Roman" w:hAnsi="Times New Roman" w:cs="Times New Roman"/>
          <w:sz w:val="24"/>
          <w:szCs w:val="24"/>
          <w:lang w:val="en-US"/>
        </w:rPr>
      </w:pPr>
    </w:p>
    <w:p w14:paraId="38EAF340">
      <w:pPr>
        <w:rPr>
          <w:rFonts w:hint="default" w:ascii="Times New Roman" w:hAnsi="Times New Roman" w:cs="Times New Roman"/>
          <w:sz w:val="24"/>
          <w:szCs w:val="24"/>
          <w:lang w:val="en-US"/>
        </w:rPr>
      </w:pPr>
    </w:p>
    <w:p w14:paraId="30392BE8">
      <w:pPr>
        <w:rPr>
          <w:rFonts w:hint="default" w:ascii="Times New Roman" w:hAnsi="Times New Roman" w:cs="Times New Roman"/>
          <w:sz w:val="24"/>
          <w:szCs w:val="24"/>
          <w:lang w:val="en-US"/>
        </w:rPr>
      </w:pPr>
    </w:p>
    <w:p w14:paraId="28AD9EE4">
      <w:pPr>
        <w:rPr>
          <w:rFonts w:hint="default" w:ascii="Times New Roman" w:hAnsi="Times New Roman" w:cs="Times New Roman"/>
          <w:sz w:val="24"/>
          <w:szCs w:val="24"/>
          <w:lang w:val="en-US"/>
        </w:rPr>
      </w:pPr>
    </w:p>
    <w:p w14:paraId="1020E84A">
      <w:pPr>
        <w:rPr>
          <w:rFonts w:hint="default" w:ascii="Times New Roman" w:hAnsi="Times New Roman" w:cs="Times New Roman"/>
          <w:sz w:val="24"/>
          <w:szCs w:val="24"/>
          <w:lang w:val="en-US"/>
        </w:rPr>
      </w:pPr>
    </w:p>
    <w:p w14:paraId="419B6BF1">
      <w:pPr>
        <w:rPr>
          <w:rFonts w:hint="default" w:ascii="Times New Roman" w:hAnsi="Times New Roman" w:cs="Times New Roman"/>
          <w:sz w:val="24"/>
          <w:szCs w:val="24"/>
          <w:lang w:val="en-US"/>
        </w:rPr>
      </w:pPr>
    </w:p>
    <w:p w14:paraId="22E7CAE3">
      <w:pPr>
        <w:rPr>
          <w:rFonts w:hint="default" w:ascii="Times New Roman" w:hAnsi="Times New Roman" w:cs="Times New Roman"/>
          <w:sz w:val="24"/>
          <w:szCs w:val="24"/>
          <w:lang w:val="en-US"/>
        </w:rPr>
      </w:pPr>
    </w:p>
    <w:p w14:paraId="11180DF2">
      <w:pPr>
        <w:rPr>
          <w:rFonts w:hint="default" w:ascii="Times New Roman" w:hAnsi="Times New Roman" w:cs="Times New Roman"/>
          <w:sz w:val="24"/>
          <w:szCs w:val="24"/>
          <w:lang w:val="en-US"/>
        </w:rPr>
      </w:pPr>
    </w:p>
    <w:p w14:paraId="4911A8F1">
      <w:pPr>
        <w:rPr>
          <w:rFonts w:hint="default" w:ascii="Times New Roman" w:hAnsi="Times New Roman" w:cs="Times New Roman"/>
          <w:sz w:val="24"/>
          <w:szCs w:val="24"/>
          <w:lang w:val="en-US"/>
        </w:rPr>
      </w:pPr>
    </w:p>
    <w:p w14:paraId="46A61E7C">
      <w:pPr>
        <w:rPr>
          <w:rFonts w:hint="default" w:ascii="Times New Roman" w:hAnsi="Times New Roman" w:cs="Times New Roman"/>
          <w:sz w:val="24"/>
          <w:szCs w:val="24"/>
          <w:lang w:val="en-US"/>
        </w:rPr>
      </w:pPr>
    </w:p>
    <w:p w14:paraId="4A2971D7">
      <w:pPr>
        <w:rPr>
          <w:rFonts w:hint="default" w:ascii="Times New Roman" w:hAnsi="Times New Roman" w:cs="Times New Roman"/>
          <w:sz w:val="24"/>
          <w:szCs w:val="24"/>
          <w:lang w:val="en-US"/>
        </w:rPr>
      </w:pPr>
    </w:p>
    <w:p w14:paraId="53F2167A">
      <w:pPr>
        <w:rPr>
          <w:rFonts w:hint="default" w:ascii="Times New Roman" w:hAnsi="Times New Roman" w:cs="Times New Roman"/>
          <w:sz w:val="24"/>
          <w:szCs w:val="24"/>
          <w:lang w:val="en-US"/>
        </w:rPr>
      </w:pPr>
    </w:p>
    <w:p w14:paraId="513DF2DA">
      <w:pPr>
        <w:rPr>
          <w:rFonts w:hint="default" w:ascii="Times New Roman" w:hAnsi="Times New Roman" w:cs="Times New Roman"/>
          <w:sz w:val="24"/>
          <w:szCs w:val="24"/>
          <w:lang w:val="en-US"/>
        </w:rPr>
      </w:pPr>
    </w:p>
    <w:p w14:paraId="1947FE88">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Conceptual Framework:</w:t>
      </w:r>
    </w:p>
    <w:p w14:paraId="1840006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conceptual framework for this study will be based on the hypothesized variables derived from the literature review. These variables will form the foundation for understanding the relationships between different factors influencing the successful implementation of AI, such as organizational culture, leadership support, employee training, and technological infrastructure. By delineating these variables and their interconnections, we aim to develop a comprehensive model that elucidates the mechanisms through which AI adoption can lead to enhanced organizational efficiency. Drawing upon established theories and frameworks in the fields of organizational behavior, technology adoption, and innovation management, we will construct a conceptual framework that provides a structured approach to analyzing the complexities of AI integration. Through this framework, we seek to enhance our understanding of the key drivers and barriers to successful AI implementation and identify strategies for overcoming challenges and maximizing benefits.</w:t>
      </w:r>
    </w:p>
    <w:p w14:paraId="65BF9799">
      <w:pPr>
        <w:spacing w:line="480" w:lineRule="auto"/>
        <w:rPr>
          <w:rFonts w:hint="default" w:ascii="Times New Roman" w:hAnsi="Times New Roman" w:cs="Times New Roman"/>
          <w:b/>
          <w:bCs/>
          <w:sz w:val="24"/>
          <w:szCs w:val="24"/>
          <w:lang w:val="en-US"/>
        </w:rPr>
      </w:pPr>
    </w:p>
    <w:p w14:paraId="53606D36">
      <w:pPr>
        <w:spacing w:line="480" w:lineRule="auto"/>
        <w:rPr>
          <w:rFonts w:hint="default" w:ascii="Times New Roman" w:hAnsi="Times New Roman" w:cs="Times New Roman"/>
          <w:b/>
          <w:bCs/>
          <w:sz w:val="24"/>
          <w:szCs w:val="24"/>
          <w:lang w:val="en-US"/>
        </w:rPr>
      </w:pPr>
    </w:p>
    <w:p w14:paraId="5474647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Key Variables</w:t>
      </w:r>
    </w:p>
    <w:p w14:paraId="1B22F7D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Culture:</w:t>
      </w:r>
    </w:p>
    <w:p w14:paraId="54AF7F59">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Definition and Importance:</w:t>
      </w:r>
      <w:r>
        <w:rPr>
          <w:rFonts w:hint="default" w:ascii="Times New Roman" w:hAnsi="Times New Roman" w:cs="Times New Roman"/>
          <w:sz w:val="24"/>
          <w:szCs w:val="24"/>
        </w:rPr>
        <w:t xml:space="preserve"> Organizational culture refers to the shared values, beliefs, and norms that influence the behavior and practices within an organization. A supportive culture that encourages innovation and continuous learning is crucial for successful AI implementation (Schein, 2010).</w:t>
      </w:r>
    </w:p>
    <w:p w14:paraId="59B6143A">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Influence on AI Adoption:</w:t>
      </w:r>
      <w:r>
        <w:rPr>
          <w:rFonts w:hint="default" w:ascii="Times New Roman" w:hAnsi="Times New Roman" w:cs="Times New Roman"/>
          <w:sz w:val="24"/>
          <w:szCs w:val="24"/>
        </w:rPr>
        <w:t xml:space="preserve"> A positive organizational culture can facilitate AI adoption by fostering an environment that embraces change, supports experimentation, and values data-driven decision-making. Conversely, a resistant culture can impede AI integration and limit its potential benefits (Kotter &amp; Heskett, 1992).</w:t>
      </w:r>
    </w:p>
    <w:p w14:paraId="1F42CAE2">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p>
    <w:p w14:paraId="5C7AE23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Leadership Support:</w:t>
      </w:r>
    </w:p>
    <w:p w14:paraId="76647048">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Role of Leadership:</w:t>
      </w:r>
      <w:r>
        <w:rPr>
          <w:rFonts w:hint="default" w:ascii="Times New Roman" w:hAnsi="Times New Roman" w:cs="Times New Roman"/>
          <w:sz w:val="24"/>
          <w:szCs w:val="24"/>
        </w:rPr>
        <w:t xml:space="preserve"> Leadership support involves the commitment and involvement of top management in championing AI initiatives. Leaders play a pivotal role in setting the vision, allocating resources, and motivating employees to embrace AI technologies (Yukl, 2013).</w:t>
      </w:r>
    </w:p>
    <w:p w14:paraId="2010CAE6">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Impact on Implementation:</w:t>
      </w:r>
      <w:r>
        <w:rPr>
          <w:rFonts w:hint="default" w:ascii="Times New Roman" w:hAnsi="Times New Roman" w:cs="Times New Roman"/>
          <w:sz w:val="24"/>
          <w:szCs w:val="24"/>
        </w:rPr>
        <w:t xml:space="preserve"> Strong leadership support can drive AI adoption by ensuring alignment with organizational goals, providing necessary resources, and addressing employee concerns. Lack of leadership support can result in fragmented efforts and resistance to change (Avolio &amp; Bass, 2002).</w:t>
      </w:r>
    </w:p>
    <w:p w14:paraId="3CAA2F1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674E25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49DD81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93F98F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Training:</w:t>
      </w:r>
    </w:p>
    <w:p w14:paraId="2890DC7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Training and Development:</w:t>
      </w:r>
      <w:r>
        <w:rPr>
          <w:rFonts w:hint="default" w:ascii="Times New Roman" w:hAnsi="Times New Roman" w:cs="Times New Roman"/>
          <w:sz w:val="24"/>
          <w:szCs w:val="24"/>
        </w:rPr>
        <w:t xml:space="preserve"> Employee training encompasses programs and initiatives aimed at enhancing the skills and knowledge required for AI utilization. Effective training programs equip employees with the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Ford, 2002).</w:t>
      </w:r>
    </w:p>
    <w:p w14:paraId="652C0D3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Effect on AI Utilization:</w:t>
      </w:r>
      <w:r>
        <w:rPr>
          <w:rFonts w:hint="default" w:ascii="Times New Roman" w:hAnsi="Times New Roman" w:cs="Times New Roman"/>
          <w:sz w:val="24"/>
          <w:szCs w:val="24"/>
        </w:rPr>
        <w:t xml:space="preserve"> Comprehensive training programs can enhance employee confidence and competence in using AI tools, leading to higher adoption rates and improved performance. Inadequate training can result in underutilization of AI technologies and suboptimal outcomes (Kirkpatrick &amp; Kirkpatrick, 2006).</w:t>
      </w:r>
    </w:p>
    <w:p w14:paraId="244A5E8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Technological Infrastructure:</w:t>
      </w:r>
    </w:p>
    <w:p w14:paraId="2026DBB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Infrastructure Components:</w:t>
      </w:r>
      <w:r>
        <w:rPr>
          <w:rFonts w:hint="default" w:ascii="Times New Roman" w:hAnsi="Times New Roman" w:cs="Times New Roman"/>
          <w:sz w:val="24"/>
          <w:szCs w:val="24"/>
        </w:rPr>
        <w:t xml:space="preserve"> Technological infrastructure includes the hardware, software, and network resources necessary for deploying and operating AI systems. A robust infrastructure is essential for supporting the computational and data requirements of AI applications (Weill &amp; Ross, 2004).</w:t>
      </w:r>
    </w:p>
    <w:p w14:paraId="4B6F97F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Enabler of AI Adoption:</w:t>
      </w:r>
      <w:r>
        <w:rPr>
          <w:rFonts w:hint="default" w:ascii="Times New Roman" w:hAnsi="Times New Roman" w:cs="Times New Roman"/>
          <w:sz w:val="24"/>
          <w:szCs w:val="24"/>
        </w:rPr>
        <w:t xml:space="preserve"> Adequate technological infrastructure is a critical enabler of AI adoption, providing the necessary foundation for implementing AI solutions effectively. Insufficient infrastructure can hinder AI deployment and limit its potential benefits (Brynjolfsson &amp; Hitt, 2000).</w:t>
      </w:r>
    </w:p>
    <w:p w14:paraId="78BF112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2F3124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3974B0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1DB077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ACED36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426BC4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Underpinnings</w:t>
      </w:r>
    </w:p>
    <w:p w14:paraId="197C903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Technology-Organization-Environment (TOE) Framework:</w:t>
      </w:r>
    </w:p>
    <w:p w14:paraId="71AEC91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Components of TOE:</w:t>
      </w:r>
      <w:r>
        <w:rPr>
          <w:rFonts w:hint="default" w:ascii="Times New Roman" w:hAnsi="Times New Roman" w:cs="Times New Roman"/>
          <w:sz w:val="24"/>
          <w:szCs w:val="24"/>
        </w:rPr>
        <w:t xml:space="preserve"> The TOE framework posits that technology adoption is influenced by three contexts: technological, organizational, and environmental. This framework provides a comprehensive lens for examining the factors that impact AI adoption within organizations (Tornatzky &amp; Fleischer, 1990).</w:t>
      </w:r>
    </w:p>
    <w:p w14:paraId="2E27399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Application to AI Integration:</w:t>
      </w:r>
      <w:r>
        <w:rPr>
          <w:rFonts w:hint="default" w:ascii="Times New Roman" w:hAnsi="Times New Roman" w:cs="Times New Roman"/>
          <w:sz w:val="24"/>
          <w:szCs w:val="24"/>
        </w:rPr>
        <w:t xml:space="preserve"> In the context of AI integration, the TOE framework helps to identify the technological readiness, organizational capabilities, and external pressures that shape AI adoption. This holistic perspective is essential for understanding the multifaceted nature of AI implementation (Baker, 2012).</w:t>
      </w:r>
    </w:p>
    <w:p w14:paraId="7491237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Diffusion of Innovations Theory:</w:t>
      </w:r>
    </w:p>
    <w:p w14:paraId="4C61A3F2">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Stages of Adoption:</w:t>
      </w:r>
      <w:r>
        <w:rPr>
          <w:rFonts w:hint="default" w:ascii="Times New Roman" w:hAnsi="Times New Roman" w:cs="Times New Roman"/>
          <w:sz w:val="24"/>
          <w:szCs w:val="24"/>
        </w:rPr>
        <w:t xml:space="preserve"> Rogers' Diffusion of Innovations theory describes the process through which new technologies are adopted over time, highlighting factors such as relative advantage, compatibility, complexity, trialability, and observability (Rogers, 2003).</w:t>
      </w:r>
    </w:p>
    <w:p w14:paraId="7833D92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Relevance to AI Adoption:</w:t>
      </w:r>
      <w:r>
        <w:rPr>
          <w:rFonts w:hint="default" w:ascii="Times New Roman" w:hAnsi="Times New Roman" w:cs="Times New Roman"/>
          <w:sz w:val="24"/>
          <w:szCs w:val="24"/>
        </w:rPr>
        <w:t xml:space="preserve"> This theory provides insights into the adoption curve of AI technologies within organizations, emphasizing the importance of perceived benefits and compatibility with existing practices. Understanding these factors can inform strategies for accelerating AI adoption (Moore, 2014).</w:t>
      </w:r>
    </w:p>
    <w:p w14:paraId="50A5C7F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25C256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34D7C22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83DE63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Unified Theory of Acceptance and Use of Technology (UTAUT):</w:t>
      </w:r>
    </w:p>
    <w:p w14:paraId="2AD66A8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Key Constructs:</w:t>
      </w:r>
      <w:r>
        <w:rPr>
          <w:rFonts w:hint="default" w:ascii="Times New Roman" w:hAnsi="Times New Roman" w:cs="Times New Roman"/>
          <w:sz w:val="24"/>
          <w:szCs w:val="24"/>
        </w:rPr>
        <w:t xml:space="preserve"> The UTAUT model identifies key constructs that influence technology acceptance and use, including performance expectancy, effort expectancy, social influence, and facilitating conditions (Venkatesh et al., 2003).</w:t>
      </w:r>
    </w:p>
    <w:p w14:paraId="04E1E65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Application to AI Utilization:</w:t>
      </w:r>
      <w:r>
        <w:rPr>
          <w:rFonts w:hint="default" w:ascii="Times New Roman" w:hAnsi="Times New Roman" w:cs="Times New Roman"/>
          <w:sz w:val="24"/>
          <w:szCs w:val="24"/>
        </w:rPr>
        <w:t xml:space="preserve"> In the context of AI, the UTAUT model helps to identify the factors that drive employee acceptance and use of AI tools. This understanding can guide the design of interventions to enhance user adoption and satisfaction (Venkatesh, Thong, &amp; Xu, 2016).</w:t>
      </w:r>
    </w:p>
    <w:p w14:paraId="3703BB98">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9D4D8F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E763B5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84BA6A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Proposed Relationships</w:t>
      </w:r>
    </w:p>
    <w:p w14:paraId="76F0AF2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Culture and Leadership Support:</w:t>
      </w:r>
    </w:p>
    <w:p w14:paraId="73CC60D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Synergistic Effects:</w:t>
      </w:r>
      <w:r>
        <w:rPr>
          <w:rFonts w:hint="default" w:ascii="Times New Roman" w:hAnsi="Times New Roman" w:cs="Times New Roman"/>
          <w:sz w:val="24"/>
          <w:szCs w:val="24"/>
        </w:rPr>
        <w:t xml:space="preserve"> A positive organizational culture and strong leadership support are mutually reinforcing. Leaders can shape and reinforce a culture that values AI, while a supportive culture can amplify the impact of leadership efforts (Schein, 2010).</w:t>
      </w:r>
    </w:p>
    <w:p w14:paraId="6E6DC12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Impact on AI Adoption:</w:t>
      </w:r>
      <w:r>
        <w:rPr>
          <w:rFonts w:hint="default" w:ascii="Times New Roman" w:hAnsi="Times New Roman" w:cs="Times New Roman"/>
          <w:sz w:val="24"/>
          <w:szCs w:val="24"/>
        </w:rPr>
        <w:t xml:space="preserve"> Together, these factors create a conducive environment for AI adoption, reducing resistance and fostering a commitment to leveraging AI for organizational goals (Kotter &amp; Heskett, 1992).</w:t>
      </w:r>
    </w:p>
    <w:p w14:paraId="768DD4D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CFC834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ACEECC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Training and Technological Infrastructure:</w:t>
      </w:r>
    </w:p>
    <w:p w14:paraId="4D452CA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Interdependency:</w:t>
      </w:r>
      <w:r>
        <w:rPr>
          <w:rFonts w:hint="default" w:ascii="Times New Roman" w:hAnsi="Times New Roman" w:cs="Times New Roman"/>
          <w:sz w:val="24"/>
          <w:szCs w:val="24"/>
        </w:rPr>
        <w:t xml:space="preserve"> Effective employee training and robust technological infrastructure are interdependent. Training programs must align with the available infrastructure to ensure that employees can effectively utilize AI tools (Goldstein &amp; Ford, 2002).</w:t>
      </w:r>
    </w:p>
    <w:p w14:paraId="7483ECE0">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Influence on Utilization:</w:t>
      </w:r>
      <w:r>
        <w:rPr>
          <w:rFonts w:hint="default" w:ascii="Times New Roman" w:hAnsi="Times New Roman" w:cs="Times New Roman"/>
          <w:sz w:val="24"/>
          <w:szCs w:val="24"/>
        </w:rPr>
        <w:t xml:space="preserve"> Adequate infrastructure supports the practical application of skills gained through training, enhancing overall utilization and performance of AI systems (Weill &amp; Ross, 2004).</w:t>
      </w:r>
    </w:p>
    <w:p w14:paraId="6C8BBAE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48BD14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5B9447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Mediating Role of Perceived Usefulness:</w:t>
      </w:r>
    </w:p>
    <w:p w14:paraId="5BDC2CC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Link to Adoption:</w:t>
      </w:r>
      <w:r>
        <w:rPr>
          <w:rFonts w:hint="default" w:ascii="Times New Roman" w:hAnsi="Times New Roman" w:cs="Times New Roman"/>
          <w:sz w:val="24"/>
          <w:szCs w:val="24"/>
        </w:rPr>
        <w:t xml:space="preserve"> Perceived usefulness mediates the relationship between the key variables (organizational culture, leadership support, employee training, and technological infrastructure) and AI adoption. When employees perceive AI as useful, they are more likely to embrace it (Davis, 1989).</w:t>
      </w:r>
    </w:p>
    <w:p w14:paraId="60EA172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Enhancing Perceived Usefulness:</w:t>
      </w:r>
      <w:r>
        <w:rPr>
          <w:rFonts w:hint="default" w:ascii="Times New Roman" w:hAnsi="Times New Roman" w:cs="Times New Roman"/>
          <w:sz w:val="24"/>
          <w:szCs w:val="24"/>
        </w:rPr>
        <w:t xml:space="preserve"> Ensuring that AI tools are user-friendly, provide tangible benefits, and align with organizational goals can enhance perceived usefulness and drive adoption (Venkatesh &amp; Davis, 2000).</w:t>
      </w:r>
    </w:p>
    <w:p w14:paraId="4D1D0BB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CD45D4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975FDF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9CEA2D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02AFED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281878D">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Conceptual Model</w:t>
      </w:r>
    </w:p>
    <w:p w14:paraId="5CE2B1E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Model Overview:</w:t>
      </w:r>
    </w:p>
    <w:p w14:paraId="128E0D4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Key Variables and Relationships:</w:t>
      </w:r>
      <w:r>
        <w:rPr>
          <w:rFonts w:hint="default" w:ascii="Times New Roman" w:hAnsi="Times New Roman" w:cs="Times New Roman"/>
          <w:sz w:val="24"/>
          <w:szCs w:val="24"/>
        </w:rPr>
        <w:t xml:space="preserve"> The conceptual model integrates the key variables identified (organizational culture, leadership support, employee training, and technological infrastructure) and proposes relationships based on the theoretical underpinnings and empirical evidence.</w:t>
      </w:r>
    </w:p>
    <w:p w14:paraId="050EBD2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Pathways to Efficiency:</w:t>
      </w:r>
      <w:r>
        <w:rPr>
          <w:rFonts w:hint="default" w:ascii="Times New Roman" w:hAnsi="Times New Roman" w:cs="Times New Roman"/>
          <w:sz w:val="24"/>
          <w:szCs w:val="24"/>
        </w:rPr>
        <w:t xml:space="preserve"> The model delineates the pathways through which AI adoption can enhance organizational efficiency, highlighting the mediating role of perceived usefulness and the synergistic effects of the key variables.</w:t>
      </w:r>
    </w:p>
    <w:p w14:paraId="314AAFE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51A1B6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10F6651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Hypothesized Relationships:</w:t>
      </w:r>
    </w:p>
    <w:p w14:paraId="2A2AECB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Direct Effects:</w:t>
      </w:r>
      <w:r>
        <w:rPr>
          <w:rFonts w:hint="default" w:ascii="Times New Roman" w:hAnsi="Times New Roman" w:cs="Times New Roman"/>
          <w:sz w:val="24"/>
          <w:szCs w:val="24"/>
        </w:rPr>
        <w:t xml:space="preserve"> Organizational culture, leadership support, employee training, and technological infrastructure directly influence AI adoption.</w:t>
      </w:r>
    </w:p>
    <w:p w14:paraId="0536973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Indirect Effects:</w:t>
      </w:r>
      <w:r>
        <w:rPr>
          <w:rFonts w:hint="default" w:ascii="Times New Roman" w:hAnsi="Times New Roman" w:cs="Times New Roman"/>
          <w:sz w:val="24"/>
          <w:szCs w:val="24"/>
        </w:rPr>
        <w:t xml:space="preserve"> These variables also indirectly influence organizational efficiency through their impact on AI adoption and perceived usefulness.</w:t>
      </w:r>
    </w:p>
    <w:p w14:paraId="5696477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5"/>
          <w:rFonts w:hint="default" w:ascii="Times New Roman" w:hAnsi="Times New Roman" w:cs="Times New Roman"/>
          <w:sz w:val="24"/>
          <w:szCs w:val="24"/>
        </w:rPr>
        <w:t>Moderating Factors:</w:t>
      </w:r>
      <w:r>
        <w:rPr>
          <w:rFonts w:hint="default" w:ascii="Times New Roman" w:hAnsi="Times New Roman" w:cs="Times New Roman"/>
          <w:sz w:val="24"/>
          <w:szCs w:val="24"/>
        </w:rPr>
        <w:t xml:space="preserve"> Factors such as organizational size, industry type, and external environment may moderate the relationships between the key variables and AI adoption.</w:t>
      </w:r>
    </w:p>
    <w:p w14:paraId="2CCB88D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comprehensive conceptual framework, we aim to enhance our understanding of the key drivers and barriers to successful AI implementation. By identifying the mechanisms through which AI adoption can lead to enhanced organizational efficiency, we seek to provide actionable insights and strategies for overcoming challenges and maximizing benefits. This framework will serve as a guiding structure for our research, informing data collection, analysis, and interpretation of findings.</w:t>
      </w:r>
    </w:p>
    <w:p w14:paraId="1DD51B09">
      <w:pPr>
        <w:spacing w:line="480" w:lineRule="auto"/>
        <w:rPr>
          <w:rFonts w:hint="default" w:ascii="Times New Roman" w:hAnsi="Times New Roman" w:cs="Times New Roman"/>
          <w:b/>
          <w:bCs/>
          <w:sz w:val="24"/>
          <w:szCs w:val="24"/>
          <w:lang w:val="en-US"/>
        </w:rPr>
      </w:pPr>
    </w:p>
    <w:p w14:paraId="1AAC2986">
      <w:pPr>
        <w:spacing w:line="480" w:lineRule="auto"/>
        <w:rPr>
          <w:rFonts w:hint="default" w:ascii="Times New Roman" w:hAnsi="Times New Roman" w:cs="Times New Roman"/>
          <w:b/>
          <w:bCs/>
          <w:sz w:val="24"/>
          <w:szCs w:val="24"/>
          <w:lang w:val="en-US"/>
        </w:rPr>
      </w:pPr>
    </w:p>
    <w:p w14:paraId="003D135C">
      <w:pPr>
        <w:rPr>
          <w:rFonts w:hint="default" w:ascii="Times New Roman" w:hAnsi="Times New Roman" w:cs="Times New Roman"/>
          <w:sz w:val="24"/>
          <w:szCs w:val="24"/>
          <w:lang w:val="en-US"/>
        </w:rPr>
      </w:pPr>
    </w:p>
    <w:p w14:paraId="142556C5">
      <w:pPr>
        <w:rPr>
          <w:rFonts w:hint="default" w:ascii="Times New Roman" w:hAnsi="Times New Roman" w:cs="Times New Roman"/>
          <w:sz w:val="24"/>
          <w:szCs w:val="24"/>
          <w:lang w:val="en-US"/>
        </w:rPr>
      </w:pPr>
    </w:p>
    <w:p w14:paraId="73CD8484">
      <w:pPr>
        <w:rPr>
          <w:rFonts w:hint="default" w:ascii="Times New Roman" w:hAnsi="Times New Roman" w:cs="Times New Roman"/>
          <w:sz w:val="24"/>
          <w:szCs w:val="24"/>
          <w:lang w:val="en-US"/>
        </w:rPr>
      </w:pPr>
    </w:p>
    <w:p w14:paraId="092C3719">
      <w:pPr>
        <w:rPr>
          <w:rFonts w:hint="default" w:ascii="Times New Roman" w:hAnsi="Times New Roman" w:cs="Times New Roman"/>
          <w:sz w:val="24"/>
          <w:szCs w:val="24"/>
          <w:lang w:val="en-US"/>
        </w:rPr>
      </w:pPr>
    </w:p>
    <w:p w14:paraId="33B977DC">
      <w:pPr>
        <w:rPr>
          <w:rFonts w:hint="default" w:ascii="Times New Roman" w:hAnsi="Times New Roman" w:cs="Times New Roman"/>
          <w:sz w:val="24"/>
          <w:szCs w:val="24"/>
          <w:lang w:val="en-US"/>
        </w:rPr>
      </w:pPr>
    </w:p>
    <w:p w14:paraId="3B5FB302">
      <w:pPr>
        <w:rPr>
          <w:rFonts w:hint="default" w:ascii="Times New Roman" w:hAnsi="Times New Roman" w:cs="Times New Roman"/>
          <w:sz w:val="24"/>
          <w:szCs w:val="24"/>
          <w:lang w:val="en-US"/>
        </w:rPr>
      </w:pPr>
    </w:p>
    <w:p w14:paraId="6197596B">
      <w:pPr>
        <w:rPr>
          <w:rFonts w:hint="default" w:ascii="Times New Roman" w:hAnsi="Times New Roman" w:cs="Times New Roman"/>
          <w:sz w:val="24"/>
          <w:szCs w:val="24"/>
          <w:lang w:val="en-US"/>
        </w:rPr>
      </w:pPr>
    </w:p>
    <w:p w14:paraId="39C4C6BF">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Literature Review</w:t>
      </w:r>
    </w:p>
    <w:p w14:paraId="7B84CB1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examining the empirical literature on AI integration within organizational settings, it is crucial to analyze a wide range of existing studies and research findings. This comprehensive review aims to identify trends, patterns, and best practices in AI adoption while highlighting gaps and areas requiring further investigation. By synthesizing empirical evidence, this literature review provides a robust foundation for understanding AI integration in organizations and informs the development of strategies for successful implementation.</w:t>
      </w:r>
    </w:p>
    <w:p w14:paraId="4FF57DD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review encompasses various methodologies employed in previous research, including case studies, surveys, experiments, and qualitative analyses. Each methodology contributes unique insights, helping to build a holistic understanding of AI adoption. By critically evaluating these studies, we can identify inconsistencies, contradictions, and areas of consensus within the existing literature.</w:t>
      </w:r>
    </w:p>
    <w:p w14:paraId="4E88E6E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synthesis of theoretical and empirical evidence, the review aims to advance knowledge in the field of AI adoption and facilitate the adoption of AI technologies to drive organizational excellence. This critical analysis will not only inform our own research but also contribute to the broader understanding of AI integration within organizational contexts. Ultimately, this review seeks to support the development of effective strategies for AI implementation, ensuring organizations can harness the full potential of AI technologies.</w:t>
      </w:r>
    </w:p>
    <w:p w14:paraId="184CB55E">
      <w:pPr>
        <w:pStyle w:val="14"/>
        <w:keepNext w:val="0"/>
        <w:keepLines w:val="0"/>
        <w:widowControl/>
        <w:suppressLineNumbers w:val="0"/>
        <w:rPr>
          <w:rFonts w:hint="default" w:ascii="Times New Roman" w:hAnsi="Times New Roman" w:cs="Times New Roman"/>
          <w:sz w:val="24"/>
          <w:szCs w:val="24"/>
        </w:rPr>
      </w:pPr>
    </w:p>
    <w:p w14:paraId="1E7B3272">
      <w:pPr>
        <w:pStyle w:val="14"/>
        <w:keepNext w:val="0"/>
        <w:keepLines w:val="0"/>
        <w:widowControl/>
        <w:suppressLineNumbers w:val="0"/>
        <w:rPr>
          <w:rFonts w:hint="default" w:ascii="Times New Roman" w:hAnsi="Times New Roman" w:cs="Times New Roman"/>
          <w:sz w:val="24"/>
          <w:szCs w:val="24"/>
        </w:rPr>
      </w:pPr>
    </w:p>
    <w:p w14:paraId="5AC23199">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Methodologies in Empirical Research</w:t>
      </w:r>
    </w:p>
    <w:p w14:paraId="4F03789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Case Studies:</w:t>
      </w:r>
    </w:p>
    <w:p w14:paraId="0363385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In-Depth Analyses:</w:t>
      </w:r>
      <w:r>
        <w:rPr>
          <w:rFonts w:hint="default" w:ascii="Times New Roman" w:hAnsi="Times New Roman" w:cs="Times New Roman"/>
          <w:sz w:val="24"/>
          <w:szCs w:val="24"/>
        </w:rPr>
        <w:t xml:space="preserve"> Case studies provide detailed examinations of AI implementation in specific organizational contexts, offering rich insights into the processes, challenges, and outcomes associated with AI adoption. For instance, a case study of a leading tech company might reveal the step-by-step integration of AI into its customer service operations, highlighting both successes and setbacks (Yin, 2018).</w:t>
      </w:r>
    </w:p>
    <w:p w14:paraId="2CB1144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Context-Specific Findings:</w:t>
      </w:r>
      <w:r>
        <w:rPr>
          <w:rFonts w:hint="default" w:ascii="Times New Roman" w:hAnsi="Times New Roman" w:cs="Times New Roman"/>
          <w:sz w:val="24"/>
          <w:szCs w:val="24"/>
        </w:rPr>
        <w:t xml:space="preserve"> While case studies offer valuable context-specific insights, their findings may not always be generalizable to other settings. This limitation necessitates caution when extrapolating results to broader contexts (Eisenhardt, 1989).</w:t>
      </w:r>
    </w:p>
    <w:p w14:paraId="0FCB6DC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F26AD8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4C518D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164D54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Surveys:</w:t>
      </w:r>
    </w:p>
    <w:p w14:paraId="142343A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Broad Data Collection:</w:t>
      </w:r>
      <w:r>
        <w:rPr>
          <w:rFonts w:hint="default" w:ascii="Times New Roman" w:hAnsi="Times New Roman" w:cs="Times New Roman"/>
          <w:sz w:val="24"/>
          <w:szCs w:val="24"/>
        </w:rPr>
        <w:t xml:space="preserve"> Surveys enable researchers to collect data from a large number of organizations, providing a broad overview of AI adoption trends and practices. For example, a survey of Fortune 500 companies might reveal common AI applications, perceived benefits, and implementation challenges (Fowler, 2013).</w:t>
      </w:r>
    </w:p>
    <w:p w14:paraId="0443D7C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Statistical Analysis:</w:t>
      </w:r>
      <w:r>
        <w:rPr>
          <w:rFonts w:hint="default" w:ascii="Times New Roman" w:hAnsi="Times New Roman" w:cs="Times New Roman"/>
          <w:sz w:val="24"/>
          <w:szCs w:val="24"/>
        </w:rPr>
        <w:t xml:space="preserve"> The quantitative nature of survey data allows for statistical analysis, enabling researchers to identify significant patterns and correlations. However, surveys may suffer from response biases and limited depth of information (Dillman, 2000).</w:t>
      </w:r>
    </w:p>
    <w:p w14:paraId="0B602B0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41506E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6C13A0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Experiments:</w:t>
      </w:r>
    </w:p>
    <w:p w14:paraId="5295C18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Controlled Environments:</w:t>
      </w:r>
      <w:r>
        <w:rPr>
          <w:rFonts w:hint="default" w:ascii="Times New Roman" w:hAnsi="Times New Roman" w:cs="Times New Roman"/>
          <w:sz w:val="24"/>
          <w:szCs w:val="24"/>
        </w:rPr>
        <w:t xml:space="preserve"> Experiments allow researchers to manipulate variables and observe their effects on AI implementation outcomes in controlled settings. For instance, an experiment might test the impact of different AI training programs on employee performance (Campbell &amp; Stanley, 1963).</w:t>
      </w:r>
    </w:p>
    <w:p w14:paraId="2B84594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Causal Inferences:</w:t>
      </w:r>
      <w:r>
        <w:rPr>
          <w:rFonts w:hint="default" w:ascii="Times New Roman" w:hAnsi="Times New Roman" w:cs="Times New Roman"/>
          <w:sz w:val="24"/>
          <w:szCs w:val="24"/>
        </w:rPr>
        <w:t xml:space="preserve"> The controlled nature of experiments facilitates causal inferences, but the artificiality of experimental settings can limit the external validity of findings (Shadish, Cook, &amp; Campbell, 2002).</w:t>
      </w:r>
    </w:p>
    <w:p w14:paraId="219D4EB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CE305E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03643D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Qualitative Analyses:</w:t>
      </w:r>
    </w:p>
    <w:p w14:paraId="1BF50F0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Rich Descriptions:</w:t>
      </w:r>
      <w:r>
        <w:rPr>
          <w:rFonts w:hint="default" w:ascii="Times New Roman" w:hAnsi="Times New Roman" w:cs="Times New Roman"/>
          <w:sz w:val="24"/>
          <w:szCs w:val="24"/>
        </w:rPr>
        <w:t xml:space="preserve"> Qualitative methods, such as interviews and focus groups, provide deep insights into the experiences and perceptions of individuals involved in AI implementation. This approach can uncover nuanced factors influencing AI adoption that may be overlooked in quantitative studies (Creswell &amp; Poth, 2018).</w:t>
      </w:r>
    </w:p>
    <w:p w14:paraId="25AEABE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Subjectivity and Interpretation:</w:t>
      </w:r>
      <w:r>
        <w:rPr>
          <w:rFonts w:hint="default" w:ascii="Times New Roman" w:hAnsi="Times New Roman" w:cs="Times New Roman"/>
          <w:sz w:val="24"/>
          <w:szCs w:val="24"/>
        </w:rPr>
        <w:t xml:space="preserve"> While qualitative data offers rich descriptions, it is inherently subjective and relies on the researcher’s interpretation, which can introduce biases (Merriam &amp; Tisdell, 2015).</w:t>
      </w:r>
    </w:p>
    <w:p w14:paraId="07F1317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36FB95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F73F86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7E0ECC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047D43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3106C6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B964CB7">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Findings and Trends</w:t>
      </w:r>
    </w:p>
    <w:p w14:paraId="2045E88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AI Adoption and Implementation:</w:t>
      </w:r>
    </w:p>
    <w:p w14:paraId="287AF49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Drivers of AI Adoption:</w:t>
      </w:r>
      <w:r>
        <w:rPr>
          <w:rFonts w:hint="default" w:ascii="Times New Roman" w:hAnsi="Times New Roman" w:cs="Times New Roman"/>
          <w:sz w:val="24"/>
          <w:szCs w:val="24"/>
        </w:rPr>
        <w:t xml:space="preserve"> Research indicates that factors such as perceived benefits, competitive pressure, and technological readiness drive AI adoption in organizations. For example, a survey of manufacturing firms found that those with higher technological capabilities were more likely to adopt AI for process optimization (Bughin et al., 2017).</w:t>
      </w:r>
    </w:p>
    <w:p w14:paraId="77F46BE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Barriers to Implementation:</w:t>
      </w:r>
      <w:r>
        <w:rPr>
          <w:rFonts w:hint="default" w:ascii="Times New Roman" w:hAnsi="Times New Roman" w:cs="Times New Roman"/>
          <w:sz w:val="24"/>
          <w:szCs w:val="24"/>
        </w:rPr>
        <w:t xml:space="preserve"> Common barriers include lack of expertise, high costs, and organizational resistance. A study of healthcare organizations revealed that despite recognizing the potential benefits of AI, many struggled with integrating AI technologies due to insufficient technical skills and budget constraints (Fitzgerald &amp; Wankerl, 2017).</w:t>
      </w:r>
    </w:p>
    <w:p w14:paraId="2AF7F42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850238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Impact on Organizational Efficiency:</w:t>
      </w:r>
    </w:p>
    <w:p w14:paraId="0982C93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Efficiency Gains:</w:t>
      </w:r>
      <w:r>
        <w:rPr>
          <w:rFonts w:hint="default" w:ascii="Times New Roman" w:hAnsi="Times New Roman" w:cs="Times New Roman"/>
          <w:sz w:val="24"/>
          <w:szCs w:val="24"/>
        </w:rPr>
        <w:t xml:space="preserve"> Empirical evidence suggests that AI can significantly enhance organizational efficiency by automating routine tasks, improving decision-making, and optimizing resource allocation. For instance, a case study of a retail company demonstrated a 20% increase in inventory management efficiency following AI integration (Huang &amp; Rust, 2018).</w:t>
      </w:r>
    </w:p>
    <w:p w14:paraId="1A4A16C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Variability in Outcomes:</w:t>
      </w:r>
      <w:r>
        <w:rPr>
          <w:rFonts w:hint="default" w:ascii="Times New Roman" w:hAnsi="Times New Roman" w:cs="Times New Roman"/>
          <w:sz w:val="24"/>
          <w:szCs w:val="24"/>
        </w:rPr>
        <w:t xml:space="preserve"> The impact of AI on efficiency varies across organizations and contexts. Factors such as the type of AI technology, the implementation strategy, and the organizational culture play crucial roles in determining the extent of efficiency gains (Brynjolfsson &amp; McAfee, 2014).</w:t>
      </w:r>
    </w:p>
    <w:p w14:paraId="312F760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3406A8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Perceptions and Adaptation:</w:t>
      </w:r>
    </w:p>
    <w:p w14:paraId="1B710D3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Positive Perceptions:</w:t>
      </w:r>
      <w:r>
        <w:rPr>
          <w:rFonts w:hint="default" w:ascii="Times New Roman" w:hAnsi="Times New Roman" w:cs="Times New Roman"/>
          <w:sz w:val="24"/>
          <w:szCs w:val="24"/>
        </w:rPr>
        <w:t xml:space="preserve"> Studies show that employees generally perceive AI positively when they see clear benefits, such as reduced workload and enhanced job performance. A survey of customer service representatives found that those using AI-powered tools reported higher job satisfaction and performance (Wirtz et al., 2018).</w:t>
      </w:r>
    </w:p>
    <w:p w14:paraId="125883E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Resistance and Adaptation:</w:t>
      </w:r>
      <w:r>
        <w:rPr>
          <w:rFonts w:hint="default" w:ascii="Times New Roman" w:hAnsi="Times New Roman" w:cs="Times New Roman"/>
          <w:sz w:val="24"/>
          <w:szCs w:val="24"/>
        </w:rPr>
        <w:t xml:space="preserve"> Despite positive perceptions, resistance to AI adoption is common, often due to fear of job displacement and lack of understanding of AI technologies. Training and education are critical for mitigating resistance and facilitating adaptation. A longitudinal study in a financial services firm revealed that continuous training and involvement of employees in the AI implementation process significantly reduced resistance and improved adoption rates (Fountaine, McCarthy, &amp; Saleh, 2019).</w:t>
      </w:r>
    </w:p>
    <w:p w14:paraId="455FDA3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606B0C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Ethical and Societal Implications:</w:t>
      </w:r>
    </w:p>
    <w:p w14:paraId="66031C8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Bias and Fairness:</w:t>
      </w:r>
      <w:r>
        <w:rPr>
          <w:rFonts w:hint="default" w:ascii="Times New Roman" w:hAnsi="Times New Roman" w:cs="Times New Roman"/>
          <w:sz w:val="24"/>
          <w:szCs w:val="24"/>
        </w:rPr>
        <w:t xml:space="preserve"> Empirical research highlights concerns about AI bias and fairness, emphasizing the need for robust ethical frameworks. For example, an analysis of hiring algorithms revealed biases against minority groups, underscoring the importance of developing fair and transparent AI systems (Raghavan et al., 2020).</w:t>
      </w:r>
    </w:p>
    <w:p w14:paraId="55DA860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Privacy and Security:</w:t>
      </w:r>
      <w:r>
        <w:rPr>
          <w:rFonts w:hint="default" w:ascii="Times New Roman" w:hAnsi="Times New Roman" w:cs="Times New Roman"/>
          <w:sz w:val="24"/>
          <w:szCs w:val="24"/>
        </w:rPr>
        <w:t xml:space="preserve"> The use of AI raises significant privacy and security concerns. Studies show that organizations must implement stringent data protection measures to address these issues. A survey of healthcare providers found that data security was a major concern, particularly in AI applications involving sensitive patient information (McKinsey &amp; Company, 2018).</w:t>
      </w:r>
    </w:p>
    <w:p w14:paraId="506A74D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2ED263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39591E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Critical Evaluation of Empirical Literature</w:t>
      </w:r>
    </w:p>
    <w:p w14:paraId="76C1715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Inconsistencies and Contradictions:</w:t>
      </w:r>
    </w:p>
    <w:p w14:paraId="18A2E7A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Varied Outcomes:</w:t>
      </w:r>
      <w:r>
        <w:rPr>
          <w:rFonts w:hint="default" w:ascii="Times New Roman" w:hAnsi="Times New Roman" w:cs="Times New Roman"/>
          <w:sz w:val="24"/>
          <w:szCs w:val="24"/>
        </w:rPr>
        <w:t xml:space="preserve"> The empirical literature reveals varied outcomes regarding AI’s impact on organizational efficiency and employee satisfaction. While some studies report significant benefits, others highlight challenges and mixed results. These inconsistencies may stem from differences in study contexts, methodologies, and AI technologies used.</w:t>
      </w:r>
    </w:p>
    <w:p w14:paraId="5D63CF5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Methodological Limitations:</w:t>
      </w:r>
      <w:r>
        <w:rPr>
          <w:rFonts w:hint="default" w:ascii="Times New Roman" w:hAnsi="Times New Roman" w:cs="Times New Roman"/>
          <w:sz w:val="24"/>
          <w:szCs w:val="24"/>
        </w:rPr>
        <w:t xml:space="preserve"> Many empirical studies have methodological limitations, such as small sample sizes, short study durations, and lack of longitudinal data. These limitations hinder the generalizability of findings and underscore the need for more rigorous and comprehensive research (Grover &amp; Kar, 2017).</w:t>
      </w:r>
    </w:p>
    <w:p w14:paraId="54BFF78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3AE20F0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A75A8F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Areas of Consensus:</w:t>
      </w:r>
    </w:p>
    <w:p w14:paraId="734CC17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Need for Organizational Readiness:</w:t>
      </w:r>
      <w:r>
        <w:rPr>
          <w:rFonts w:hint="default" w:ascii="Times New Roman" w:hAnsi="Times New Roman" w:cs="Times New Roman"/>
          <w:sz w:val="24"/>
          <w:szCs w:val="24"/>
        </w:rPr>
        <w:t xml:space="preserve"> There is a consensus that organizational readiness, including technological infrastructure and employee skills, is crucial for successful AI implementation. Organizations with a strong foundation in these areas are more likely to realize the benefits of AI (Westerman et al., 2014).</w:t>
      </w:r>
    </w:p>
    <w:p w14:paraId="7EFBD98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Importance of Ethical Considerations:</w:t>
      </w:r>
      <w:r>
        <w:rPr>
          <w:rFonts w:hint="default" w:ascii="Times New Roman" w:hAnsi="Times New Roman" w:cs="Times New Roman"/>
          <w:sz w:val="24"/>
          <w:szCs w:val="24"/>
        </w:rPr>
        <w:t xml:space="preserve"> Empirical research consistently highlights the importance of ethical considerations in AI implementation, particularly regarding bias, fairness, and privacy. Developing and adhering to ethical guidelines is essential for responsible AI deployment (Jobin, Ienca, &amp; Vayena, 2019).</w:t>
      </w:r>
    </w:p>
    <w:p w14:paraId="2AEA2E2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87A331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0AE4EFA">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Identifying Research Gaps</w:t>
      </w:r>
    </w:p>
    <w:p w14:paraId="37AF82E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Underexplored Contexts:</w:t>
      </w:r>
    </w:p>
    <w:p w14:paraId="25F78D3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SMEs and Non-Profit Organizations:</w:t>
      </w:r>
      <w:r>
        <w:rPr>
          <w:rFonts w:hint="default" w:ascii="Times New Roman" w:hAnsi="Times New Roman" w:cs="Times New Roman"/>
          <w:sz w:val="24"/>
          <w:szCs w:val="24"/>
        </w:rPr>
        <w:t xml:space="preserve"> Much of the existing empirical research focuses on large corporations, with limited studies on small and medium-sized enterprises (SMEs) and non-profit organizations. Future research should explore AI adoption in these underrepresented contexts to provide a more comprehensive understanding of AI integration across different organizational types (Arora &amp; Rahman, 2017).</w:t>
      </w:r>
    </w:p>
    <w:p w14:paraId="78F7344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9F7DD6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Longitudinal Studies:</w:t>
      </w:r>
    </w:p>
    <w:p w14:paraId="5E2CEFB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Long-Term Impacts:</w:t>
      </w:r>
      <w:r>
        <w:rPr>
          <w:rFonts w:hint="default" w:ascii="Times New Roman" w:hAnsi="Times New Roman" w:cs="Times New Roman"/>
          <w:sz w:val="24"/>
          <w:szCs w:val="24"/>
        </w:rPr>
        <w:t xml:space="preserve"> There is a need for more longitudinal studies to examine the long-term impacts of AI on organizational processes and outcomes. Such studies can provide insights into the sustained effects of AI and identify factors that contribute to long-term success or failure (Günther et al., 2017).</w:t>
      </w:r>
    </w:p>
    <w:p w14:paraId="1A67B9C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391974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Multidisciplinary Approaches:</w:t>
      </w:r>
    </w:p>
    <w:p w14:paraId="53A47D8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Interdisciplinary Research:</w:t>
      </w:r>
      <w:r>
        <w:rPr>
          <w:rFonts w:hint="default" w:ascii="Times New Roman" w:hAnsi="Times New Roman" w:cs="Times New Roman"/>
          <w:sz w:val="24"/>
          <w:szCs w:val="24"/>
        </w:rPr>
        <w:t xml:space="preserve"> Future research should adopt multidisciplinary approaches, integrating insights from computer science, organizational behavior, psychology, and ethics. This can provide a more holistic understanding of AI integration and its multifaceted impacts on organizations (Kaplan &amp; Haenlein, 2019).</w:t>
      </w:r>
    </w:p>
    <w:p w14:paraId="036C775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comprehensive empirical literature review, we aim to build upon existing knowledge and contribute new insights to the field of AI integration in organizational contexts. By identifying trends, patterns, best practices, and research gaps, we will lay the groundwork for our own research, which seeks to explore the causal relationships between key variables influencing AI implementation and organizational efficiency.</w:t>
      </w:r>
    </w:p>
    <w:p w14:paraId="24DB3582">
      <w:pPr>
        <w:rPr>
          <w:rFonts w:hint="default" w:ascii="Times New Roman" w:hAnsi="Times New Roman" w:cs="Times New Roman"/>
          <w:sz w:val="24"/>
          <w:szCs w:val="24"/>
          <w:lang w:val="en-US"/>
        </w:rPr>
      </w:pPr>
    </w:p>
    <w:p w14:paraId="246CC508">
      <w:pPr>
        <w:rPr>
          <w:rFonts w:hint="default" w:ascii="Times New Roman" w:hAnsi="Times New Roman" w:cs="Times New Roman"/>
          <w:sz w:val="24"/>
          <w:szCs w:val="24"/>
          <w:lang w:val="en-US"/>
        </w:rPr>
      </w:pPr>
    </w:p>
    <w:p w14:paraId="12A07823">
      <w:pPr>
        <w:rPr>
          <w:rFonts w:hint="default" w:ascii="Times New Roman" w:hAnsi="Times New Roman" w:cs="Times New Roman"/>
          <w:sz w:val="24"/>
          <w:szCs w:val="24"/>
          <w:lang w:val="en-US"/>
        </w:rPr>
      </w:pPr>
    </w:p>
    <w:p w14:paraId="4B78964A">
      <w:pPr>
        <w:rPr>
          <w:rFonts w:hint="default" w:ascii="Times New Roman" w:hAnsi="Times New Roman" w:cs="Times New Roman"/>
          <w:sz w:val="24"/>
          <w:szCs w:val="24"/>
          <w:lang w:val="en-US"/>
        </w:rPr>
      </w:pPr>
    </w:p>
    <w:p w14:paraId="4BFF3B42">
      <w:pPr>
        <w:rPr>
          <w:rFonts w:hint="default" w:ascii="Times New Roman" w:hAnsi="Times New Roman" w:cs="Times New Roman"/>
          <w:sz w:val="24"/>
          <w:szCs w:val="24"/>
          <w:lang w:val="en-US"/>
        </w:rPr>
      </w:pPr>
    </w:p>
    <w:p w14:paraId="2EDC8DE5">
      <w:pPr>
        <w:rPr>
          <w:rFonts w:hint="default" w:ascii="Times New Roman" w:hAnsi="Times New Roman" w:cs="Times New Roman"/>
          <w:sz w:val="24"/>
          <w:szCs w:val="24"/>
          <w:lang w:val="en-US"/>
        </w:rPr>
      </w:pPr>
    </w:p>
    <w:p w14:paraId="4231D7F6">
      <w:pPr>
        <w:rPr>
          <w:rFonts w:hint="default" w:ascii="Times New Roman" w:hAnsi="Times New Roman" w:cs="Times New Roman"/>
          <w:sz w:val="24"/>
          <w:szCs w:val="24"/>
          <w:lang w:val="en-US"/>
        </w:rPr>
      </w:pPr>
    </w:p>
    <w:p w14:paraId="7DFDCEF3">
      <w:pPr>
        <w:rPr>
          <w:rFonts w:hint="default" w:ascii="Times New Roman" w:hAnsi="Times New Roman" w:cs="Times New Roman"/>
          <w:sz w:val="24"/>
          <w:szCs w:val="24"/>
          <w:lang w:val="en-US"/>
        </w:rPr>
      </w:pPr>
    </w:p>
    <w:p w14:paraId="664E6281">
      <w:pPr>
        <w:rPr>
          <w:rFonts w:hint="default" w:ascii="Times New Roman" w:hAnsi="Times New Roman" w:cs="Times New Roman"/>
          <w:sz w:val="24"/>
          <w:szCs w:val="24"/>
          <w:lang w:val="en-US"/>
        </w:rPr>
      </w:pPr>
    </w:p>
    <w:p w14:paraId="2F183794">
      <w:pPr>
        <w:rPr>
          <w:rFonts w:hint="default" w:ascii="Times New Roman" w:hAnsi="Times New Roman" w:cs="Times New Roman"/>
          <w:sz w:val="24"/>
          <w:szCs w:val="24"/>
          <w:lang w:val="en-US"/>
        </w:rPr>
      </w:pPr>
    </w:p>
    <w:p w14:paraId="200B3035">
      <w:pPr>
        <w:rPr>
          <w:rFonts w:hint="default" w:ascii="Times New Roman" w:hAnsi="Times New Roman" w:cs="Times New Roman"/>
          <w:sz w:val="24"/>
          <w:szCs w:val="24"/>
          <w:lang w:val="en-US"/>
        </w:rPr>
      </w:pPr>
    </w:p>
    <w:p w14:paraId="3AC61B50">
      <w:pPr>
        <w:rPr>
          <w:rFonts w:hint="default" w:ascii="Times New Roman" w:hAnsi="Times New Roman" w:cs="Times New Roman"/>
          <w:sz w:val="24"/>
          <w:szCs w:val="24"/>
          <w:lang w:val="en-US"/>
        </w:rPr>
      </w:pPr>
    </w:p>
    <w:p w14:paraId="6DA69BD7">
      <w:pPr>
        <w:rPr>
          <w:rFonts w:hint="default" w:ascii="Times New Roman" w:hAnsi="Times New Roman" w:cs="Times New Roman"/>
          <w:sz w:val="24"/>
          <w:szCs w:val="24"/>
          <w:lang w:val="en-US"/>
        </w:rPr>
      </w:pPr>
    </w:p>
    <w:p w14:paraId="5FF9D733">
      <w:pPr>
        <w:rPr>
          <w:rFonts w:hint="default" w:ascii="Times New Roman" w:hAnsi="Times New Roman" w:cs="Times New Roman"/>
          <w:sz w:val="24"/>
          <w:szCs w:val="24"/>
          <w:lang w:val="en-US"/>
        </w:rPr>
      </w:pPr>
    </w:p>
    <w:p w14:paraId="7A3C7947">
      <w:pPr>
        <w:rPr>
          <w:rFonts w:hint="default" w:ascii="Times New Roman" w:hAnsi="Times New Roman" w:cs="Times New Roman"/>
          <w:sz w:val="24"/>
          <w:szCs w:val="24"/>
          <w:lang w:val="en-US"/>
        </w:rPr>
      </w:pPr>
    </w:p>
    <w:p w14:paraId="5A92ED63">
      <w:pPr>
        <w:rPr>
          <w:rFonts w:hint="default" w:ascii="Times New Roman" w:hAnsi="Times New Roman" w:cs="Times New Roman"/>
          <w:sz w:val="24"/>
          <w:szCs w:val="24"/>
          <w:lang w:val="en-US"/>
        </w:rPr>
      </w:pPr>
    </w:p>
    <w:p w14:paraId="1B38BC0F">
      <w:pPr>
        <w:rPr>
          <w:rFonts w:hint="default" w:ascii="Times New Roman" w:hAnsi="Times New Roman" w:cs="Times New Roman"/>
          <w:sz w:val="24"/>
          <w:szCs w:val="24"/>
          <w:lang w:val="en-US"/>
        </w:rPr>
      </w:pPr>
    </w:p>
    <w:p w14:paraId="63760655">
      <w:pPr>
        <w:rPr>
          <w:rFonts w:hint="default" w:ascii="Times New Roman" w:hAnsi="Times New Roman" w:cs="Times New Roman"/>
          <w:sz w:val="24"/>
          <w:szCs w:val="24"/>
          <w:lang w:val="en-US"/>
        </w:rPr>
      </w:pPr>
    </w:p>
    <w:p w14:paraId="581A04D5">
      <w:pPr>
        <w:rPr>
          <w:rFonts w:hint="default" w:ascii="Times New Roman" w:hAnsi="Times New Roman" w:cs="Times New Roman"/>
          <w:sz w:val="24"/>
          <w:szCs w:val="24"/>
          <w:lang w:val="en-US"/>
        </w:rPr>
      </w:pPr>
    </w:p>
    <w:p w14:paraId="2BD0F605">
      <w:pPr>
        <w:rPr>
          <w:rFonts w:hint="default" w:ascii="Times New Roman" w:hAnsi="Times New Roman" w:cs="Times New Roman"/>
          <w:sz w:val="24"/>
          <w:szCs w:val="24"/>
          <w:lang w:val="en-US"/>
        </w:rPr>
      </w:pPr>
    </w:p>
    <w:p w14:paraId="6A2439A4">
      <w:pPr>
        <w:rPr>
          <w:rFonts w:hint="default" w:ascii="Times New Roman" w:hAnsi="Times New Roman" w:cs="Times New Roman"/>
          <w:sz w:val="24"/>
          <w:szCs w:val="24"/>
          <w:lang w:val="en-US"/>
        </w:rPr>
      </w:pPr>
    </w:p>
    <w:p w14:paraId="50F311BB">
      <w:pPr>
        <w:rPr>
          <w:rFonts w:hint="default" w:ascii="Times New Roman" w:hAnsi="Times New Roman" w:cs="Times New Roman"/>
          <w:sz w:val="24"/>
          <w:szCs w:val="24"/>
          <w:lang w:val="en-US"/>
        </w:rPr>
      </w:pPr>
    </w:p>
    <w:p w14:paraId="37C9E6F8">
      <w:pPr>
        <w:rPr>
          <w:rFonts w:hint="default" w:ascii="Times New Roman" w:hAnsi="Times New Roman" w:cs="Times New Roman"/>
          <w:sz w:val="24"/>
          <w:szCs w:val="24"/>
          <w:lang w:val="en-US"/>
        </w:rPr>
      </w:pPr>
    </w:p>
    <w:p w14:paraId="1AC4F630">
      <w:pPr>
        <w:rPr>
          <w:rFonts w:hint="default" w:ascii="Times New Roman" w:hAnsi="Times New Roman" w:cs="Times New Roman"/>
          <w:sz w:val="24"/>
          <w:szCs w:val="24"/>
          <w:lang w:val="en-US"/>
        </w:rPr>
      </w:pPr>
    </w:p>
    <w:p w14:paraId="1B7D607E">
      <w:pPr>
        <w:rPr>
          <w:rFonts w:hint="default" w:ascii="Times New Roman" w:hAnsi="Times New Roman" w:cs="Times New Roman"/>
          <w:sz w:val="24"/>
          <w:szCs w:val="24"/>
          <w:lang w:val="en-US"/>
        </w:rPr>
      </w:pPr>
    </w:p>
    <w:p w14:paraId="18C16B1D">
      <w:pPr>
        <w:rPr>
          <w:rFonts w:hint="default" w:ascii="Times New Roman" w:hAnsi="Times New Roman" w:cs="Times New Roman"/>
          <w:sz w:val="24"/>
          <w:szCs w:val="24"/>
          <w:lang w:val="en-US"/>
        </w:rPr>
      </w:pPr>
    </w:p>
    <w:p w14:paraId="65EFA6B0">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Challenges Faced by Organizations in Adopting AI:</w:t>
      </w:r>
    </w:p>
    <w:p w14:paraId="1E70AD7D">
      <w:pPr>
        <w:rPr>
          <w:rFonts w:hint="default" w:ascii="Times New Roman" w:hAnsi="Times New Roman" w:cs="Times New Roman"/>
          <w:sz w:val="24"/>
          <w:szCs w:val="24"/>
          <w:lang w:val="en-US"/>
        </w:rPr>
      </w:pPr>
    </w:p>
    <w:p w14:paraId="2F29835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adoption of artificial intelligence (AI) presents numerous challenges for organizations, ranging from technical and operational hurdles to cultural and strategic barriers. Some of the key challenges faced by organizations in adopting AI include:</w:t>
      </w:r>
    </w:p>
    <w:p w14:paraId="259C081F">
      <w:pPr>
        <w:rPr>
          <w:rFonts w:hint="default" w:ascii="Times New Roman" w:hAnsi="Times New Roman" w:cs="Times New Roman"/>
          <w:sz w:val="24"/>
          <w:szCs w:val="24"/>
          <w:lang w:val="en-US"/>
        </w:rPr>
      </w:pPr>
    </w:p>
    <w:p w14:paraId="62F94BE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r>
        <w:rPr>
          <w:rFonts w:hint="default" w:ascii="Times New Roman" w:hAnsi="Times New Roman" w:cs="Times New Roman"/>
          <w:b/>
          <w:bCs/>
          <w:sz w:val="24"/>
          <w:szCs w:val="24"/>
          <w:lang w:val="en-US"/>
        </w:rPr>
        <w:t xml:space="preserve"> Lack of AI Expertise</w:t>
      </w:r>
      <w:r>
        <w:rPr>
          <w:rFonts w:hint="default" w:ascii="Times New Roman" w:hAnsi="Times New Roman" w:cs="Times New Roman"/>
          <w:sz w:val="24"/>
          <w:szCs w:val="24"/>
          <w:lang w:val="en-US"/>
        </w:rPr>
        <w:t>: Many organizations struggle to find and retain personnel with the necessary expertise in AI development, deployment, and management. The shortage of skilled professionals in areas such as machine learning, data science, and natural language processing hampers the effective implementation of AI initiatives.</w:t>
      </w:r>
    </w:p>
    <w:p w14:paraId="15C538E1">
      <w:pPr>
        <w:rPr>
          <w:rFonts w:hint="default" w:ascii="Times New Roman" w:hAnsi="Times New Roman" w:cs="Times New Roman"/>
          <w:sz w:val="24"/>
          <w:szCs w:val="24"/>
          <w:lang w:val="en-US"/>
        </w:rPr>
      </w:pPr>
    </w:p>
    <w:p w14:paraId="7965776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2. </w:t>
      </w:r>
      <w:r>
        <w:rPr>
          <w:rFonts w:hint="default" w:ascii="Times New Roman" w:hAnsi="Times New Roman" w:cs="Times New Roman"/>
          <w:b/>
          <w:bCs/>
          <w:sz w:val="24"/>
          <w:szCs w:val="24"/>
          <w:lang w:val="en-US"/>
        </w:rPr>
        <w:t>Data Quality and Accessibility</w:t>
      </w:r>
      <w:r>
        <w:rPr>
          <w:rFonts w:hint="default" w:ascii="Times New Roman" w:hAnsi="Times New Roman" w:cs="Times New Roman"/>
          <w:sz w:val="24"/>
          <w:szCs w:val="24"/>
          <w:lang w:val="en-US"/>
        </w:rPr>
        <w:t>: AI models rely heavily on high-quality data for training and decision-making. However, organizations often encounter challenges related to the quality, consistency, and accessibility of data. Issues such as data silos, incomplete datasets, and data privacy concerns can hinder the development and deployment of AI solutions.</w:t>
      </w:r>
    </w:p>
    <w:p w14:paraId="16EA12F8">
      <w:pPr>
        <w:rPr>
          <w:rFonts w:hint="default" w:ascii="Times New Roman" w:hAnsi="Times New Roman" w:cs="Times New Roman"/>
          <w:sz w:val="24"/>
          <w:szCs w:val="24"/>
          <w:lang w:val="en-US"/>
        </w:rPr>
      </w:pPr>
    </w:p>
    <w:p w14:paraId="4EDC3C1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r>
        <w:rPr>
          <w:rFonts w:hint="default" w:ascii="Times New Roman" w:hAnsi="Times New Roman" w:cs="Times New Roman"/>
          <w:b/>
          <w:bCs/>
          <w:sz w:val="24"/>
          <w:szCs w:val="24"/>
          <w:lang w:val="en-US"/>
        </w:rPr>
        <w:t xml:space="preserve"> Integration with Existing Systems</w:t>
      </w:r>
      <w:r>
        <w:rPr>
          <w:rFonts w:hint="default" w:ascii="Times New Roman" w:hAnsi="Times New Roman" w:cs="Times New Roman"/>
          <w:sz w:val="24"/>
          <w:szCs w:val="24"/>
          <w:lang w:val="en-US"/>
        </w:rPr>
        <w:t>: Integrating AI technologies with legacy systems and processes poses a significant challenge for organizations. Compatibility issues, data migration complexities, and interoperability concerns can impede the seamless integration of AI solutions into existing IT infrastructures.</w:t>
      </w:r>
    </w:p>
    <w:p w14:paraId="73802E50">
      <w:pPr>
        <w:rPr>
          <w:rFonts w:hint="default" w:ascii="Times New Roman" w:hAnsi="Times New Roman" w:cs="Times New Roman"/>
          <w:sz w:val="24"/>
          <w:szCs w:val="24"/>
          <w:lang w:val="en-US"/>
        </w:rPr>
      </w:pPr>
    </w:p>
    <w:p w14:paraId="2DD8939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4. </w:t>
      </w:r>
      <w:r>
        <w:rPr>
          <w:rFonts w:hint="default" w:ascii="Times New Roman" w:hAnsi="Times New Roman" w:cs="Times New Roman"/>
          <w:b/>
          <w:bCs/>
          <w:sz w:val="24"/>
          <w:szCs w:val="24"/>
          <w:lang w:val="en-US"/>
        </w:rPr>
        <w:t>Cost and Resource Constraints:</w:t>
      </w:r>
      <w:r>
        <w:rPr>
          <w:rFonts w:hint="default" w:ascii="Times New Roman" w:hAnsi="Times New Roman" w:cs="Times New Roman"/>
          <w:sz w:val="24"/>
          <w:szCs w:val="24"/>
          <w:lang w:val="en-US"/>
        </w:rPr>
        <w:t xml:space="preserve"> Implementing AI initiatives requires significant financial investment, as well as dedicated resources for development, deployment, and maintenance. Many organizations face budgetary constraints and resource limitations that hinder their ability to invest in AI technologies and infrastructure.</w:t>
      </w:r>
    </w:p>
    <w:p w14:paraId="7739EB07">
      <w:pPr>
        <w:rPr>
          <w:rFonts w:hint="default" w:ascii="Times New Roman" w:hAnsi="Times New Roman" w:cs="Times New Roman"/>
          <w:sz w:val="24"/>
          <w:szCs w:val="24"/>
          <w:lang w:val="en-US"/>
        </w:rPr>
      </w:pPr>
    </w:p>
    <w:p w14:paraId="003E795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r>
        <w:rPr>
          <w:rFonts w:hint="default" w:ascii="Times New Roman" w:hAnsi="Times New Roman" w:cs="Times New Roman"/>
          <w:b/>
          <w:bCs/>
          <w:sz w:val="24"/>
          <w:szCs w:val="24"/>
          <w:lang w:val="en-US"/>
        </w:rPr>
        <w:t xml:space="preserve"> Ethical and Regulatory Considerations:</w:t>
      </w:r>
      <w:r>
        <w:rPr>
          <w:rFonts w:hint="default" w:ascii="Times New Roman" w:hAnsi="Times New Roman" w:cs="Times New Roman"/>
          <w:sz w:val="24"/>
          <w:szCs w:val="24"/>
          <w:lang w:val="en-US"/>
        </w:rPr>
        <w:t xml:space="preserve"> AI applications raise complex ethical and regulatory questions related to privacy, bias, transparency, and accountability. Organizations must navigate legal and regulatory frameworks governing AI use, as well as address concerns about algorithmic fairness and societal impact.</w:t>
      </w:r>
    </w:p>
    <w:p w14:paraId="5451F4B2">
      <w:pPr>
        <w:rPr>
          <w:rFonts w:hint="default" w:ascii="Times New Roman" w:hAnsi="Times New Roman" w:cs="Times New Roman"/>
          <w:sz w:val="24"/>
          <w:szCs w:val="24"/>
          <w:lang w:val="en-US"/>
        </w:rPr>
      </w:pPr>
    </w:p>
    <w:p w14:paraId="473315E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r>
        <w:rPr>
          <w:rFonts w:hint="default" w:ascii="Times New Roman" w:hAnsi="Times New Roman" w:cs="Times New Roman"/>
          <w:b/>
          <w:bCs/>
          <w:sz w:val="24"/>
          <w:szCs w:val="24"/>
          <w:lang w:val="en-US"/>
        </w:rPr>
        <w:t xml:space="preserve"> Change Management and Organizational Culture</w:t>
      </w:r>
      <w:r>
        <w:rPr>
          <w:rFonts w:hint="default" w:ascii="Times New Roman" w:hAnsi="Times New Roman" w:cs="Times New Roman"/>
          <w:sz w:val="24"/>
          <w:szCs w:val="24"/>
          <w:lang w:val="en-US"/>
        </w:rPr>
        <w:t>: Successfully adopting AI requires organizations to undergo cultural and organizational changes to embrace data-driven decision-making and innovation. Resistance to change, lack of leadership support, and employee skepticism can impede efforts to integrate AI into organizational processes.</w:t>
      </w:r>
    </w:p>
    <w:p w14:paraId="197CD052">
      <w:pPr>
        <w:rPr>
          <w:rFonts w:hint="default" w:ascii="Times New Roman" w:hAnsi="Times New Roman" w:cs="Times New Roman"/>
          <w:sz w:val="24"/>
          <w:szCs w:val="24"/>
          <w:lang w:val="en-US"/>
        </w:rPr>
      </w:pPr>
    </w:p>
    <w:p w14:paraId="10B1FDF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r>
        <w:rPr>
          <w:rFonts w:hint="default" w:ascii="Times New Roman" w:hAnsi="Times New Roman" w:cs="Times New Roman"/>
          <w:b/>
          <w:bCs/>
          <w:sz w:val="24"/>
          <w:szCs w:val="24"/>
          <w:lang w:val="en-US"/>
        </w:rPr>
        <w:t>. Security and Cybersecurity Risks:</w:t>
      </w:r>
      <w:r>
        <w:rPr>
          <w:rFonts w:hint="default" w:ascii="Times New Roman" w:hAnsi="Times New Roman" w:cs="Times New Roman"/>
          <w:sz w:val="24"/>
          <w:szCs w:val="24"/>
          <w:lang w:val="en-US"/>
        </w:rPr>
        <w:t xml:space="preserve"> AI systems are vulnerable to security threats and cyberattacks, posing risks such as data breaches, algorithm manipulation, and adversarial attacks. Ensuring the security and integrity of AI systems is essential for protecting sensitive data and maintaining trust in AI technologies.</w:t>
      </w:r>
    </w:p>
    <w:p w14:paraId="54CD6D89">
      <w:pPr>
        <w:rPr>
          <w:rFonts w:hint="default" w:ascii="Times New Roman" w:hAnsi="Times New Roman" w:cs="Times New Roman"/>
          <w:sz w:val="24"/>
          <w:szCs w:val="24"/>
          <w:lang w:val="en-US"/>
        </w:rPr>
      </w:pPr>
    </w:p>
    <w:p w14:paraId="6DBE969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r>
        <w:rPr>
          <w:rFonts w:hint="default" w:ascii="Times New Roman" w:hAnsi="Times New Roman" w:cs="Times New Roman"/>
          <w:b/>
          <w:bCs/>
          <w:sz w:val="24"/>
          <w:szCs w:val="24"/>
          <w:lang w:val="en-US"/>
        </w:rPr>
        <w:t xml:space="preserve"> Measuring ROI and Performance:</w:t>
      </w:r>
      <w:r>
        <w:rPr>
          <w:rFonts w:hint="default" w:ascii="Times New Roman" w:hAnsi="Times New Roman" w:cs="Times New Roman"/>
          <w:sz w:val="24"/>
          <w:szCs w:val="24"/>
          <w:lang w:val="en-US"/>
        </w:rPr>
        <w:t xml:space="preserve"> Organizations often struggle to measure the return on investment (ROI) and performance impact of AI initiatives. Determining key performance indicators (KPIs), establishing benchmarks, and quantifying the value generated by AI projects can be challenging, particularly in complex and dynamic environments.</w:t>
      </w:r>
    </w:p>
    <w:p w14:paraId="2CF675F7">
      <w:pPr>
        <w:rPr>
          <w:rFonts w:hint="default" w:ascii="Times New Roman" w:hAnsi="Times New Roman" w:cs="Times New Roman"/>
          <w:sz w:val="24"/>
          <w:szCs w:val="24"/>
          <w:lang w:val="en-US"/>
        </w:rPr>
      </w:pPr>
    </w:p>
    <w:p w14:paraId="4314076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r>
        <w:rPr>
          <w:rFonts w:hint="default" w:ascii="Times New Roman" w:hAnsi="Times New Roman" w:cs="Times New Roman"/>
          <w:b/>
          <w:bCs/>
          <w:sz w:val="24"/>
          <w:szCs w:val="24"/>
          <w:lang w:val="en-US"/>
        </w:rPr>
        <w:t xml:space="preserve"> Vendor Selection and Ecosystem Complexity</w:t>
      </w:r>
      <w:r>
        <w:rPr>
          <w:rFonts w:hint="default" w:ascii="Times New Roman" w:hAnsi="Times New Roman" w:cs="Times New Roman"/>
          <w:sz w:val="24"/>
          <w:szCs w:val="24"/>
          <w:lang w:val="en-US"/>
        </w:rPr>
        <w:t>: Choosing the right AI vendors and partners is crucial for the success of AI initiatives. However, the proliferation of AI vendors, platforms, and tools complicates the selection process, making it difficult for organizations to assess capabilities, compatibility, and reliability.</w:t>
      </w:r>
    </w:p>
    <w:p w14:paraId="71884420">
      <w:pPr>
        <w:rPr>
          <w:rFonts w:hint="default" w:ascii="Times New Roman" w:hAnsi="Times New Roman" w:cs="Times New Roman"/>
          <w:sz w:val="24"/>
          <w:szCs w:val="24"/>
          <w:lang w:val="en-US"/>
        </w:rPr>
      </w:pPr>
    </w:p>
    <w:p w14:paraId="6C5ED5E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10. </w:t>
      </w:r>
      <w:r>
        <w:rPr>
          <w:rFonts w:hint="default" w:ascii="Times New Roman" w:hAnsi="Times New Roman" w:cs="Times New Roman"/>
          <w:b/>
          <w:bCs/>
          <w:sz w:val="24"/>
          <w:szCs w:val="24"/>
          <w:lang w:val="en-US"/>
        </w:rPr>
        <w:t>Scaling AI Initiatives:</w:t>
      </w:r>
      <w:r>
        <w:rPr>
          <w:rFonts w:hint="default" w:ascii="Times New Roman" w:hAnsi="Times New Roman" w:cs="Times New Roman"/>
          <w:sz w:val="24"/>
          <w:szCs w:val="24"/>
          <w:lang w:val="en-US"/>
        </w:rPr>
        <w:t xml:space="preserve"> Scaling AI initiatives from pilot projects to enterprise-wide deployments poses scalability challenges for organizations. Ensuring scalability requires addressing issues such as infrastructure scalability, algorithm scalability, and organizational scalability to support the growing demand for AI capabilities.</w:t>
      </w:r>
    </w:p>
    <w:p w14:paraId="3DAC5535">
      <w:pPr>
        <w:rPr>
          <w:rFonts w:hint="default" w:ascii="Times New Roman" w:hAnsi="Times New Roman" w:cs="Times New Roman"/>
          <w:sz w:val="24"/>
          <w:szCs w:val="24"/>
          <w:lang w:val="en-US"/>
        </w:rPr>
      </w:pPr>
    </w:p>
    <w:p w14:paraId="2B6AE03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challenges underscore the complexity of adopting AI and highlight the need for organizations to develop comprehensive strategies and capabilities to overcome them. By addressing these challenges effectively, organizations can unlock the full potential of AI to drive innovation, competitiveness, and growth.</w:t>
      </w:r>
    </w:p>
    <w:p w14:paraId="4CF209D4">
      <w:pPr>
        <w:rPr>
          <w:rFonts w:hint="default" w:ascii="Times New Roman" w:hAnsi="Times New Roman" w:cs="Times New Roman"/>
          <w:sz w:val="24"/>
          <w:szCs w:val="24"/>
          <w:lang w:val="en-US"/>
        </w:rPr>
      </w:pPr>
    </w:p>
    <w:p w14:paraId="4060AF8D">
      <w:pPr>
        <w:rPr>
          <w:rFonts w:hint="default" w:ascii="Times New Roman" w:hAnsi="Times New Roman" w:cs="Times New Roman"/>
          <w:sz w:val="24"/>
          <w:szCs w:val="24"/>
          <w:lang w:val="en-US"/>
        </w:rPr>
      </w:pPr>
    </w:p>
    <w:p w14:paraId="5097381F">
      <w:pPr>
        <w:rPr>
          <w:rFonts w:hint="default" w:ascii="Times New Roman" w:hAnsi="Times New Roman" w:cs="Times New Roman"/>
          <w:sz w:val="24"/>
          <w:szCs w:val="24"/>
          <w:lang w:val="en-US"/>
        </w:rPr>
      </w:pPr>
    </w:p>
    <w:p w14:paraId="102DD211">
      <w:pPr>
        <w:rPr>
          <w:rFonts w:hint="default" w:ascii="Times New Roman" w:hAnsi="Times New Roman" w:cs="Times New Roman"/>
          <w:sz w:val="24"/>
          <w:szCs w:val="24"/>
          <w:lang w:val="en-US"/>
        </w:rPr>
      </w:pPr>
    </w:p>
    <w:p w14:paraId="6398BF32">
      <w:pPr>
        <w:rPr>
          <w:rFonts w:hint="default" w:ascii="Times New Roman" w:hAnsi="Times New Roman" w:cs="Times New Roman"/>
          <w:sz w:val="24"/>
          <w:szCs w:val="24"/>
          <w:lang w:val="en-US"/>
        </w:rPr>
      </w:pPr>
    </w:p>
    <w:p w14:paraId="4011348D">
      <w:pPr>
        <w:rPr>
          <w:rFonts w:hint="default" w:ascii="Times New Roman" w:hAnsi="Times New Roman" w:cs="Times New Roman"/>
          <w:sz w:val="24"/>
          <w:szCs w:val="24"/>
          <w:lang w:val="en-US"/>
        </w:rPr>
      </w:pPr>
    </w:p>
    <w:p w14:paraId="19A03489">
      <w:pPr>
        <w:rPr>
          <w:rFonts w:hint="default" w:ascii="Times New Roman" w:hAnsi="Times New Roman" w:cs="Times New Roman"/>
          <w:sz w:val="24"/>
          <w:szCs w:val="24"/>
          <w:lang w:val="en-US"/>
        </w:rPr>
      </w:pPr>
    </w:p>
    <w:p w14:paraId="5A9364D6">
      <w:pPr>
        <w:rPr>
          <w:rFonts w:hint="default" w:ascii="Times New Roman" w:hAnsi="Times New Roman" w:cs="Times New Roman"/>
          <w:sz w:val="24"/>
          <w:szCs w:val="24"/>
          <w:lang w:val="en-US"/>
        </w:rPr>
      </w:pPr>
    </w:p>
    <w:p w14:paraId="6FD07D34">
      <w:pPr>
        <w:rPr>
          <w:rFonts w:hint="default" w:ascii="Times New Roman" w:hAnsi="Times New Roman" w:cs="Times New Roman"/>
          <w:sz w:val="24"/>
          <w:szCs w:val="24"/>
          <w:lang w:val="en-US"/>
        </w:rPr>
      </w:pPr>
    </w:p>
    <w:p w14:paraId="6DD81850">
      <w:pPr>
        <w:rPr>
          <w:rFonts w:hint="default" w:ascii="Times New Roman" w:hAnsi="Times New Roman" w:cs="Times New Roman"/>
          <w:sz w:val="24"/>
          <w:szCs w:val="24"/>
          <w:lang w:val="en-US"/>
        </w:rPr>
      </w:pPr>
    </w:p>
    <w:p w14:paraId="23C59F70">
      <w:pPr>
        <w:rPr>
          <w:rFonts w:hint="default" w:ascii="Times New Roman" w:hAnsi="Times New Roman" w:cs="Times New Roman"/>
          <w:sz w:val="24"/>
          <w:szCs w:val="24"/>
          <w:lang w:val="en-US"/>
        </w:rPr>
      </w:pPr>
    </w:p>
    <w:p w14:paraId="201157CE">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Theoretical Review</w:t>
      </w:r>
    </w:p>
    <w:p w14:paraId="4577470C">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Checklist</w:t>
      </w:r>
    </w:p>
    <w:p w14:paraId="5991BFB3">
      <w:pPr>
        <w:rPr>
          <w:rFonts w:hint="default" w:ascii="Times New Roman" w:hAnsi="Times New Roman" w:eastAsia="SimSun" w:cs="Times New Roman"/>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eastAsia="SimSun" w:cs="Times New Roman"/>
          <w:sz w:val="24"/>
          <w:szCs w:val="24"/>
        </w:rPr>
        <w:t xml:space="preserve">The theoretical review is structured into several sections, each focusing on different theoretical perspectives relevant to AI integration within organizational contexts. The first section, </w:t>
      </w:r>
      <w:r>
        <w:rPr>
          <w:rStyle w:val="15"/>
          <w:rFonts w:hint="default" w:ascii="Times New Roman" w:hAnsi="Times New Roman" w:eastAsia="SimSun" w:cs="Times New Roman"/>
          <w:sz w:val="24"/>
          <w:szCs w:val="24"/>
        </w:rPr>
        <w:t>Introduction to Theoretical Review</w:t>
      </w:r>
      <w:r>
        <w:rPr>
          <w:rFonts w:hint="default" w:ascii="Times New Roman" w:hAnsi="Times New Roman" w:eastAsia="SimSun" w:cs="Times New Roman"/>
          <w:sz w:val="24"/>
          <w:szCs w:val="24"/>
        </w:rPr>
        <w:t xml:space="preserve">, provides an overview of the importance of understanding the complexities of AI adoption and implementation. The second section, </w:t>
      </w:r>
      <w:r>
        <w:rPr>
          <w:rStyle w:val="15"/>
          <w:rFonts w:hint="default" w:ascii="Times New Roman" w:hAnsi="Times New Roman" w:eastAsia="SimSun" w:cs="Times New Roman"/>
          <w:sz w:val="24"/>
          <w:szCs w:val="24"/>
        </w:rPr>
        <w:t>Technology Acceptance Model (TAM)</w:t>
      </w:r>
      <w:r>
        <w:rPr>
          <w:rFonts w:hint="default" w:ascii="Times New Roman" w:hAnsi="Times New Roman" w:eastAsia="SimSun" w:cs="Times New Roman"/>
          <w:sz w:val="24"/>
          <w:szCs w:val="24"/>
        </w:rPr>
        <w:t xml:space="preserve">, explores the model proposed by Davis, highlighting the significance of perceived usefulness and perceived ease of use in influencing users' acceptance and use of new technologies. Next, the </w:t>
      </w:r>
      <w:r>
        <w:rPr>
          <w:rStyle w:val="15"/>
          <w:rFonts w:hint="default" w:ascii="Times New Roman" w:hAnsi="Times New Roman" w:eastAsia="SimSun" w:cs="Times New Roman"/>
          <w:sz w:val="24"/>
          <w:szCs w:val="24"/>
        </w:rPr>
        <w:t>Diffusion of Innovations Theory</w:t>
      </w:r>
      <w:r>
        <w:rPr>
          <w:rFonts w:hint="default" w:ascii="Times New Roman" w:hAnsi="Times New Roman" w:eastAsia="SimSun" w:cs="Times New Roman"/>
          <w:sz w:val="24"/>
          <w:szCs w:val="24"/>
        </w:rPr>
        <w:t xml:space="preserve"> section examines Everett Rogers' theory on how innovations spread within societies and organizations, emphasizing factors like adopter categories and perceived attributes. The </w:t>
      </w:r>
      <w:r>
        <w:rPr>
          <w:rStyle w:val="15"/>
          <w:rFonts w:hint="default" w:ascii="Times New Roman" w:hAnsi="Times New Roman" w:eastAsia="SimSun" w:cs="Times New Roman"/>
          <w:sz w:val="24"/>
          <w:szCs w:val="24"/>
        </w:rPr>
        <w:t>Institutional Theory</w:t>
      </w:r>
      <w:r>
        <w:rPr>
          <w:rFonts w:hint="default" w:ascii="Times New Roman" w:hAnsi="Times New Roman" w:eastAsia="SimSun" w:cs="Times New Roman"/>
          <w:sz w:val="24"/>
          <w:szCs w:val="24"/>
        </w:rPr>
        <w:t xml:space="preserve"> section delves into how social structures and norms shape organizational behavior and decision-making, particularly in response to external pressures. </w:t>
      </w:r>
      <w:r>
        <w:rPr>
          <w:rStyle w:val="15"/>
          <w:rFonts w:hint="default" w:ascii="Times New Roman" w:hAnsi="Times New Roman" w:eastAsia="SimSun" w:cs="Times New Roman"/>
          <w:sz w:val="24"/>
          <w:szCs w:val="24"/>
        </w:rPr>
        <w:t>Insights from Cognitive Psychology</w:t>
      </w:r>
      <w:r>
        <w:rPr>
          <w:rFonts w:hint="default" w:ascii="Times New Roman" w:hAnsi="Times New Roman" w:eastAsia="SimSun" w:cs="Times New Roman"/>
          <w:sz w:val="24"/>
          <w:szCs w:val="24"/>
        </w:rPr>
        <w:t xml:space="preserve"> provides a psychological perspective on human cognition, perception, and decision-making processes, emphasizing the importance of mental models, biases, and user experience design in AI adoption. The </w:t>
      </w:r>
      <w:r>
        <w:rPr>
          <w:rStyle w:val="15"/>
          <w:rFonts w:hint="default" w:ascii="Times New Roman" w:hAnsi="Times New Roman" w:eastAsia="SimSun" w:cs="Times New Roman"/>
          <w:sz w:val="24"/>
          <w:szCs w:val="24"/>
        </w:rPr>
        <w:t>Synthesis of Theoretical Perspectives</w:t>
      </w:r>
      <w:r>
        <w:rPr>
          <w:rFonts w:hint="default" w:ascii="Times New Roman" w:hAnsi="Times New Roman" w:eastAsia="SimSun" w:cs="Times New Roman"/>
          <w:sz w:val="24"/>
          <w:szCs w:val="24"/>
        </w:rPr>
        <w:t xml:space="preserve"> section integrates insights from TAM, Diffusion of Innovations, Institutional Theory, and Cognitive Psychology to offer a holistic understanding of the factors influencing AI integration. Finally, the </w:t>
      </w:r>
      <w:r>
        <w:rPr>
          <w:rStyle w:val="15"/>
          <w:rFonts w:hint="default" w:ascii="Times New Roman" w:hAnsi="Times New Roman" w:eastAsia="SimSun" w:cs="Times New Roman"/>
          <w:sz w:val="24"/>
          <w:szCs w:val="24"/>
        </w:rPr>
        <w:t>Conceptual Framework Development</w:t>
      </w:r>
      <w:r>
        <w:rPr>
          <w:rFonts w:hint="default" w:ascii="Times New Roman" w:hAnsi="Times New Roman" w:eastAsia="SimSun" w:cs="Times New Roman"/>
          <w:sz w:val="24"/>
          <w:szCs w:val="24"/>
        </w:rPr>
        <w:t xml:space="preserve"> section outlines the creation of a comprehensive framework that synthesizes individual-level, organizational, institutional, and cognitive factors to guide the analysis and implementation of AI within organizations. This structured review aims to provide a robust foundation for understanding the multifaceted nature of AI integration and its impact on organizational efficiency.</w:t>
      </w:r>
    </w:p>
    <w:p w14:paraId="24949F76">
      <w:pPr>
        <w:rPr>
          <w:rFonts w:hint="default" w:ascii="Times New Roman" w:hAnsi="Times New Roman" w:eastAsia="SimSun" w:cs="Times New Roman"/>
          <w:sz w:val="24"/>
          <w:szCs w:val="24"/>
        </w:rPr>
      </w:pPr>
    </w:p>
    <w:p w14:paraId="67CBD446">
      <w:pPr>
        <w:rPr>
          <w:rFonts w:hint="default" w:ascii="Times New Roman" w:hAnsi="Times New Roman" w:eastAsia="SimSun" w:cs="Times New Roman"/>
          <w:sz w:val="24"/>
          <w:szCs w:val="24"/>
          <w:lang w:val="en-US"/>
        </w:rPr>
      </w:pPr>
    </w:p>
    <w:p w14:paraId="1E2B98E5">
      <w:pPr>
        <w:rPr>
          <w:rFonts w:hint="default" w:ascii="Times New Roman" w:hAnsi="Times New Roman" w:cs="Times New Roman"/>
          <w:b w:val="0"/>
          <w:bCs w:val="0"/>
          <w:sz w:val="24"/>
          <w:szCs w:val="24"/>
          <w:lang w:val="en-US"/>
        </w:rPr>
      </w:pPr>
    </w:p>
    <w:p w14:paraId="1215E614">
      <w:pPr>
        <w:numPr>
          <w:ilvl w:val="0"/>
          <w:numId w:val="5"/>
        </w:num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Introduction to Theoretical Review</w:t>
      </w:r>
    </w:p>
    <w:p w14:paraId="17AA03F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frameworks are indispensable in comprehending the intricate nature of integrating artificial intelligence (AI) within organizational contexts. As we delve into this section, we will explore an array of theoretical perspectives and frameworks that illuminate the multifaceted challenges and opportunities linked to AI adoption and implementation. Organizations operating within the rapidly evolving technological landscape encounter a myriad of challenges in their quest to harness the full potential of AI. These challenges encompass technological barriers, organizational resistance, cultural factors, and ethical considerations. To navigate these complexities effectively, it is essential to delve into established theoretical frameworks that provide deeper insights into the mechanisms driving AI adoption decisions and shaping organizational behavior.</w:t>
      </w:r>
    </w:p>
    <w:p w14:paraId="1233828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Prominent theories, such as the Technology Acceptance Model (TAM), Diffusion of Innovations Theory, Institutional Theory, and insights from Cognitive Psychology, offer valuable lenses through which we can examine the intricate interplay between individual attitudes, organizational structures, and societal norms in the context of AI integration. By synthesizing these diverse theoretical perspectives, we aim to develop a nuanced and comprehensive understanding of the factors influencing AI adoption and implementation. This synthesis not only enhances our theoretical comprehension but also paves the way for the development of a robust conceptual framework that can guide future research and practical applications.</w:t>
      </w:r>
    </w:p>
    <w:p w14:paraId="1D8B5FB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5"/>
          <w:rFonts w:hint="default" w:ascii="Times New Roman" w:hAnsi="Times New Roman" w:cs="Times New Roman"/>
          <w:sz w:val="24"/>
          <w:szCs w:val="24"/>
        </w:rPr>
        <w:t>Technology Acceptance Model (TAM)</w:t>
      </w:r>
      <w:r>
        <w:rPr>
          <w:rFonts w:hint="default" w:ascii="Times New Roman" w:hAnsi="Times New Roman" w:cs="Times New Roman"/>
          <w:sz w:val="24"/>
          <w:szCs w:val="24"/>
        </w:rPr>
        <w:t>, developed by Davis in 1989, posits that perceived usefulness and perceived ease of use are critical determinants of an individual's intention to use a technology, which subsequently influences actual usage behavior</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(Davis, 1989)</w:t>
      </w:r>
      <w:r>
        <w:rPr>
          <w:rFonts w:hint="default" w:ascii="Times New Roman" w:hAnsi="Times New Roman" w:cs="Times New Roman"/>
          <w:sz w:val="24"/>
          <w:szCs w:val="24"/>
        </w:rPr>
        <w:t>. In the context of AI integration within organizations, TAM provides valuable insights into the factors influencing employees' acceptance and adoption of AI-powered systems and tools. By assessing users' perceptions of the usefulness and ease of use of AI technologies, organizations can identify barriers to adoption and devise strategies to promote acceptance and usage. Despite its contributions, TAM has faced criticism for overlooking factors such as social influence, organizational context, and individual differences, which can also significantly shape users' attitudes and behaviors towards technology.</w:t>
      </w:r>
    </w:p>
    <w:p w14:paraId="4DA2824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5"/>
          <w:rFonts w:hint="default" w:ascii="Times New Roman" w:hAnsi="Times New Roman" w:cs="Times New Roman"/>
          <w:sz w:val="24"/>
          <w:szCs w:val="24"/>
        </w:rPr>
        <w:t>Diffusion of Innovations Theory</w:t>
      </w:r>
      <w:r>
        <w:rPr>
          <w:rFonts w:hint="default" w:ascii="Times New Roman" w:hAnsi="Times New Roman" w:cs="Times New Roman"/>
          <w:sz w:val="24"/>
          <w:szCs w:val="24"/>
        </w:rPr>
        <w:t>, introduced by Everett Rogers in 1962, offers a framework for understanding how new ideas, products, and technologies spread within a society or organization over time</w:t>
      </w:r>
      <w:r>
        <w:rPr>
          <w:rFonts w:hint="default" w:ascii="Times New Roman" w:hAnsi="Times New Roman" w:eastAsia="SimSun" w:cs="Times New Roman"/>
          <w:sz w:val="24"/>
          <w:szCs w:val="24"/>
        </w:rPr>
        <w:t>(Rogers, 1962).</w:t>
      </w:r>
      <w:r>
        <w:rPr>
          <w:rFonts w:hint="default" w:ascii="Times New Roman" w:hAnsi="Times New Roman" w:cs="Times New Roman"/>
          <w:sz w:val="24"/>
          <w:szCs w:val="24"/>
        </w:rPr>
        <w:t xml:space="preserve"> The theory posits that the adoption of innovations follows a predictable pattern characterized by stages such as knowledge, persuasion, decision, implementation, and confirmation. Factors influencing the rate of adoption include the perceived attributes of the innovation, communication channels, social networks, and the characteristics of adopters. In the context of AI integration, this theory provides valuable insights into the factors that drive the adoption and implementation of AI technologies within organizations, highlighting the importance of early adopters, opinion leaders, and the perceived advantages of AI.</w:t>
      </w:r>
    </w:p>
    <w:p w14:paraId="48715E8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Institutional Theory</w:t>
      </w:r>
      <w:r>
        <w:rPr>
          <w:rFonts w:hint="default" w:ascii="Times New Roman" w:hAnsi="Times New Roman" w:cs="Times New Roman"/>
          <w:sz w:val="24"/>
          <w:szCs w:val="24"/>
        </w:rPr>
        <w:t xml:space="preserve"> focuses on the role of institutions—social structures and norms that guide organizational behavior and decision-making</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(DiMaggio &amp; Powell, 1983)</w:t>
      </w:r>
      <w:r>
        <w:rPr>
          <w:rFonts w:hint="default" w:ascii="Times New Roman" w:hAnsi="Times New Roman" w:cs="Times New Roman"/>
          <w:sz w:val="24"/>
          <w:szCs w:val="24"/>
        </w:rPr>
        <w:t>. Institutional theorists argue that organizations are embedded within broader institutional environments, and their actions are influenced by institutional pressures to conform to established norms and practices. This theory provides insights into how organizations respond to external pressures and institutional forces when adopting new technologies like AI. Organizations may adopt AI not only for its perceived benefits but also to align with industry standards, regulatory requirements, or societal expectations. Institutional pressures can significantly influence the rate and extent of AI adoption, shaping organizational strategies, practices, and decision-making processes.</w:t>
      </w:r>
    </w:p>
    <w:p w14:paraId="16DE210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Insights from </w:t>
      </w:r>
      <w:r>
        <w:rPr>
          <w:rStyle w:val="15"/>
          <w:rFonts w:hint="default" w:ascii="Times New Roman" w:hAnsi="Times New Roman" w:cs="Times New Roman"/>
          <w:sz w:val="24"/>
          <w:szCs w:val="24"/>
        </w:rPr>
        <w:t>Cognitive Psychology</w:t>
      </w:r>
      <w:r>
        <w:rPr>
          <w:rFonts w:hint="default" w:ascii="Times New Roman" w:hAnsi="Times New Roman" w:cs="Times New Roman"/>
          <w:sz w:val="24"/>
          <w:szCs w:val="24"/>
        </w:rPr>
        <w:t xml:space="preserve"> offer a psychological perspective on human cognition, perception, and decision-making processes, which are essential considerations in AI adoption and implementation within organizational contexts. Understanding how individuals perceive and interact with AI technologies is crucial for designing effective AI systems and strategies that align with users' cognitive capabilities and preferences. Key concepts from cognitive psychology, such as mental models, biases, and heuristics, provide valuable insights into users' expectations, behaviors, and attitudes towards AI. Organizations must consider these cognitive factors to ensure usability, acceptance, and successful integration of AI technologies.</w:t>
      </w:r>
    </w:p>
    <w:p w14:paraId="196B09F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these theoretical perspectives—TAM, Diffusion of Innovations Theory, Institutional Theory, and insights from Cognitive Psychology—we aim to construct a comprehensive and nuanced framework for understanding the complexities of AI integration within organizational contexts. This theoretical review serves as a foundation for our exploration, providing a roadmap for comprehending the multifaceted challenges and opportunities associated with AI adoption. Through an interdisciplinary approach, we seek to elucidate the complex dynamics at play and identify key variables that influence the successful implementation of AI within organizations. This endeavor not only enhances our theoretical understanding but also informs practical strategies for navigating the dynamic landscape of technological innovation and maximizing the benefits of AI adoption.</w:t>
      </w:r>
    </w:p>
    <w:p w14:paraId="33CE0987">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Ii. </w:t>
      </w:r>
      <w:r>
        <w:rPr>
          <w:rFonts w:hint="default" w:ascii="Times New Roman" w:hAnsi="Times New Roman" w:cs="Times New Roman"/>
          <w:sz w:val="24"/>
          <w:szCs w:val="24"/>
        </w:rPr>
        <w:t>Technology Acceptance Model (TAM)</w:t>
      </w:r>
    </w:p>
    <w:p w14:paraId="00216FC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is a seminal theoretical framework that elucidates the process through which users come to accept and utilize new information technologies. Proposed by Fred Davis in 1989, TAM posits that two primary factors—perceived usefulness (PU) and perceived ease of use (PEOU)—determine an individual's intention to use a technology, which subsequently influences actual usage behavior. This model has gained widespread recognition and application across various domains, providing critical insights into user behavior and technology adoption. The robust nature of TAM lies in its ability to distill complex human-technology interactions into comprehensible constructs, making it a powerful tool for researchers and practitioners alike.</w:t>
      </w:r>
    </w:p>
    <w:p w14:paraId="2F49E42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Perceived Usefulness (PU)</w:t>
      </w:r>
      <w:r>
        <w:rPr>
          <w:rFonts w:hint="default" w:ascii="Times New Roman" w:hAnsi="Times New Roman" w:cs="Times New Roman"/>
          <w:sz w:val="24"/>
          <w:szCs w:val="24"/>
        </w:rPr>
        <w:t>: Perceived usefulness is defined as the degree to which an individual believes that using a particular technology will enhance their job performance or overall productivity. This construct is fundamental to TAM, as it captures the core value proposition of any technological innovation. In the context of AI integration, PU can encompass a wide range of benefits, including increased operational efficiency, improved decision-making capabilities, enhanced problem-solving skills, and the ability to process large volumes of data swiftly and accurately. Understanding how users perceive the utility of AI technologies is crucial for organizations aiming to foster a positive attitude toward AI adoption. Research has shown that when users perceive a technology as useful, they are more likely to develop a favorable attitude towards it, which in turn increases their intention to use it. For instance, AI applications in healthcare can streamline administrative processes, enhance diagnostic accuracy, and personalize patient care, all of which significantly contribute to perceived usefulness. Similarly, in finance, AI can optimize trading strategies, detect fraud, and provide customer insights, thereby enhancing user productivity and operational outcomes.</w:t>
      </w:r>
    </w:p>
    <w:p w14:paraId="19CC58C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Perceived Ease of Use (PEOU)</w:t>
      </w:r>
      <w:r>
        <w:rPr>
          <w:rFonts w:hint="default" w:ascii="Times New Roman" w:hAnsi="Times New Roman" w:cs="Times New Roman"/>
          <w:sz w:val="24"/>
          <w:szCs w:val="24"/>
        </w:rPr>
        <w:t>: Perceived ease of use refers to the extent to which an individual believes that using the technology will be free from effort. This construct addresses the cognitive effort required to learn and operate a new technology. In the realm of AI, PEOU involves factors such as the intuitiveness of the user interface, the simplicity of interaction, the availability of user support and training, and the extent to which the technology integrates seamlessly with existing systems and workflows. The ease with which users can interact with AI technologies can significantly impact their willingness to adopt and continue using these tools. When users find a technology easy to use, they are less likely to experience frustration and more likely to develop a positive attitude towards it, thereby enhancing their intention to use it. For example, AI-powered customer service chatbots that offer intuitive interaction and quick, accurate responses can significantly reduce the cognitive load on users, making the technology more approachable and easier to integrate into daily workflows. Furthermore, the provision of comprehensive training programs and continuous support can mitigate initial resistance, facilitating smoother transitions to AI adoption.</w:t>
      </w:r>
    </w:p>
    <w:p w14:paraId="3964453B">
      <w:pPr>
        <w:pStyle w:val="14"/>
        <w:keepNext w:val="0"/>
        <w:keepLines w:val="0"/>
        <w:widowControl/>
        <w:suppressLineNumbers w:val="0"/>
        <w:rPr>
          <w:rFonts w:hint="default" w:ascii="Times New Roman" w:hAnsi="Times New Roman" w:cs="Times New Roman"/>
          <w:sz w:val="24"/>
          <w:szCs w:val="24"/>
        </w:rPr>
      </w:pPr>
    </w:p>
    <w:p w14:paraId="2A7E2FC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Key Insights from TAM</w:t>
      </w:r>
      <w:r>
        <w:rPr>
          <w:rFonts w:hint="default" w:ascii="Times New Roman" w:hAnsi="Times New Roman" w:cs="Times New Roman"/>
          <w:sz w:val="24"/>
          <w:szCs w:val="24"/>
        </w:rPr>
        <w:t>:</w:t>
      </w:r>
    </w:p>
    <w:p w14:paraId="6198355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Extensive research has demonstrated that </w:t>
      </w:r>
      <w:r>
        <w:rPr>
          <w:rStyle w:val="15"/>
          <w:rFonts w:hint="default" w:ascii="Times New Roman" w:hAnsi="Times New Roman" w:cs="Times New Roman"/>
          <w:sz w:val="24"/>
          <w:szCs w:val="24"/>
        </w:rPr>
        <w:t>perceived usefulness (PU)</w:t>
      </w:r>
      <w:r>
        <w:rPr>
          <w:rFonts w:hint="default" w:ascii="Times New Roman" w:hAnsi="Times New Roman" w:cs="Times New Roman"/>
          <w:sz w:val="24"/>
          <w:szCs w:val="24"/>
        </w:rPr>
        <w:t xml:space="preserve"> and </w:t>
      </w:r>
      <w:r>
        <w:rPr>
          <w:rStyle w:val="15"/>
          <w:rFonts w:hint="default" w:ascii="Times New Roman" w:hAnsi="Times New Roman" w:cs="Times New Roman"/>
          <w:sz w:val="24"/>
          <w:szCs w:val="24"/>
        </w:rPr>
        <w:t>perceived ease of use (PEOU)</w:t>
      </w:r>
      <w:r>
        <w:rPr>
          <w:rFonts w:hint="default" w:ascii="Times New Roman" w:hAnsi="Times New Roman" w:cs="Times New Roman"/>
          <w:sz w:val="24"/>
          <w:szCs w:val="24"/>
        </w:rPr>
        <w:t xml:space="preserve"> are significant predictors of users' attitudes toward and intentions to use new technologies. For instance, Venkatesh and Davis (2000) extended the Technology Acceptance Model (TAM) by incorporating additional factors such as </w:t>
      </w:r>
      <w:r>
        <w:rPr>
          <w:rStyle w:val="15"/>
          <w:rFonts w:hint="default" w:ascii="Times New Roman" w:hAnsi="Times New Roman" w:cs="Times New Roman"/>
          <w:sz w:val="24"/>
          <w:szCs w:val="24"/>
        </w:rPr>
        <w:t>social influence</w:t>
      </w:r>
      <w:r>
        <w:rPr>
          <w:rFonts w:hint="default" w:ascii="Times New Roman" w:hAnsi="Times New Roman" w:cs="Times New Roman"/>
          <w:sz w:val="24"/>
          <w:szCs w:val="24"/>
        </w:rPr>
        <w:t xml:space="preserve"> and </w:t>
      </w:r>
      <w:r>
        <w:rPr>
          <w:rStyle w:val="15"/>
          <w:rFonts w:hint="default" w:ascii="Times New Roman" w:hAnsi="Times New Roman" w:cs="Times New Roman"/>
          <w:sz w:val="24"/>
          <w:szCs w:val="24"/>
        </w:rPr>
        <w:t>facilitating conditions</w:t>
      </w:r>
      <w:r>
        <w:rPr>
          <w:rFonts w:hint="default" w:ascii="Times New Roman" w:hAnsi="Times New Roman" w:cs="Times New Roman"/>
          <w:sz w:val="24"/>
          <w:szCs w:val="24"/>
        </w:rPr>
        <w:t>, further validating the model's robustness. These studies consistently show that users are more likely to adopt a technology if they perceive it as useful and easy to use. This relationship is evident across various sectors, from healthcare and education to finance and manufacturing, highlighting the model's versatility and applicability. In healthcare, for instance, the perceived usefulness of AI tools in improving diagnostic accuracy and patient care significantly enhances the likelihood of their adoption by medical professionals. In the education sector, AI-driven platforms that provide personalized learning experiences and streamline administrative tasks are more likely to be embraced by educators and students when they are seen as both beneficial and user-friendly.</w:t>
      </w:r>
    </w:p>
    <w:p w14:paraId="02CFFB6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In the context of AI integration within organizations, TAM has been instrumental in identifying critical factors that influence employees' acceptance and adoption of AI-powered systems and tools. Studies by Gefen and Straub (2000) and Kulviwat et al. (2007) have shown that </w:t>
      </w:r>
      <w:r>
        <w:rPr>
          <w:rStyle w:val="15"/>
          <w:rFonts w:hint="default" w:ascii="Times New Roman" w:hAnsi="Times New Roman" w:cs="Times New Roman"/>
          <w:sz w:val="24"/>
          <w:szCs w:val="24"/>
        </w:rPr>
        <w:t>PU</w:t>
      </w:r>
      <w:r>
        <w:rPr>
          <w:rFonts w:hint="default" w:ascii="Times New Roman" w:hAnsi="Times New Roman" w:cs="Times New Roman"/>
          <w:sz w:val="24"/>
          <w:szCs w:val="24"/>
        </w:rPr>
        <w:t xml:space="preserve"> and </w:t>
      </w:r>
      <w:r>
        <w:rPr>
          <w:rStyle w:val="15"/>
          <w:rFonts w:hint="default" w:ascii="Times New Roman" w:hAnsi="Times New Roman" w:cs="Times New Roman"/>
          <w:sz w:val="24"/>
          <w:szCs w:val="24"/>
        </w:rPr>
        <w:t>PEOU</w:t>
      </w:r>
      <w:r>
        <w:rPr>
          <w:rFonts w:hint="default" w:ascii="Times New Roman" w:hAnsi="Times New Roman" w:cs="Times New Roman"/>
          <w:sz w:val="24"/>
          <w:szCs w:val="24"/>
        </w:rPr>
        <w:t xml:space="preserve"> are significant predictors of adoption for technologies such as e-commerce platforms and AI-driven chatbots and virtual assistants. These findings underscore the model's relevance and applicability to contemporary AI technologies. For instance, in the realm of e-commerce, AI tools that enhance user experience and streamline purchasing processes are more readily adopted when perceived as both useful and user-friendly. Similarly, in educational settings, AI-driven learning platforms that are easy to navigate and demonstrably improve learning outcomes tend to see higher adoption rates among educators and students. These applications illustrate how understanding the perceived usefulness and ease of use can drive the successful implementation of AI technologies in diverse fields.</w:t>
      </w:r>
    </w:p>
    <w:p w14:paraId="5A5D84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By leveraging TAM, organizations can systematically assess user perceptions of AI technologies, identify potential barriers to adoption, and develop targeted strategies to enhance acceptance. For example, providing comprehensive training programs, ensuring robust technical support, and designing intuitive user interfaces can address concerns related to </w:t>
      </w:r>
      <w:r>
        <w:rPr>
          <w:rStyle w:val="15"/>
          <w:rFonts w:hint="default" w:ascii="Times New Roman" w:hAnsi="Times New Roman" w:cs="Times New Roman"/>
          <w:sz w:val="24"/>
          <w:szCs w:val="24"/>
        </w:rPr>
        <w:t>PEOU</w:t>
      </w:r>
      <w:r>
        <w:rPr>
          <w:rFonts w:hint="default" w:ascii="Times New Roman" w:hAnsi="Times New Roman" w:cs="Times New Roman"/>
          <w:sz w:val="24"/>
          <w:szCs w:val="24"/>
        </w:rPr>
        <w:t xml:space="preserve">, thereby facilitating smoother AI integration. Additionally, communicating the tangible benefits of AI applications can enhance </w:t>
      </w:r>
      <w:r>
        <w:rPr>
          <w:rStyle w:val="15"/>
          <w:rFonts w:hint="default" w:ascii="Times New Roman" w:hAnsi="Times New Roman" w:cs="Times New Roman"/>
          <w:sz w:val="24"/>
          <w:szCs w:val="24"/>
        </w:rPr>
        <w:t>PU</w:t>
      </w:r>
      <w:r>
        <w:rPr>
          <w:rFonts w:hint="default" w:ascii="Times New Roman" w:hAnsi="Times New Roman" w:cs="Times New Roman"/>
          <w:sz w:val="24"/>
          <w:szCs w:val="24"/>
        </w:rPr>
        <w:t>, making the technology more appealing to users. Organizations can also employ user feedback mechanisms to continuously improve AI systems, ensuring that they meet evolving user needs and expectations. This iterative approach not only enhances user satisfaction but also promotes sustained engagement with AI technologies. For instance, companies can implement feedback loops to gather user insights on AI tools, allowing for continuous refinement and adaptation to meet user requirements better. By addressing these aspects, organizations can create an environment conducive to AI adoption, ultimately driving innovation and efficiency within their operations.</w:t>
      </w:r>
    </w:p>
    <w:p w14:paraId="65B21854">
      <w:pPr>
        <w:keepNext w:val="0"/>
        <w:keepLines w:val="0"/>
        <w:widowControl/>
        <w:suppressLineNumbers w:val="0"/>
        <w:jc w:val="left"/>
        <w:rPr>
          <w:rFonts w:hint="default" w:ascii="Times New Roman" w:hAnsi="Times New Roman" w:cs="Times New Roman"/>
          <w:sz w:val="24"/>
          <w:szCs w:val="24"/>
        </w:rPr>
      </w:pPr>
    </w:p>
    <w:p w14:paraId="2CE4D32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5C8D20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5"/>
          <w:rFonts w:hint="default" w:ascii="Times New Roman" w:hAnsi="Times New Roman" w:cs="Times New Roman"/>
          <w:sz w:val="24"/>
          <w:szCs w:val="24"/>
        </w:rPr>
        <w:t>Challenges and Criticisms of TAM</w:t>
      </w:r>
      <w:r>
        <w:rPr>
          <w:rFonts w:hint="default" w:ascii="Times New Roman" w:hAnsi="Times New Roman" w:cs="Times New Roman"/>
          <w:sz w:val="24"/>
          <w:szCs w:val="24"/>
        </w:rPr>
        <w:t xml:space="preserve">: </w:t>
      </w:r>
    </w:p>
    <w:p w14:paraId="4EC2BC7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Despite its widespread acceptance, the Technology Acceptance Model (TAM) has faced criticism for its limitations, which highlight areas where the model may oversimplify the complex process of technology adoption. Critics argue that TAM primarily focuses on individual perceptions while neglecting broader contextual factors that can profoundly influence adoption behaviors. One significant criticism involves **social influence**, where TAM does not adequately account for how peer pressure and the opinions of influential figures within organizations can sway technology adoption decisions. Research indicates that endorsements from colleagues and superiors can significantly impact an individual's willingness to adopt new technologies like AI. Integrating social dynamics into TAM could provide a more holistic view of adoption behaviors, particularly in environments where interpersonal relationships and organizational hierarchies play pivotal roles.</w:t>
      </w:r>
    </w:p>
    <w:p w14:paraId="0C7AAC2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B688A2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Another critique of TAM revolves around its treatment of **organizational context**. The model often overlooks how factors such as organizational culture, structure, and support mechanisms shape technology adoption processes. Understanding these contextual elements is crucial for comprehensively analyzing AI integration within organizations. For example, a supportive organizational culture that values innovation and provides adequate resources for technology implementation can foster a more favorable environment for AI adoption. Conversely, rigid hierarchies or inadequate support systems may hinder adoption efforts, regardless of individual perceptions of usefulness and ease of use. By broadening its scope to include organizational factors, TAM could offer deeper insights into the complexities of technology adoption dynamics.</w:t>
      </w:r>
    </w:p>
    <w:p w14:paraId="41762E5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75F771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Furthermore, TAM has been criticized for its neglect of **individual differences** among users. Variations in prior experience with technology, cognitive styles, and personality traits can significantly influence how individuals perceive and interact with AI technologies. For instance, users with extensive technological proficiency may find AI tools more intuitive and user-friendly compared to those with limited experience. Moreover, individual differences in risk tolerance, adaptability, and openness to change can impact the speed and extent of technology adoption within organizations. By incorporating these nuanced factors, TAM could enhance its predictive power and provide a more tailored framework for understanding technology adoption behaviors across diverse user populations.</w:t>
      </w:r>
    </w:p>
    <w:p w14:paraId="572F0A9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003EF1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Addressing these criticisms could strengthen TAM's utility in guiding organizations through the complex landscape of AI integration. By refining the model to encompass social influences, organizational contexts, and individual differences, researchers and practitioners can gain a more comprehensive understanding of the factors that facilitate or impede the successful adoption of AI technologies. This enhanced understanding, in turn, can inform strategies for mitigating adoption barriers, optimizing technology implementation processes, and fostering a culture of innovation within organizations seeking to harness the transformative potential of AI.</w:t>
      </w:r>
    </w:p>
    <w:p w14:paraId="585FEB8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AA962D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54A2E1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32FEF6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BF2D83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Extensions and Modifications of TAM</w:t>
      </w:r>
      <w:r>
        <w:rPr>
          <w:rFonts w:hint="default" w:ascii="Times New Roman" w:hAnsi="Times New Roman" w:cs="Times New Roman"/>
          <w:sz w:val="24"/>
          <w:szCs w:val="24"/>
        </w:rPr>
        <w:t xml:space="preserve">: </w:t>
      </w:r>
    </w:p>
    <w:p w14:paraId="5296F8B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address the inherent limitations of the Technology Acceptance Model (TAM), researchers have introduced several extensions and modifications aimed at enhancing its explanatory power and applicability across diverse technological contexts. One prominent adaptation is the Unified Theory of Acceptance and Use of Technology (UTAUT), developed by Venkatesh et al. (2003). UTAUT integrates additional constructs beyond TAM's original scope, including social influence, facilitating conditions, and performance expectancy. By encompassing these factors, UTAUT provides a more holistic framework for examining technology adoption behaviors. Its widespread application across various domains underscores its robustness and adaptability, demonstrating how TAM-based models can evolve to capture the complexities of modern technology adoption.</w:t>
      </w:r>
    </w:p>
    <w:p w14:paraId="65B5609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UTAUT, other extensions like TAM2 and TAM3 have emerged to further refine the model's predictive capabilities. TAM2 incorporates variables such as perceived enjoyment, perceived risk, and trust, which enrich the understanding of user motivations and concerns in adopting new technologies. These extensions offer deeper insights into the multifaceted nature of technology acceptance, acknowledging that factors beyond perceived usefulness and ease of use significantly influence adoption decisions. For instance, perceived enjoyment highlights the role of user experience and emotional responses in technology adoption, while perceived risk and trust address critical concerns related to security, reliability, and credibility of technological innovations.</w:t>
      </w:r>
    </w:p>
    <w:p w14:paraId="60BCC5A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these modified TAM frameworks have been instrumental in exploring how individual characteristics, organizational contexts, and socio-cultural factors interact to shape technology adoption outcomes. By integrating insights from psychology, sociology, and organizational behavior, researchers have expanded TAM's scope to encompass a broader range of influences on adoption behaviors. This interdisciplinary approach not only enhances the theoretical foundations of technology acceptance research but also provides practical implications for organizations seeking to implement AI and other advanced technologies effectively.</w:t>
      </w:r>
    </w:p>
    <w:p w14:paraId="5D976F1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evolution of TAM through these extensions underscores its versatility and enduring relevance in the rapidly evolving landscape of technological innovation. As new technologies continue to reshape organizational practices and consumer behaviors, the adaptive nature of TAM-based frameworks remains essential for guiding research and strategy development. By continually refining and expanding these models, researchers can better anticipate and address the complexities inherent in technology adoption, thereby fostering more successful implementations and maximizing the transformative potential of innovations like AI within organizational contexts.</w:t>
      </w:r>
    </w:p>
    <w:p w14:paraId="10D1DA7C">
      <w:pPr>
        <w:pStyle w:val="14"/>
        <w:keepNext w:val="0"/>
        <w:keepLines w:val="0"/>
        <w:widowControl/>
        <w:suppressLineNumbers w:val="0"/>
        <w:rPr>
          <w:rFonts w:hint="default" w:ascii="Times New Roman" w:hAnsi="Times New Roman" w:cs="Times New Roman"/>
          <w:sz w:val="24"/>
          <w:szCs w:val="24"/>
        </w:rPr>
      </w:pPr>
    </w:p>
    <w:p w14:paraId="1FAFE2CB">
      <w:pPr>
        <w:pStyle w:val="14"/>
        <w:keepNext w:val="0"/>
        <w:keepLines w:val="0"/>
        <w:widowControl/>
        <w:suppressLineNumbers w:val="0"/>
        <w:rPr>
          <w:rFonts w:hint="default" w:ascii="Times New Roman" w:hAnsi="Times New Roman" w:cs="Times New Roman"/>
          <w:sz w:val="24"/>
          <w:szCs w:val="24"/>
        </w:rPr>
      </w:pPr>
    </w:p>
    <w:p w14:paraId="7A4DAD10">
      <w:pPr>
        <w:pStyle w:val="14"/>
        <w:keepNext w:val="0"/>
        <w:keepLines w:val="0"/>
        <w:widowControl/>
        <w:suppressLineNumbers w:val="0"/>
        <w:rPr>
          <w:rFonts w:hint="default" w:ascii="Times New Roman" w:hAnsi="Times New Roman" w:cs="Times New Roman"/>
          <w:sz w:val="24"/>
          <w:szCs w:val="24"/>
        </w:rPr>
      </w:pPr>
    </w:p>
    <w:p w14:paraId="42B089C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Conclusion</w:t>
      </w:r>
      <w:r>
        <w:rPr>
          <w:rFonts w:hint="default" w:ascii="Times New Roman" w:hAnsi="Times New Roman" w:cs="Times New Roman"/>
          <w:sz w:val="24"/>
          <w:szCs w:val="24"/>
        </w:rPr>
        <w:t xml:space="preserve">: </w:t>
      </w:r>
    </w:p>
    <w:p w14:paraId="04CEA2C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stands as a cornerstone in the study of technology adoption, offering profound insights into how users perceive and embrace new technologies, including the transformative potential of artificial intelligence (AI). Central to TAM are the concepts of perceived usefulness (PU) and perceived ease of use (PEOU), which illuminate the critical factors shaping users' intentions and behaviors towards technology adoption. By emphasizing these dimensions, TAM has provided a structured framework for understanding the nuanced interplay between user perceptions, organizational contexts, and the broader socio-technological environment.</w:t>
      </w:r>
    </w:p>
    <w:p w14:paraId="59D054D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foundational role, TAM has not been without critiques. Critics argue that TAM's exclusive focus on individual perceptions overlooks the intricate influence of social dynamics, organizational contexts, and individual differences in shaping technology adoption. Nevertheless, TAM has continuously evolved through various extensions and modifications, such as the Unified Theory of Acceptance and Use of Technology (UTAUT), TAM2, and TAM3, which incorporate additional variables like social influence, trust, and perceived enjoyment. These adaptations have bolstered TAM's applicability across diverse settings, enriching its capacity to predict and explain technology adoption behaviors more comprehensively.</w:t>
      </w:r>
    </w:p>
    <w:p w14:paraId="16E054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AI integration within organizations, TAM has proven invaluable. It has guided research efforts in identifying key determinants of AI acceptance among users, from healthcare professionals leveraging AI for diagnostic accuracy to educators embracing AI-driven learning platforms for enhanced educational outcomes. By understanding how PU and PEOU influence AI adoption, organizations can tailor strategies to mitigate adoption barriers, enhance user experience, and optimize technology implementation processes.</w:t>
      </w:r>
    </w:p>
    <w:p w14:paraId="4D493F7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Looking forward, the ongoing refinement of TAM and its constructs is crucial for maintaining its relevance amidst rapid technological advancements. By addressing criticisms and integrating broader contextual factors, such as organizational culture, support structures, and socio-cultural influences, TAM can offer more nuanced insights into the complexities of AI adoption. This holistic approach not only supports more informed decision-making within organizations but also fosters a culture of innovation and continuous improvement in AI deployment strategies.</w:t>
      </w:r>
    </w:p>
    <w:p w14:paraId="17731CF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TAM remains pivotal in guiding both research and practical applications aimed at maximizing the benefits of AI technologies within organizational contexts. By leveraging TAM's insights, stakeholders can navigate the challenges of technology adoption more effectively, driving sustained innovation and efficiency across diverse sectors. As technology continues to evolve, TAM stands poised to evolve alongside it, ensuring its enduring relevance and value in understanding human-technology interaction in the 21st century.</w:t>
      </w:r>
    </w:p>
    <w:p w14:paraId="21C3FBCC">
      <w:pPr>
        <w:pStyle w:val="14"/>
        <w:keepNext w:val="0"/>
        <w:keepLines w:val="0"/>
        <w:widowControl/>
        <w:suppressLineNumbers w:val="0"/>
        <w:rPr>
          <w:rFonts w:hint="default" w:ascii="Times New Roman" w:hAnsi="Times New Roman" w:cs="Times New Roman"/>
          <w:sz w:val="24"/>
          <w:szCs w:val="24"/>
        </w:rPr>
      </w:pPr>
    </w:p>
    <w:p w14:paraId="0546BFB1">
      <w:pPr>
        <w:keepNext w:val="0"/>
        <w:keepLines w:val="0"/>
        <w:widowControl/>
        <w:suppressLineNumbers w:val="0"/>
        <w:jc w:val="left"/>
        <w:rPr>
          <w:rFonts w:hint="default" w:ascii="Times New Roman" w:hAnsi="Times New Roman" w:cs="Times New Roman"/>
          <w:sz w:val="24"/>
          <w:szCs w:val="24"/>
        </w:rPr>
      </w:pPr>
    </w:p>
    <w:p w14:paraId="1E6DC122">
      <w:pPr>
        <w:rPr>
          <w:rFonts w:hint="default" w:ascii="Times New Roman" w:hAnsi="Times New Roman" w:cs="Times New Roman"/>
          <w:b w:val="0"/>
          <w:bCs w:val="0"/>
          <w:sz w:val="24"/>
          <w:szCs w:val="24"/>
          <w:lang w:val="en-US"/>
        </w:rPr>
      </w:pPr>
    </w:p>
    <w:p w14:paraId="77E719B2">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Diffusion of Innovations Theory</w:t>
      </w:r>
    </w:p>
    <w:p w14:paraId="1B65709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Diffusion of Innovations theory, first formulated by Everett Rogers in 1962, remains a cornerstone in the study of how new ideas, products, and technologies traverse through societies and organizations, shaping their evolution over time. Central to this theoretical framework is the concept of diffusion—a structured process encompassing sequential stages: knowledge, persuasion, decision, implementation, and confirmation. These stages collectively delineate the path of innovation adoption, illustrating how ideas transition from initial awareness among early adopters to widespread acceptance among broader populations.</w:t>
      </w:r>
    </w:p>
    <w:p w14:paraId="6AF649C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theory posits that the rate and breadth of adoption are influenced by a complex interplay of factors. Foremost among these are the perceived attributes of the innovation itself. Innovations perceived as advantageous, offering clear benefits such as enhanced efficiency, cost savings, or superior performance compared to existing practices, tend to gain momentum more rapidly within organizational settings. Moreover, the compatibility of innovations with prevailing values, norms, and operational paradigms significantly impacts adoption rates. Organizations and individuals are more likely to embrace innovations that seamlessly align with their current practices and strategic objectives. Additionally, innovations that are easy to trial and observe, thereby reducing uncertainty and perceived risks, are generally assimilated more swiftly, facilitating their diffusion across social networks and organizational boundaries.</w:t>
      </w:r>
    </w:p>
    <w:p w14:paraId="35B2FF8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specific context of AI integration within organizational environments, the Diffusion of Innovations theory provides critical insights into the multifaceted factors influencing the adoption and implementation of AI technologies. By discerning the characteristics and behaviors of various adopter categories—ranging from innovators and early adopters who are eager to explore and experiment with new technologies, to the early and late majority, and finally laggards who adopt innovations cautiously—leaders and decision-makers can tailor their strategies to foster effective AI adoption. Innovators and early adopters, often at the forefront of technological change, play pivotal roles in championing AI initiatives within organizations. Their advocacy not only demonstrates the tangible benefits of AI but also helps to alleviate initial skepticism and resistance among more conservative segments of the organizational workforce, thereby facilitating broader adoption.</w:t>
      </w:r>
    </w:p>
    <w:p w14:paraId="0548AF0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robust explanatory power, the Diffusion of Innovations theory is subject to critique. Scholars argue that its emphasis on individual and interpersonal factors may oversimplify the complex array of influences shaping adoption decisions within organizational contexts. Critics contend that the theory's relative neglect of systemic influences, such as power dynamics, entrenched organizational cultures resistant to change, and external pressures from regulatory environments or competitive landscapes, presents limitations in fully capturing the adoption dynamics of AI technologies. Addressing these critiques requires ongoing refinement and integration of broader contextual factors into diffusion models, ensuring a more comprehensive understanding of technology adoption processes.</w:t>
      </w:r>
    </w:p>
    <w:p w14:paraId="47093F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Nevertheless, the Diffusion of Innovations theory remains indispensable in the study of technology adoption and implementation. Its ability to elucidate how innovations propagate through social networks, gaining acceptance over time, provides a valuable analytical framework for examining the adoption dynamics of AI within diverse organizational landscapes. By acknowledging its inherent limitations and complementing it with insights from complementary theoretical perspectives—such as Institutional Theory, which emphasizes organizational conformity to external norms, and Cognitive Psychology, which delves into individual decision-making processes—researchers and practitioners can construct a more nuanced and holistic framework for guiding effective AI integration strategies.</w:t>
      </w:r>
    </w:p>
    <w:p w14:paraId="30DE05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Diffusion of Innovations theory continues to significantly enrich our understanding of technology adoption, offering a structured approach to deciphering how AI and other technological innovations permeate and transform organizational contexts. By integrating diverse theoretical perspectives and recognizing the intricate complexities inherent in adoption contexts, stakeholders can enhance their ability to navigate challenges, capitalize on opportunities, and maximize the transformative potential of AI within organizations. This integrative approach not only advances theoretical discourse but also informs practical strategies aimed at fostering innovation, efficiency, and sustainable growth in an era defined by rapid technological advancement and evolving organizational landscapes.</w:t>
      </w:r>
    </w:p>
    <w:p w14:paraId="0A919C0B">
      <w:pPr>
        <w:pStyle w:val="14"/>
        <w:keepNext w:val="0"/>
        <w:keepLines w:val="0"/>
        <w:widowControl/>
        <w:suppressLineNumbers w:val="0"/>
        <w:rPr>
          <w:rFonts w:hint="default" w:ascii="Times New Roman" w:hAnsi="Times New Roman" w:cs="Times New Roman"/>
          <w:sz w:val="24"/>
          <w:szCs w:val="24"/>
        </w:rPr>
      </w:pPr>
    </w:p>
    <w:p w14:paraId="56C40680">
      <w:pPr>
        <w:pStyle w:val="14"/>
        <w:keepNext w:val="0"/>
        <w:keepLines w:val="0"/>
        <w:widowControl/>
        <w:suppressLineNumbers w:val="0"/>
        <w:rPr>
          <w:rFonts w:hint="default" w:ascii="Times New Roman" w:hAnsi="Times New Roman" w:cs="Times New Roman"/>
          <w:sz w:val="24"/>
          <w:szCs w:val="24"/>
        </w:rPr>
      </w:pPr>
    </w:p>
    <w:p w14:paraId="4E956D8C">
      <w:pPr>
        <w:pStyle w:val="14"/>
        <w:keepNext w:val="0"/>
        <w:keepLines w:val="0"/>
        <w:widowControl/>
        <w:suppressLineNumbers w:val="0"/>
        <w:rPr>
          <w:rFonts w:hint="default" w:ascii="Times New Roman" w:hAnsi="Times New Roman" w:cs="Times New Roman"/>
          <w:sz w:val="24"/>
          <w:szCs w:val="24"/>
        </w:rPr>
      </w:pPr>
    </w:p>
    <w:p w14:paraId="6A9CB792">
      <w:pPr>
        <w:pStyle w:val="14"/>
        <w:keepNext w:val="0"/>
        <w:keepLines w:val="0"/>
        <w:widowControl/>
        <w:suppressLineNumbers w:val="0"/>
        <w:rPr>
          <w:rFonts w:hint="default" w:ascii="Times New Roman" w:hAnsi="Times New Roman" w:cs="Times New Roman"/>
          <w:sz w:val="24"/>
          <w:szCs w:val="24"/>
        </w:rPr>
      </w:pPr>
    </w:p>
    <w:p w14:paraId="1FB6DC31">
      <w:pPr>
        <w:pStyle w:val="14"/>
        <w:keepNext w:val="0"/>
        <w:keepLines w:val="0"/>
        <w:widowControl/>
        <w:suppressLineNumbers w:val="0"/>
        <w:rPr>
          <w:rFonts w:hint="default" w:ascii="Times New Roman" w:hAnsi="Times New Roman" w:cs="Times New Roman"/>
          <w:sz w:val="24"/>
          <w:szCs w:val="24"/>
        </w:rPr>
      </w:pPr>
    </w:p>
    <w:p w14:paraId="04DB2EE5">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Iv. Institutional Theory</w:t>
      </w:r>
    </w:p>
    <w:p w14:paraId="3A31867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originally developed to elucidate how social structures and norms shape organizational behavior and decision-making, offers a profound lens through which to understand the complexities of AI integration within organizational contexts. Institutions, as defined by this theory, encompass the formal and informal rules, norms, and practices that guide individuals and organizations, defining what is deemed acceptable and legitimate within specific environments. Organizational actions, therefore, are not solely determined by internal considerations but are significantly influenced by external institutional pressures to conform to established norms and expectations.</w:t>
      </w:r>
    </w:p>
    <w:p w14:paraId="052C264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AI integration, Institutional Theory provides crucial insights into how organizations respond to these external pressures and institutional forces when adopting new technologies. Beyond the intrinsic benefits of AI adoption, such as operational efficiency or competitive advantage, organizations may embrace AI to align with industry standards, comply with regulatory mandates, or meet societal expectations regarding technological innovation. The theory posits that institutional pressures play a pivotal role in shaping the pace and extent of AI adoption within organizations, thereby influencing their strategic decisions, operational practices, and overall organizational culture.</w:t>
      </w:r>
    </w:p>
    <w:p w14:paraId="24C95F8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Institutional Theory's application in the context of AI integration is the concept of legitimacy. Legitimacy refers to the perception that an organization's actions and practices are appropriate, desirable, and congruent with societal norms and expectations. By adopting AI technologies, organizations not only seek to harness technological advancements but also aim to enhance their legitimacy within their respective industries or communities. Demonstrating alignment with prevailing norms regarding technological innovation can bolster an organization's reputation and credibility, thereby reinforcing its position in the competitive landscape.</w:t>
      </w:r>
    </w:p>
    <w:p w14:paraId="06ED3DB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Institutional Theory underscores the phenomenon of isomorphism—a process wherein organizations mimic the practices of others in their field to gain legitimacy or competitive advantage. In the context of AI adoption, organizations may emulate industry leaders or peers who have successfully integrated AI into their operations, seeking to replicate their success and legitimacy within their own organizational contexts. This emulation process can accelerate the diffusion of AI technologies across sectors and industries, fostering a broader adoption and normalization of AI-driven practices.</w:t>
      </w:r>
    </w:p>
    <w:p w14:paraId="55FA2C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Applying Institutional Theory to the study of AI integration enables researchers to explore how external institutional pressures shape organizational strategies and practices related to AI technologies. They can investigate how organizations navigate regulatory frameworks, adhere to industry standards, and respond to societal expectations when implementing AI solutions. Additionally, the theory provides insights into the mechanisms through which organizations legitimize their AI initiatives, mitigate resistance to technological change, and strive to maintain their competitive edge amidst a rapidly evolving technological landscape.</w:t>
      </w:r>
    </w:p>
    <w:p w14:paraId="3D544DA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Institutional Theory offers a robust framework for understanding the dynamics of AI integration within organizational contexts, emphasizing the role of external institutional pressures in shaping adoption decisions and strategic responses. By integrating this theoretical perspective into research on AI adoption, scholars can enrich their analyses, deepen their understanding of organizational behavior in the face of technological change, and inform practical strategies for effectively integrating AI technologies into diverse organizational settings. This holistic approach not only advances theoretical discourse but also empowers organizations to navigate complexities, leverage opportunities, and harness the transformative potential of AI to achieve sustainable growth and innovation.</w:t>
      </w:r>
    </w:p>
    <w:p w14:paraId="299F0A14">
      <w:pPr>
        <w:rPr>
          <w:rFonts w:hint="default" w:ascii="Times New Roman" w:hAnsi="Times New Roman" w:cs="Times New Roman"/>
          <w:b w:val="0"/>
          <w:bCs w:val="0"/>
          <w:sz w:val="24"/>
          <w:szCs w:val="24"/>
          <w:lang w:val="en-US"/>
        </w:rPr>
      </w:pPr>
    </w:p>
    <w:p w14:paraId="0C629863">
      <w:pPr>
        <w:rPr>
          <w:rFonts w:hint="default" w:ascii="Times New Roman" w:hAnsi="Times New Roman" w:cs="Times New Roman"/>
          <w:b w:val="0"/>
          <w:bCs w:val="0"/>
          <w:sz w:val="24"/>
          <w:szCs w:val="24"/>
          <w:lang w:val="en-US"/>
        </w:rPr>
      </w:pPr>
    </w:p>
    <w:p w14:paraId="47220C7C">
      <w:pPr>
        <w:rPr>
          <w:rFonts w:hint="default" w:ascii="Times New Roman" w:hAnsi="Times New Roman" w:cs="Times New Roman"/>
          <w:b w:val="0"/>
          <w:bCs w:val="0"/>
          <w:sz w:val="24"/>
          <w:szCs w:val="24"/>
          <w:lang w:val="en-US"/>
        </w:rPr>
      </w:pPr>
    </w:p>
    <w:p w14:paraId="7CCF92F2">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 Insights from Cognitive Psychology</w:t>
      </w:r>
    </w:p>
    <w:p w14:paraId="142BE67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offers profound insights into human cognition, perception, and decision-making processes, which are pivotal in the adoption and implementation of AI within organizational contexts. This discipline provides a nuanced understanding of how individuals perceive and interact with AI technologies, enabling organizations to design more effective systems and strategies that resonate with users' cognitive capabilities and preferences.</w:t>
      </w:r>
    </w:p>
    <w:p w14:paraId="0D44B6D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cognitive psychology is the concept of mental models—internal representations that individuals construct to interpret and navigate their environment. When engaging with AI systems, users develop mental models that influence their expectations, behaviors, and attitudes towards the technology. Organizations must consider these mental models when designing AI interfaces and experiences to ensure usability and acceptance. Tailoring AI systems to align with users' mental models enhances engagement and facilitates smoother integration into organizational workflows.</w:t>
      </w:r>
    </w:p>
    <w:p w14:paraId="094A396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psychology highlights the prevalence of human biases and heuristics in decision-making processes. People often rely on cognitive shortcuts and biases, such as confirmation bias and availability heuristic, when processing information and forming judgments about AI technologies. Recognizing these biases is crucial for organizations aiming to mitigate resistance and skepticism towards AI. By designing AI systems that provide transparent information, counter confirmation biases, and mitigate heuristic errors, organizations can foster trust and acceptance among users.</w:t>
      </w:r>
    </w:p>
    <w:p w14:paraId="5604F23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cognitive psychology underscores the critical role of user experience (UX) design in shaping perceptions and interactions with AI technologies. Applying cognitive principles to UX design enables organizations to create intuitive and user-friendly AI interfaces. Techniques like information visualization, real-time feedback mechanisms, and personalized recommendations enhance users' understanding and engagement with AI-driven insights. By optimizing UX design, organizations can improve usability, satisfaction, and overall acceptance of AI technologies within their operational environments.</w:t>
      </w:r>
    </w:p>
    <w:p w14:paraId="3F1EB35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cognitive psychology informs strategies for capturing and retaining users' attention and information processing capabilities within AI interfaces. Techniques such as employing salient visual cues, clear communication of AI-generated insights, and interactive features facilitate effective information processing and memory retention. These approaches not only enhance user engagement but also optimize the utility and impact of AI-driven recommendations and decision support systems.</w:t>
      </w:r>
    </w:p>
    <w:p w14:paraId="48C59A8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insights from cognitive psychology offer invaluable guidance for organizations embarking on AI integration initiatives. By comprehending users' mental models, biases, and cognitive processes, organizations can develop AI systems that are not only technologically advanced but also intuitive and aligned with user needs. This human-centered approach to AI implementation promotes acceptance, adoption, and effective utilization of AI technologies within organizational settings, ultimately contributing to enhanced efficiency, innovation, and competitive advantage. Adopting these cognitive insights ensures that AI initiatives resonate with users, driving organizational success in the dynamic landscape of technological innovation.</w:t>
      </w:r>
    </w:p>
    <w:p w14:paraId="2F963C98">
      <w:pPr>
        <w:numPr>
          <w:ilvl w:val="0"/>
          <w:numId w:val="0"/>
        </w:numPr>
        <w:rPr>
          <w:rFonts w:hint="default" w:ascii="Times New Roman" w:hAnsi="Times New Roman" w:cs="Times New Roman"/>
          <w:b w:val="0"/>
          <w:bCs w:val="0"/>
          <w:sz w:val="24"/>
          <w:szCs w:val="24"/>
          <w:lang w:val="en-US"/>
        </w:rPr>
      </w:pPr>
    </w:p>
    <w:p w14:paraId="4988A47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Synthesis of Theoretical Perspectives:</w:t>
      </w:r>
    </w:p>
    <w:p w14:paraId="4F15064B">
      <w:pPr>
        <w:numPr>
          <w:ilvl w:val="0"/>
          <w:numId w:val="0"/>
        </w:numPr>
        <w:rPr>
          <w:rFonts w:hint="default" w:ascii="Times New Roman" w:hAnsi="Times New Roman" w:cs="Times New Roman"/>
          <w:b/>
          <w:bCs/>
          <w:sz w:val="24"/>
          <w:szCs w:val="24"/>
          <w:lang w:val="en-US"/>
        </w:rPr>
      </w:pPr>
    </w:p>
    <w:p w14:paraId="7838199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theoretical perspectives from diverse disciplines provides a robust framework for comprehending the multifaceted dynamics influencing AI integration within organizational contexts. Key theories such as the Technology Acceptance Model (TAM), Diffusion of Innovations theory, Institutional Theory, and insights from cognitive psychology collectively offer invaluable insights into the complexities of AI adoption and implementation strategies.</w:t>
      </w:r>
    </w:p>
    <w:p w14:paraId="296C5C1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underscores the critical role of perceived usefulness and ease of use in shaping individuals' attitudes towards adopting new technologies like AI. By evaluating users' perceptions of AI's utility and usability, organizations can pinpoint obstacles to adoption and devise targeted interventions to enhance acceptance and utilization. TAM's focus on user motivations and behaviors provides a foundational framework for understanding the drivers of AI adoption within organizational settings, thereby guiding effective implementation strategies.</w:t>
      </w:r>
    </w:p>
    <w:p w14:paraId="2E399E4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 elucidates how innovations spread through social systems, categorizing adopters into segments ranging from innovators to laggards based on their openness to new ideas. This theory emphasizes the significance of social networks, communication channels, and perceived benefits in influencing adoption decisions. Organizations can leverage insights from diffusion theory to identify early adopters and opinion leaders who can champion AI initiatives, facilitating widespread acceptance and integration across organizational boundaries.</w:t>
      </w:r>
    </w:p>
    <w:p w14:paraId="5C13B25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extends the analysis by highlighting the influence of broader institutional norms, values, and structures on organizational behavior and decision-making. Organizations are subject to institutional pressures that dictate conformity to established norms, regulations, and societal expectations regarding technological adoption. By navigating these institutional dynamics, organizations can strategically align their AI initiatives to enhance legitimacy, mitigate resistance, and capitalize on institutional support for successful implementation.</w:t>
      </w:r>
    </w:p>
    <w:p w14:paraId="3E6B82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 from cognitive psychology offer crucial considerations for designing AI interfaces and user experiences that resonate with users' cognitive capabilities and preferences. Understanding users' mental models, cognitive biases, and decision-making processes enables organizations to craft intuitive and user-friendly AI systems. Cognitive psychology emphasizes UX design principles such as information visualization, feedback mechanisms, and personalized interactions to optimize user engagement and foster acceptance of AI technologies.</w:t>
      </w:r>
    </w:p>
    <w:p w14:paraId="2309E55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these theoretical perspectives, organizations gain a comprehensive framework for addressing the diverse factors influencing AI adoption. Integrating insights from TAM, Diffusion of Innovations theory, Institutional Theory, and cognitive psychology enables organizations to develop holistic strategies that account for technological feasibility, social dynamics, cognitive responses, and institutional contexts. This interdisciplinary approach empowers organizations to navigate the complexities of AI implementation effectively, harnessing the transformative potential of technological innovation while minimizing adoption barriers and maximizing organizational benefits.</w:t>
      </w:r>
    </w:p>
    <w:p w14:paraId="6462AF10">
      <w:pPr>
        <w:numPr>
          <w:ilvl w:val="0"/>
          <w:numId w:val="0"/>
        </w:numPr>
        <w:rPr>
          <w:rFonts w:hint="default" w:ascii="Times New Roman" w:hAnsi="Times New Roman" w:cs="Times New Roman"/>
          <w:b w:val="0"/>
          <w:bCs w:val="0"/>
          <w:sz w:val="24"/>
          <w:szCs w:val="24"/>
          <w:lang w:val="en-US"/>
        </w:rPr>
      </w:pPr>
    </w:p>
    <w:p w14:paraId="60069707">
      <w:pPr>
        <w:numPr>
          <w:ilvl w:val="0"/>
          <w:numId w:val="0"/>
        </w:numPr>
        <w:rPr>
          <w:rFonts w:hint="default" w:ascii="Times New Roman" w:hAnsi="Times New Roman" w:cs="Times New Roman"/>
          <w:b w:val="0"/>
          <w:bCs w:val="0"/>
          <w:sz w:val="24"/>
          <w:szCs w:val="24"/>
          <w:lang w:val="en-US"/>
        </w:rPr>
      </w:pPr>
    </w:p>
    <w:p w14:paraId="152982B9">
      <w:pPr>
        <w:numPr>
          <w:ilvl w:val="0"/>
          <w:numId w:val="0"/>
        </w:numPr>
        <w:rPr>
          <w:rFonts w:hint="default" w:ascii="Times New Roman" w:hAnsi="Times New Roman" w:cs="Times New Roman"/>
          <w:b w:val="0"/>
          <w:bCs w:val="0"/>
          <w:sz w:val="24"/>
          <w:szCs w:val="24"/>
          <w:lang w:val="en-US"/>
        </w:rPr>
      </w:pPr>
    </w:p>
    <w:p w14:paraId="4CC7DB2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 Conceptual Framework Development:</w:t>
      </w:r>
    </w:p>
    <w:p w14:paraId="4E187448">
      <w:pPr>
        <w:numPr>
          <w:ilvl w:val="0"/>
          <w:numId w:val="0"/>
        </w:numPr>
        <w:rPr>
          <w:rFonts w:hint="default" w:ascii="Times New Roman" w:hAnsi="Times New Roman" w:cs="Times New Roman"/>
          <w:b/>
          <w:bCs/>
          <w:sz w:val="24"/>
          <w:szCs w:val="24"/>
          <w:lang w:val="en-US"/>
        </w:rPr>
      </w:pPr>
    </w:p>
    <w:p w14:paraId="0DCA384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upon foundational theoretical perspectives, the conceptual framework for AI integration within organizational contexts aims to provide a comprehensive understanding of how various factors interact to influence adoption and implementation processes. This framework synthesizes insights from diverse disciplines and theoretical models to construct a structured approach for analyzing the complexities inherent in AI integration.</w:t>
      </w:r>
    </w:p>
    <w:p w14:paraId="1A31EF4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its core, the conceptual framework identifies key variables derived from theoretical underpinnings and empirical evidence. These variables encompass critical constructs such as perceived usefulness, ease of use, organizational culture, leadership support, employee training, technological infrastructure, and institutional pressures. Each of these variables plays a pivotal role in shaping the adoption and implementation of AI technologies within organizations, forming interconnected nodes within the framework.</w:t>
      </w:r>
    </w:p>
    <w:p w14:paraId="4BB3576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the framework is the integration of theoretical models like the Technology Acceptance Model (TAM), which illuminates individual-level factors influencing AI acceptance and usage. TAM asserts that perceived usefulness and ease of use are fundamental in shaping users' attitudes and intentions towards adopting new technologies. Within the framework, perceived usefulness encapsulates how AI adoption enhances task performance, decision-making processes, and overall organizational efficiency, while ease of use pertains to users' perceptions of the system's usability and accessibility.</w:t>
      </w:r>
    </w:p>
    <w:p w14:paraId="0CB88D3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Beyond individual factors, the conceptual framework extends to organizational dimensions critical for successful AI implementation. Organizational culture emerges as a pivotal factor, influencing employees' receptivity to innovation and technological change. Leadership support is essential in fostering an environment that encourages experimentation and risk-taking, crucial for navigating the uncertainties associated with AI adoption. Moreover, employee training ensures that individuals possess the requisite skills and competencies to effectively utilize AI technologies in their daily tasks, thereby enhancing overall organizational readiness and competence.</w:t>
      </w:r>
    </w:p>
    <w:p w14:paraId="6EC8956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conceptual framework acknowledges the influence of institutional pressures within broader socio-economic contexts. Institutional Theory provides insights into how external stakeholders, industry norms, regulatory frameworks, and societal expectations shape organizational decisions regarding AI adoption. By integrating these institutional factors, the framework offers a nuanced understanding of the external forces that both constrain and facilitate AI implementation strategies.</w:t>
      </w:r>
    </w:p>
    <w:p w14:paraId="43CCFF4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practical terms, the conceptual framework serves as a roadmap for organizations aiming to navigate the complexities of AI integration. By delineating the intricate relationships between key variables and their impact on adoption and implementation processes, the framework enables organizations to identify barriers, leverage opportunities, and develop tailored strategies for successful AI adoption. Empirical testing and validation of the framework further refine its applicability, offering organizations actionable insights into optimizing AI integration efforts and maximizing the transformative potential of technological innovation.</w:t>
      </w:r>
    </w:p>
    <w:p w14:paraId="7E7FE9F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conceptual framework represents a pivotal tool for advancing research and practice in AI integration within organizational settings. By synthesizing diverse theoretical perspectives and empirical evidence, the framework not only enhances theoretical understanding but also informs practical strategies for harnessing AI technologies to drive innovation, efficiency, and sustainable growth in the digital age.</w:t>
      </w:r>
    </w:p>
    <w:p w14:paraId="348E9683">
      <w:pPr>
        <w:numPr>
          <w:ilvl w:val="0"/>
          <w:numId w:val="0"/>
        </w:numPr>
        <w:rPr>
          <w:rFonts w:hint="default" w:ascii="Times New Roman" w:hAnsi="Times New Roman" w:cs="Times New Roman"/>
          <w:b w:val="0"/>
          <w:bCs w:val="0"/>
          <w:sz w:val="24"/>
          <w:szCs w:val="24"/>
          <w:lang w:val="en-US"/>
        </w:rPr>
      </w:pPr>
    </w:p>
    <w:p w14:paraId="1E45DD2E">
      <w:pPr>
        <w:numPr>
          <w:ilvl w:val="0"/>
          <w:numId w:val="0"/>
        </w:numPr>
        <w:rPr>
          <w:rFonts w:hint="default" w:ascii="Times New Roman" w:hAnsi="Times New Roman" w:cs="Times New Roman"/>
          <w:b w:val="0"/>
          <w:bCs w:val="0"/>
          <w:sz w:val="24"/>
          <w:szCs w:val="24"/>
          <w:lang w:val="en-US"/>
        </w:rPr>
      </w:pPr>
    </w:p>
    <w:p w14:paraId="4906E207">
      <w:pPr>
        <w:numPr>
          <w:ilvl w:val="0"/>
          <w:numId w:val="0"/>
        </w:numPr>
        <w:rPr>
          <w:rFonts w:hint="default" w:ascii="Times New Roman" w:hAnsi="Times New Roman" w:cs="Times New Roman"/>
          <w:b w:val="0"/>
          <w:bCs w:val="0"/>
          <w:sz w:val="24"/>
          <w:szCs w:val="24"/>
          <w:lang w:val="en-US"/>
        </w:rPr>
      </w:pPr>
    </w:p>
    <w:p w14:paraId="1FD66B30">
      <w:pPr>
        <w:numPr>
          <w:ilvl w:val="0"/>
          <w:numId w:val="0"/>
        </w:numPr>
        <w:rPr>
          <w:rFonts w:hint="default" w:ascii="Times New Roman" w:hAnsi="Times New Roman" w:cs="Times New Roman"/>
          <w:b w:val="0"/>
          <w:bCs w:val="0"/>
          <w:sz w:val="24"/>
          <w:szCs w:val="24"/>
          <w:lang w:val="en-US"/>
        </w:rPr>
      </w:pPr>
    </w:p>
    <w:p w14:paraId="3F448987">
      <w:pPr>
        <w:numPr>
          <w:ilvl w:val="0"/>
          <w:numId w:val="0"/>
        </w:numPr>
        <w:rPr>
          <w:rFonts w:hint="default" w:ascii="Times New Roman" w:hAnsi="Times New Roman" w:cs="Times New Roman"/>
          <w:b w:val="0"/>
          <w:bCs w:val="0"/>
          <w:sz w:val="24"/>
          <w:szCs w:val="24"/>
          <w:lang w:val="en-US"/>
        </w:rPr>
      </w:pPr>
    </w:p>
    <w:p w14:paraId="12372497">
      <w:pPr>
        <w:numPr>
          <w:ilvl w:val="0"/>
          <w:numId w:val="0"/>
        </w:numPr>
        <w:rPr>
          <w:rFonts w:hint="default" w:ascii="Times New Roman" w:hAnsi="Times New Roman" w:cs="Times New Roman"/>
          <w:b w:val="0"/>
          <w:bCs w:val="0"/>
          <w:sz w:val="24"/>
          <w:szCs w:val="24"/>
          <w:lang w:val="en-US"/>
        </w:rPr>
      </w:pPr>
    </w:p>
    <w:p w14:paraId="57BE2EB5">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Methodological Approaches</w:t>
      </w:r>
    </w:p>
    <w:p w14:paraId="56FE0EF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 </w:t>
      </w:r>
      <w:r>
        <w:rPr>
          <w:rStyle w:val="15"/>
          <w:rFonts w:hint="default" w:ascii="Times New Roman" w:hAnsi="Times New Roman" w:cs="Times New Roman"/>
          <w:sz w:val="24"/>
          <w:szCs w:val="24"/>
        </w:rPr>
        <w:t>Overview of Methodological Approaches</w:t>
      </w:r>
    </w:p>
    <w:p w14:paraId="0449BC1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AI adoption within organizational contexts requires a nuanced grasp of methodological approaches prevalent in current literature. These approaches span qualitative methods like case studies and ethnographic research to quantitative techniques such as surveys and experimental designs. Each approach offers unique strengths: qualitative methods delve deeply into stakeholder perceptions and decision-making processes regarding AI adoption, providing rich contextual insights. Conversely, quantitative methods enable systematic measurement of variables like adoption rates and user acceptance, offering empirical support for theoretical frameworks.</w:t>
      </w:r>
    </w:p>
    <w:p w14:paraId="2A082D7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Critical Analysis of Methodologies</w:t>
      </w:r>
    </w:p>
    <w:p w14:paraId="567E0B4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critical examination of methodologies reveals inherent strengths and limitations in studying AI adoption. Qualitative methods excel in capturing intricate adoption processes but may lack generalizability, focusing intensely on specific contexts. In contrast, quantitative approaches offer broader applicability and statistical rigor but risk oversimplifying the complex behaviors underpinning organizational adoption. Hybrid methodologies, blending qualitative depth with quantitative breadth, present promising avenues for triangulating findings and enhancing methodological robustness. Understanding these nuances is crucial for aligning research objectives with appropriate methodologies that yield actionable insights into AI adoption dynamics.</w:t>
      </w:r>
    </w:p>
    <w:p w14:paraId="2F00C3D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Synthesis of Previous Studies</w:t>
      </w:r>
    </w:p>
    <w:p w14:paraId="5F0EC64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previous studies provides a panoramic view of pivotal findings and emerging trends in AI adoption research. Existing literature underscores diverse factors influencing adoption outcomes, including organizational readiness, leadership support, technological infrastructure, and external pressures. Moreover, synthesis unveils evolving methodologies and theoretical frameworks, reflecting advancements in comprehending AI integration complexities within organizational settings. By integrating findings from disparate studies, researchers discern common patterns, identify gaps in knowledge, and lay the groundwork for informed theoretical advancements and empirical investigations.</w:t>
      </w:r>
    </w:p>
    <w:p w14:paraId="631836E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Identification of Trends, Challenges, and Best Practices</w:t>
      </w:r>
    </w:p>
    <w:p w14:paraId="71DE856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Identifying trends, challenges, and best practices illuminates the evolving landscape of AI adoption. Emerging trends spotlight a shift toward AI-driven innovation, digital transformation, and operational efficiencies enhancement. Concurrently, challenges like technological complexity, data privacy concerns, and organizational resistance underscore intricate barriers impeding widespread AI adoption. Best practices gleaned from successful case studies and empirical evidence showcase effective strategies for overcoming adoption hurdles and maximizing AI technology benefits. Distilling these insights empowers organizations to navigate complexities, mitigate risks, and capitalize on opportunities presented by AI integration initiatives.</w:t>
      </w:r>
    </w:p>
    <w:p w14:paraId="6063273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Insights into AI Adoption Drivers and Barriers</w:t>
      </w:r>
    </w:p>
    <w:p w14:paraId="42C788A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 into AI adoption drivers and barriers unveil the multifaceted factors shaping organizational decisions. Adoption drivers encompass perceived benefits like enhanced decision-making, competitive advantage, and cost efficiencies through AI applications. Conversely, adoption barriers encompass technical complexities, cultural resistance, regulatory compliance, and ethical considerations surrounding AI deployment. Understanding these dynamics informs strategic planning and resource allocation, enabling organizations to proactively address impediments and cultivate an enabling environment for AI adoption and integration.</w:t>
      </w:r>
    </w:p>
    <w:p w14:paraId="63AD9CB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Establishing the Foundation for Conceptual Framework Development</w:t>
      </w:r>
    </w:p>
    <w:p w14:paraId="621778E6">
      <w:pPr>
        <w:pStyle w:val="14"/>
        <w:keepNext w:val="0"/>
        <w:keepLines w:val="0"/>
        <w:widowControl/>
        <w:suppressLineNumbers w:val="0"/>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t>Establishing a foundation for conceptual framework development integrates methodological insights, critical analyses, synthesized findings, and identified trends into a cohesive structure. This foundational step underpins the construction of a structured approach to comprehending the complexities of AI adoption within organizational contexts. The conceptual framework will delineate key variables, their interrelationships, and theoretical foundations, guiding future research endeavors and informing evidence-based strategies for successful AI implementation. Grounding conceptual development in empirical evidence and methodological rigor advances theoretical discourse and practical applications in the dynamic field of AI adoption research.</w:t>
      </w:r>
    </w:p>
    <w:p w14:paraId="25984366">
      <w:pPr>
        <w:numPr>
          <w:ilvl w:val="0"/>
          <w:numId w:val="6"/>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Overview of Methodological Approaches</w:t>
      </w:r>
    </w:p>
    <w:p w14:paraId="1B5C038F">
      <w:pPr>
        <w:numPr>
          <w:ilvl w:val="0"/>
          <w:numId w:val="0"/>
        </w:numPr>
        <w:rPr>
          <w:rFonts w:hint="default" w:ascii="Times New Roman" w:hAnsi="Times New Roman" w:cs="Times New Roman"/>
          <w:b w:val="0"/>
          <w:bCs w:val="0"/>
          <w:sz w:val="24"/>
          <w:szCs w:val="24"/>
          <w:lang w:val="en-US"/>
        </w:rPr>
      </w:pPr>
    </w:p>
    <w:p w14:paraId="045B3D6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In this section, we provide an overview of the various methodological approaches utilized by researchers to investigate the integration of artificial intelligence (AI) within organizational settings. Methodological approaches encompass the strategies, techniques, and procedures employed to collect and analyze data in research studies. </w:t>
      </w:r>
      <w:r>
        <w:rPr>
          <w:rFonts w:hint="default" w:ascii="Times New Roman" w:hAnsi="Times New Roman" w:eastAsia="SimSun" w:cs="Times New Roman"/>
          <w:sz w:val="24"/>
          <w:szCs w:val="24"/>
        </w:rPr>
        <w:t>Understanding this array of methodologies is crucial for thoroughly assessing the landscape of AI integration and its profound implications for organizations.</w:t>
      </w:r>
    </w:p>
    <w:p w14:paraId="23E8216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Researchers investigating AI integration often employ both quantitative and qualitative methodologies to capture a holistic understanding of the phenomenon. </w:t>
      </w:r>
      <w:r>
        <w:rPr>
          <w:rFonts w:hint="default" w:ascii="Times New Roman" w:hAnsi="Times New Roman" w:cs="Times New Roman"/>
          <w:sz w:val="24"/>
          <w:szCs w:val="24"/>
        </w:rPr>
        <w:t>Quantitative methods involve rigorous procedures for collecting and analyzing numerical data, facilitating statistical inference and the generalization of findings across larger populations. In the realm of AI integration research, key quantitative approaches include surveys, experiments, and quantitative content analysis. Surveys are structured questionnaires designed to gather standardized data from a sample of respondents, providing quantitative insights into various aspects of AI adoption within organizations.</w:t>
      </w:r>
    </w:p>
    <w:p w14:paraId="7F2FE96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Experiments, on the other hand, employ controlled settings to test hypotheses and measure specific variables related to AI implementation. By manipulating independent variables and observing their effects on dependent variables, researchers can identify causal relationships and quantify the impact of AI technologies on organizational outcomes such as performance, efficiency, and innovation.</w:t>
      </w:r>
    </w:p>
    <w:p w14:paraId="6AB5D15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content analysis involves systematic coding and statistical analysis of textual or visual data related to AI adoption, offering quantitative insights into themes, trends, and patterns. This method allows researchers to quantitatively measure and compare textual representations of attitudes, perceptions, and practices regarding AI technologies across different organizational contexts.</w:t>
      </w:r>
    </w:p>
    <w:p w14:paraId="00B8B23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These quantitative methodologies enable researchers to not only quantify the extent of AI adoption but also to identify recurring patterns and trends that contribute to our understanding of organizational responses to AI technologies. By measuring variables systematically, researchers can assess the effectiveness of AI adoption strategies, predict adoption rates, and benchmark organizational performance against industry standards. Ultimately, quantitative methods provide empirical support for theoretical frameworks and contribute robust evidence to inform evidence-based practices in AI integration within organizations.</w:t>
      </w:r>
    </w:p>
    <w:p w14:paraId="164E408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methods, on the other hand, involve the systematic collection and in-depth analysis of non-numerical data, such as interviews, observations, and textual analysis. These approaches provide rich, nuanced insights into the complexities of AI implementation within organizational settings. Through qualitative methodologies, researchers delve into various aspects including organizational culture, stakeholder perceptions, and contextual factors that influence adoption decisions.</w:t>
      </w:r>
    </w:p>
    <w:p w14:paraId="01BBDA9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Ethnographic studies, for instance, immerse researchers in the everyday practices and interactions within organizations, offering a holistic understanding of how AI technologies are integrated and perceived. Case studies provide detailed examinations of specific instances of AI adoption, highlighting unique challenges and successes encountered by organizations. Thematic analysis, another prevalent qualitative approach, systematically identifies and interprets patterns within qualitative data, uncovering underlying themes related to AI adoption dynamics.</w:t>
      </w:r>
    </w:p>
    <w:p w14:paraId="7975B8B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employing qualitative methodologies, researchers can explore individuals' experiences, attitudes, and behaviors towards AI technologies in depth. These methodologies not only capture subjective insights but also shed light on the broader organizational dynamics and decision-making processes involved in AI adoption. Ultimately, qualitative research enriches our understanding of the human aspects and contextual intricacies that shape the adoption and utilization of AI technologies within organizations.</w:t>
      </w:r>
    </w:p>
    <w:p w14:paraId="54481B4C">
      <w:pPr>
        <w:numPr>
          <w:ilvl w:val="0"/>
          <w:numId w:val="0"/>
        </w:numPr>
        <w:rPr>
          <w:rFonts w:hint="default" w:ascii="Times New Roman" w:hAnsi="Times New Roman" w:cs="Times New Roman"/>
          <w:b w:val="0"/>
          <w:bCs w:val="0"/>
          <w:sz w:val="24"/>
          <w:szCs w:val="24"/>
          <w:lang w:val="en-US"/>
        </w:rPr>
      </w:pPr>
    </w:p>
    <w:p w14:paraId="67B3688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mixed-methods approaches, which combine quantitative and qualitative techniques, are increasingly utilized to capitalize on the complementary strengths of both methodologies. Mixed-methods research enables researchers not only to triangulate data sources and validate findings but also to achieve a deeper and more nuanced understanding of AI integration phenomena. By integrating diverse methodological approaches, researchers can effectively capture the multifaceted nature of AI adoption, taking into account both the quantitative metrics and qualitative insights that shape organizational decisions. This approach fosters robust insights that not only inform theoretical frameworks but also provide actionable guidance for practical applications in AI adoption strategies.</w:t>
      </w:r>
    </w:p>
    <w:p w14:paraId="250AD48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Overall, the overview of methodological approaches underscores the critical importance of employing diverse research methods to thoroughly investigate AI integration within organizational contexts. By leveraging a combination of quantitative, qualitative, and mixed-methods approaches, researchers can uncover intricate details surrounding the drivers, challenges, and outcomes of AI adoption. This comprehensive approach contributes significantly to advancing knowledge and understanding in the evolving field of AI adoption research.</w:t>
      </w:r>
    </w:p>
    <w:p w14:paraId="0FAD5CC2">
      <w:pPr>
        <w:numPr>
          <w:ilvl w:val="0"/>
          <w:numId w:val="0"/>
        </w:numPr>
        <w:rPr>
          <w:rFonts w:hint="default" w:ascii="Times New Roman" w:hAnsi="Times New Roman" w:cs="Times New Roman"/>
          <w:b w:val="0"/>
          <w:bCs w:val="0"/>
          <w:sz w:val="24"/>
          <w:szCs w:val="24"/>
          <w:lang w:val="en-US"/>
        </w:rPr>
      </w:pPr>
    </w:p>
    <w:p w14:paraId="2F48BD7D">
      <w:pPr>
        <w:numPr>
          <w:ilvl w:val="0"/>
          <w:numId w:val="0"/>
        </w:numPr>
        <w:rPr>
          <w:rFonts w:hint="default" w:ascii="Times New Roman" w:hAnsi="Times New Roman" w:cs="Times New Roman"/>
          <w:b w:val="0"/>
          <w:bCs w:val="0"/>
          <w:sz w:val="24"/>
          <w:szCs w:val="24"/>
          <w:lang w:val="en-US"/>
        </w:rPr>
      </w:pPr>
    </w:p>
    <w:p w14:paraId="2C217A99">
      <w:pPr>
        <w:numPr>
          <w:ilvl w:val="0"/>
          <w:numId w:val="0"/>
        </w:numPr>
        <w:rPr>
          <w:rFonts w:hint="default" w:ascii="Times New Roman" w:hAnsi="Times New Roman" w:cs="Times New Roman"/>
          <w:b w:val="0"/>
          <w:bCs w:val="0"/>
          <w:sz w:val="24"/>
          <w:szCs w:val="24"/>
          <w:lang w:val="en-US"/>
        </w:rPr>
      </w:pPr>
    </w:p>
    <w:p w14:paraId="4428892D">
      <w:pPr>
        <w:numPr>
          <w:ilvl w:val="0"/>
          <w:numId w:val="0"/>
        </w:numPr>
        <w:rPr>
          <w:rFonts w:hint="default" w:ascii="Times New Roman" w:hAnsi="Times New Roman" w:cs="Times New Roman"/>
          <w:b w:val="0"/>
          <w:bCs w:val="0"/>
          <w:sz w:val="24"/>
          <w:szCs w:val="24"/>
          <w:lang w:val="en-US"/>
        </w:rPr>
      </w:pPr>
    </w:p>
    <w:p w14:paraId="6D5CC67C">
      <w:pPr>
        <w:numPr>
          <w:ilvl w:val="0"/>
          <w:numId w:val="0"/>
        </w:numPr>
        <w:rPr>
          <w:rFonts w:hint="default" w:ascii="Times New Roman" w:hAnsi="Times New Roman" w:cs="Times New Roman"/>
          <w:b w:val="0"/>
          <w:bCs w:val="0"/>
          <w:sz w:val="24"/>
          <w:szCs w:val="24"/>
          <w:lang w:val="en-US"/>
        </w:rPr>
      </w:pPr>
    </w:p>
    <w:p w14:paraId="3C89D271">
      <w:pPr>
        <w:numPr>
          <w:ilvl w:val="0"/>
          <w:numId w:val="0"/>
        </w:numP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Ii. Critical Analysis of Methodologies</w:t>
      </w:r>
    </w:p>
    <w:p w14:paraId="2F51BDB3">
      <w:pPr>
        <w:numPr>
          <w:ilvl w:val="0"/>
          <w:numId w:val="0"/>
        </w:numPr>
        <w:rPr>
          <w:rFonts w:hint="default" w:ascii="Times New Roman" w:hAnsi="Times New Roman" w:cs="Times New Roman"/>
          <w:b/>
          <w:bCs/>
          <w:i w:val="0"/>
          <w:iCs w:val="0"/>
          <w:sz w:val="24"/>
          <w:szCs w:val="24"/>
          <w:lang w:val="en-US"/>
        </w:rPr>
      </w:pPr>
    </w:p>
    <w:p w14:paraId="6BD002A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examination of the methodologies employed by researchers to investigate the integration of AI within organizational settings. Our aim is to rigorously evaluate these methodologies, identifying their strengths, weaknesses, and relevance to our specific research objectives. By scrutinizing methodological considerations and potential biases, we strive to ensure the robustness and validity of our study's findings.</w:t>
      </w:r>
    </w:p>
    <w:p w14:paraId="07ECF82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methodologies, such as surveys and experiments, offer distinct advantages in studying AI integration. Surveys enable the collection of large-scale data across diverse organizational contexts, facilitating statistical analysis and the generalization of findings to broader populations. Similarly, experiments allow researchers to establish causal relationships by manipulating independent variables and observing their impact on outcomes related to AI adoption. However, quantitative approaches may overlook nuanced contextual factors and fail to capture the intricate dynamics inherent in organizational processes surrounding AI integration. Moreover, survey responses may be influenced by social desirability bias, potentially compromising the accuracy and reliability of self-reported data.</w:t>
      </w:r>
    </w:p>
    <w:p w14:paraId="0F0F907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methodologies, including interviews, observations, and case studies, provide invaluable insights into the lived experiences, perceptions, and behaviors of individuals involved in AI implementation within organizations. These methods allow researchers to delve deeply into organizational culture, stakeholder interactions, and emergent themes, offering a nuanced understanding of the contextual factors shaping AI adoption. Yet, qualitative research is often resource-intensive and time-consuming, limiting the scope of generalizability across broader populations. Furthermore, researchers' subjectivity and biases can influence data interpretation and analysis, posing challenges to the validity and reliability of qualitative research outcomes.</w:t>
      </w:r>
    </w:p>
    <w:p w14:paraId="56D1138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Mixed-methods approaches present a compelling strategy by integrating quantitative and qualitative techniques. This hybrid approach leverages the strengths of both methodologies to triangulate data sources, validate findings across multiple perspectives, and provide a more comprehensive understanding of AI integration phenomena. Mixed-methods research allows researchers to capture the complexity of organizational dynamics and address research questions with greater depth and breadth. However, conducting mixed-methods studies requires meticulous planning to ensure seamless integration of quantitative metrics and qualitative insights. Synthesizing findings from diverse data sources can also present challenges in reconciling disparate data sets and drawing cohesive conclusions.</w:t>
      </w:r>
    </w:p>
    <w:p w14:paraId="691DCF9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our critical analysis underscores the importance of selecting appropriate research methods that align closely with the complexity and objectives of studying AI integration within organizational contexts. By acknowledging the strengths and limitations inherent in each methodology, researchers can make informed decisions regarding data collection, analysis, and interpretation, thereby bolstering the credibility and validity of their research outcomes. Transparent reporting of methodological procedures and reflexivity in addressing researcher biases are essential for upholding the integrity and reliability of AI integration research. Through rigorous methodological scrutiny, researchers can contribute robust insights that advance understanding and inform strategic decisions in the evolving landscape of organizational AI adoption.</w:t>
      </w:r>
    </w:p>
    <w:p w14:paraId="6937115E">
      <w:pPr>
        <w:numPr>
          <w:ilvl w:val="0"/>
          <w:numId w:val="0"/>
        </w:numPr>
        <w:rPr>
          <w:rFonts w:hint="default" w:ascii="Times New Roman" w:hAnsi="Times New Roman" w:cs="Times New Roman"/>
          <w:b w:val="0"/>
          <w:bCs w:val="0"/>
          <w:sz w:val="24"/>
          <w:szCs w:val="24"/>
          <w:lang w:val="en-US"/>
        </w:rPr>
      </w:pPr>
    </w:p>
    <w:p w14:paraId="38E3D7CE">
      <w:pPr>
        <w:numPr>
          <w:ilvl w:val="0"/>
          <w:numId w:val="0"/>
        </w:numPr>
        <w:rPr>
          <w:rFonts w:hint="default" w:ascii="Times New Roman" w:hAnsi="Times New Roman" w:cs="Times New Roman"/>
          <w:b w:val="0"/>
          <w:bCs w:val="0"/>
          <w:sz w:val="24"/>
          <w:szCs w:val="24"/>
          <w:lang w:val="en-US"/>
        </w:rPr>
      </w:pPr>
    </w:p>
    <w:p w14:paraId="47FEE7A2">
      <w:pPr>
        <w:numPr>
          <w:ilvl w:val="0"/>
          <w:numId w:val="0"/>
        </w:numPr>
        <w:rPr>
          <w:rFonts w:hint="default" w:ascii="Times New Roman" w:hAnsi="Times New Roman" w:cs="Times New Roman"/>
          <w:b w:val="0"/>
          <w:bCs w:val="0"/>
          <w:sz w:val="24"/>
          <w:szCs w:val="24"/>
          <w:lang w:val="en-US"/>
        </w:rPr>
      </w:pPr>
    </w:p>
    <w:p w14:paraId="6A27BE60">
      <w:pPr>
        <w:numPr>
          <w:ilvl w:val="0"/>
          <w:numId w:val="0"/>
        </w:numPr>
        <w:rPr>
          <w:rFonts w:hint="default" w:ascii="Times New Roman" w:hAnsi="Times New Roman" w:cs="Times New Roman"/>
          <w:b w:val="0"/>
          <w:bCs w:val="0"/>
          <w:sz w:val="24"/>
          <w:szCs w:val="24"/>
          <w:lang w:val="en-US"/>
        </w:rPr>
      </w:pPr>
    </w:p>
    <w:p w14:paraId="0D1E56BD">
      <w:pPr>
        <w:numPr>
          <w:ilvl w:val="0"/>
          <w:numId w:val="0"/>
        </w:numPr>
        <w:rPr>
          <w:rFonts w:hint="default" w:ascii="Times New Roman" w:hAnsi="Times New Roman" w:cs="Times New Roman"/>
          <w:b w:val="0"/>
          <w:bCs w:val="0"/>
          <w:sz w:val="24"/>
          <w:szCs w:val="24"/>
          <w:lang w:val="en-US"/>
        </w:rPr>
      </w:pPr>
    </w:p>
    <w:p w14:paraId="314B942E">
      <w:pPr>
        <w:numPr>
          <w:ilvl w:val="0"/>
          <w:numId w:val="0"/>
        </w:numPr>
        <w:rPr>
          <w:rFonts w:hint="default" w:ascii="Times New Roman" w:hAnsi="Times New Roman" w:cs="Times New Roman"/>
          <w:b w:val="0"/>
          <w:bCs w:val="0"/>
          <w:sz w:val="24"/>
          <w:szCs w:val="24"/>
          <w:lang w:val="en-US"/>
        </w:rPr>
      </w:pPr>
    </w:p>
    <w:p w14:paraId="7A52938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Synthesis of Previous Studies</w:t>
      </w:r>
    </w:p>
    <w:p w14:paraId="35951B20">
      <w:pPr>
        <w:numPr>
          <w:ilvl w:val="0"/>
          <w:numId w:val="0"/>
        </w:numPr>
        <w:rPr>
          <w:rFonts w:hint="default" w:ascii="Times New Roman" w:hAnsi="Times New Roman" w:cs="Times New Roman"/>
          <w:b/>
          <w:bCs/>
          <w:sz w:val="24"/>
          <w:szCs w:val="24"/>
          <w:lang w:val="en-US"/>
        </w:rPr>
      </w:pPr>
    </w:p>
    <w:p w14:paraId="4E947C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synthesis of previous studies focused on the integration of AI within organizational settings. Our objective is to meticulously examine existing literature, aggregating insights to discern recurring themes, common challenges, and best practices in the realm of AI implementation. By synthesizing diverse perspectives and empirical evidence, our aim is to deepen our understanding of the factors that contribute to successful AI adoption and the barriers that impede its effective integration across different organizational contexts.</w:t>
      </w:r>
    </w:p>
    <w:p w14:paraId="1802FD5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central theme that emerges from the synthesis of previous studies is the critical role of organizational readiness and culture in shaping AI adoption outcomes. Organizations characterized by a culture of innovation, strong leadership support for technological initiatives, and a clear strategic vision for AI integration tend to achieve greater success in leveraging AI to enhance operational efficiency and gain competitive advantage. Conversely, barriers such as resistance to change, inadequate technological infrastructure, and insufficient training programs for employees often hinder effective AI adoption efforts.</w:t>
      </w:r>
    </w:p>
    <w:p w14:paraId="0687702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Another pivotal factor highlighted by research is the significance of stakeholder engagement and collaboration throughout the AI implementation process. Studies underscore the importance of involving diverse stakeholders—including employees, customers, and external partners—in decision-making and implementation phases. This inclusive approach not only ensures buy-in and support but also facilitates the co-creation of value and alignment of AI initiatives with broader organizational goals. Effective communication strategies, robust change management practices, and empowerment programs for stakeholders emerge as critical enablers of successful AI integration.</w:t>
      </w:r>
    </w:p>
    <w:p w14:paraId="115E006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and regulatory compliance emerge prominently as key concerns in AI integration research. Scholars emphasize the importance of developing AI systems that are transparent, accountable, and uphold principles of fairness and non-discrimination. Regulatory frameworks such as GDPR and ethical guidelines like the IEEE Ethically Aligned Design provide essential guidance for organizations navigating the ethical and legal complexities associated with AI adoption. Addressing these ethical considerations is crucial not only for ensuring compliance but also for fostering trust among stakeholders and mitigating risks associated with AI misuse.</w:t>
      </w:r>
    </w:p>
    <w:p w14:paraId="253ECEE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learning and knowledge management are identified as pivotal determinants of AI implementation success. Research underscores the value of fostering a culture of continuous learning, experimentation, and knowledge sharing within organizations. Investments in employee training, cross-functional collaboration, and mechanisms for knowledge transfer are essential for building organizational capabilities and fostering innovation in AI-driven environments. Organizations that prioritize these elements are better equipped to harness the full potential of AI technologies and adapt swiftly to evolving market conditions.</w:t>
      </w:r>
    </w:p>
    <w:p w14:paraId="22B62F8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Contextual factors such as industry characteristics, market dynamics, and technological maturity also significantly influence AI adoption patterns and outcomes. Studies emphasize the need for tailored AI implementation strategies that account for sector-specific challenges and opportunities. Furthermore, organizations must stay abreast of technological advancements, competitive landscapes, and market trends to remain agile and responsive to emerging opportunities and threats posed by AI technologies.</w:t>
      </w:r>
    </w:p>
    <w:p w14:paraId="219513D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synthesis of previous studies offers valuable insights into the multifaceted nature of AI integration within organizational contexts. By synthesizing diverse perspectives and empirical evidence, we gain a nuanced understanding of the drivers of successful AI adoption and the complexities hindering its effective integration. These insights not only inform the development of our conceptual framework but also guide our research efforts toward addressing critical gaps and advancing knowledge in the field of AI integration. Through rigorous analysis and synthesis, we aim to contribute meaningfully to the discourse on leveraging AI technologies for organizational enhancement and innovation.</w:t>
      </w:r>
    </w:p>
    <w:p w14:paraId="42395CA9">
      <w:pPr>
        <w:numPr>
          <w:ilvl w:val="0"/>
          <w:numId w:val="0"/>
        </w:numPr>
        <w:rPr>
          <w:rFonts w:hint="default" w:ascii="Times New Roman" w:hAnsi="Times New Roman" w:cs="Times New Roman"/>
          <w:b w:val="0"/>
          <w:bCs w:val="0"/>
          <w:sz w:val="24"/>
          <w:szCs w:val="24"/>
          <w:lang w:val="en-US"/>
        </w:rPr>
      </w:pPr>
    </w:p>
    <w:p w14:paraId="3E52116F">
      <w:pPr>
        <w:numPr>
          <w:ilvl w:val="0"/>
          <w:numId w:val="0"/>
        </w:numPr>
        <w:rPr>
          <w:rFonts w:hint="default" w:ascii="Times New Roman" w:hAnsi="Times New Roman" w:cs="Times New Roman"/>
          <w:b w:val="0"/>
          <w:bCs w:val="0"/>
          <w:sz w:val="24"/>
          <w:szCs w:val="24"/>
          <w:lang w:val="en-US"/>
        </w:rPr>
      </w:pPr>
    </w:p>
    <w:p w14:paraId="5CC8622A">
      <w:pPr>
        <w:numPr>
          <w:ilvl w:val="0"/>
          <w:numId w:val="0"/>
        </w:numPr>
        <w:rPr>
          <w:rFonts w:hint="default" w:ascii="Times New Roman" w:hAnsi="Times New Roman" w:cs="Times New Roman"/>
          <w:b w:val="0"/>
          <w:bCs w:val="0"/>
          <w:sz w:val="24"/>
          <w:szCs w:val="24"/>
          <w:lang w:val="en-US"/>
        </w:rPr>
      </w:pPr>
    </w:p>
    <w:p w14:paraId="15B0A2DD">
      <w:pPr>
        <w:numPr>
          <w:ilvl w:val="0"/>
          <w:numId w:val="0"/>
        </w:numPr>
        <w:rPr>
          <w:rFonts w:hint="default" w:ascii="Times New Roman" w:hAnsi="Times New Roman" w:cs="Times New Roman"/>
          <w:b w:val="0"/>
          <w:bCs w:val="0"/>
          <w:sz w:val="24"/>
          <w:szCs w:val="24"/>
          <w:lang w:val="en-US"/>
        </w:rPr>
      </w:pPr>
    </w:p>
    <w:p w14:paraId="17D952C8">
      <w:pPr>
        <w:numPr>
          <w:ilvl w:val="0"/>
          <w:numId w:val="0"/>
        </w:numPr>
        <w:rPr>
          <w:rFonts w:hint="default" w:ascii="Times New Roman" w:hAnsi="Times New Roman" w:cs="Times New Roman"/>
          <w:b/>
          <w:bCs/>
          <w:sz w:val="24"/>
          <w:szCs w:val="24"/>
          <w:lang w:val="en-US"/>
        </w:rPr>
      </w:pPr>
    </w:p>
    <w:p w14:paraId="633ED90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Identification of Trends, Challenges, and Best Practices</w:t>
      </w:r>
    </w:p>
    <w:p w14:paraId="370D5304">
      <w:pPr>
        <w:numPr>
          <w:ilvl w:val="0"/>
          <w:numId w:val="0"/>
        </w:numPr>
        <w:rPr>
          <w:rFonts w:hint="default" w:ascii="Times New Roman" w:hAnsi="Times New Roman" w:cs="Times New Roman"/>
          <w:b w:val="0"/>
          <w:bCs w:val="0"/>
          <w:sz w:val="24"/>
          <w:szCs w:val="24"/>
          <w:lang w:val="en-US"/>
        </w:rPr>
      </w:pPr>
    </w:p>
    <w:p w14:paraId="0957287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examination to distill the essential trends, challenges, and best practices gleaned from synthesizing previous studies on AI integration within organizational contexts. Our objective is to uncover nuanced insights that can serve as guiding principles for organizations initiating AI adoption initiatives, while also contributing to the formulation of robust strategies for successful implementation.</w:t>
      </w:r>
    </w:p>
    <w:p w14:paraId="27C6CDC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prominent trend identified from the synthesis of literature is the increasing adoption of AI technologies across various sectors and industries. Organizations are leveraging AI to streamline operations, enhance decision-making processes, and gain competitive advantage in an increasingly digital landscape. This trend reflects a growing recognition of AI's potential to drive innovation and efficiency, positioning early adopters as leaders in their respective fields.</w:t>
      </w:r>
    </w:p>
    <w:p w14:paraId="6AF1F71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alongside the opportunities presented by AI adoption, several challenges emerge as critical considerations for organizations. One of the foremost challenges is the complexity associated with integrating AI into existing infrastructures and workflows. Many organizations grapple with legacy systems, disparate data sources, and compatibility issues that pose significant barriers to seamless AI implementation. Overcoming these technical challenges requires strategic planning, robust technical expertise, and investment in scalable AI solutions that can integrate harmoniously with existing IT frameworks.</w:t>
      </w:r>
    </w:p>
    <w:p w14:paraId="2BD9D87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also loom large as organizations navigate the ethical implications of AI technologies. Issues such as bias in algorithmic decision-making, data privacy concerns, and the impact of AI on job displacement are prominent in discussions surrounding AI integration. Addressing these ethical challenges demands a proactive approach to developing AI systems that are fair, transparent, and accountable. Organizations must adhere to regulatory standards, adopt ethical guidelines, and implement mechanisms for ongoing ethical review to mitigate risks and build trust among stakeholders.</w:t>
      </w:r>
    </w:p>
    <w:p w14:paraId="532DB85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readiness and culture play pivotal roles in determining the success of AI initiatives. Organizations characterized by a culture of innovation, strong leadership support, and a proactive approach to change management tend to achieve better outcomes in AI adoption. Conversely, resistance to change, inadequate skills among employees, and cultural barriers to embracing new technologies can impede progress. Building organizational readiness entails investing in training programs, fostering a collaborative work environment, and nurturing a culture that values experimentation and continuous learning.</w:t>
      </w:r>
    </w:p>
    <w:p w14:paraId="1D9D8D5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Best practices identified from literature highlight the importance of a holistic approach to AI adoption that encompasses strategy, governance, and talent management. Successful organizations develop clear AI strategies aligned with business objectives, establish robust governance frameworks to oversee AI deployment, and prioritize talent acquisition and development in AI-related fields. Furthermore, effective stakeholder engagement, including employees, customers, and external partners, is crucial for ensuring the alignment of AI initiatives with organizational goals and fostering a sense of ownership and support.</w:t>
      </w:r>
    </w:p>
    <w:p w14:paraId="20C014A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synthesis of previous studies offers valuable insights into navigating the complexities of AI integration within organizational contexts. By distilling key trends, challenges, and best practices, this section provides a comprehensive guide for organizations seeking to harness the transformative potential of AI technologies. These insights not only inform strategic decision-making but also underscore the importance of proactive planning, ethical considerations, and organizational readiness in achieving successful AI adoption and maximizing its benefits across diverse sectors.</w:t>
      </w:r>
    </w:p>
    <w:p w14:paraId="2B8E00F5">
      <w:pPr>
        <w:numPr>
          <w:ilvl w:val="0"/>
          <w:numId w:val="0"/>
        </w:numPr>
        <w:rPr>
          <w:rFonts w:hint="default" w:ascii="Times New Roman" w:hAnsi="Times New Roman" w:cs="Times New Roman"/>
          <w:b/>
          <w:bCs/>
          <w:sz w:val="24"/>
          <w:szCs w:val="24"/>
          <w:lang w:val="en-US"/>
        </w:rPr>
      </w:pPr>
    </w:p>
    <w:p w14:paraId="46363278">
      <w:pPr>
        <w:numPr>
          <w:ilvl w:val="0"/>
          <w:numId w:val="0"/>
        </w:numPr>
        <w:rPr>
          <w:rFonts w:hint="default" w:ascii="Times New Roman" w:hAnsi="Times New Roman" w:cs="Times New Roman"/>
          <w:b/>
          <w:bCs/>
          <w:sz w:val="24"/>
          <w:szCs w:val="24"/>
          <w:lang w:val="en-US"/>
        </w:rPr>
      </w:pPr>
    </w:p>
    <w:p w14:paraId="70697A74">
      <w:pPr>
        <w:numPr>
          <w:ilvl w:val="0"/>
          <w:numId w:val="0"/>
        </w:numPr>
        <w:rPr>
          <w:rFonts w:hint="default" w:ascii="Times New Roman" w:hAnsi="Times New Roman" w:cs="Times New Roman"/>
          <w:b/>
          <w:bCs/>
          <w:sz w:val="24"/>
          <w:szCs w:val="24"/>
          <w:lang w:val="en-US"/>
        </w:rPr>
      </w:pPr>
    </w:p>
    <w:p w14:paraId="715F0790">
      <w:pPr>
        <w:numPr>
          <w:ilvl w:val="0"/>
          <w:numId w:val="0"/>
        </w:numPr>
        <w:rPr>
          <w:rFonts w:hint="default" w:ascii="Times New Roman" w:hAnsi="Times New Roman" w:cs="Times New Roman"/>
          <w:b/>
          <w:bCs/>
          <w:sz w:val="24"/>
          <w:szCs w:val="24"/>
          <w:lang w:val="en-US"/>
        </w:rPr>
      </w:pPr>
    </w:p>
    <w:p w14:paraId="1FF9233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Trends:</w:t>
      </w:r>
    </w:p>
    <w:p w14:paraId="7AA704C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recent years, several significant trends have emerged that are reshaping the landscape of AI integration within organizational contexts. One of the foremost trends is the rapid and continuous advancement of AI technologies, encompassing machine learning, natural language processing (NLP), and computer vision. These technologies enable organizations to automate repetitive tasks, extract actionable insights from vast datasets, and optimize decision-making processes with unprecedented accuracy and efficiency. The pace of technological innovation in AI not only enhances operational capabilities but also opens up new avenues for innovation and competitive differentiation across industries.</w:t>
      </w:r>
    </w:p>
    <w:p w14:paraId="06FF175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Alongside technological advancements, another notable trend is the development of expansive AI ecosystems. These ecosystems comprise a diverse array of stakeholders, including technology vendors, startups, academic and research institutions, as well as regulatory bodies. The collaborative nature of these ecosystems fosters knowledge sharing, cross-industry partnerships, and collaborative innovation. By pooling resources and expertise, stakeholders within AI ecosystems accelerate the development, deployment, and adoption of AI solutions. This collaborative approach not only drives technological progress but also facilitates the establishment of standards, guidelines, and best practices that promote responsible AI development and deployment.</w:t>
      </w:r>
    </w:p>
    <w:p w14:paraId="535711A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have also come to the forefront as a critical trend in AI integration. There is an increasing recognition of the need for ethical and responsible AI practices to ensure fairness, accountability, and transparency in AI systems. Organizations are proactively addressing issues such as algorithmic bias, data privacy, and the societal impact of AI technologies. By adhering to ethical guidelines and regulatory frameworks such as GDPR and the IEEE Ethically Aligned Design, organizations seek to build trust among stakeholders, mitigate potential risks, and foster a sustainable environment for AI innovation.</w:t>
      </w:r>
    </w:p>
    <w:p w14:paraId="712BA70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 notable shift towards augmented intelligence is evident in organizational AI strategies. Unlike traditional fears of job displacement, augmented intelligence focuses on enhancing human capabilities through AI-driven insights, tools, and decision support systems. Organizations are increasingly deploying AI technologies to empower employees, improve productivity, stimulate creativity, and enhance job satisfaction. By integrating AI into workflows and decision-making processes, organizations leverage the complementary strengths of humans and machines to achieve more significant outcomes and competitive advantage in the marketplace.</w:t>
      </w:r>
    </w:p>
    <w:p w14:paraId="7DF7405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these trends collectively illustrate the dynamic evolution of AI integration within organizational settings. By embracing rapid technological advancements, participating in collaborative AI ecosystems, prioritizing ethical considerations, and adopting augmented intelligence strategies, organizations can harness the transformative potential of AI to drive innovation, enhance operational efficiency, and achieve sustainable growth. These trends not only shape the current landscape of AI adoption but also pave the way for future developments that will continue to redefine how organizations leverage AI to meet evolving challenges and opportunities in a digital-first world.</w:t>
      </w:r>
    </w:p>
    <w:p w14:paraId="6DAD6136">
      <w:pPr>
        <w:numPr>
          <w:ilvl w:val="0"/>
          <w:numId w:val="0"/>
        </w:numPr>
        <w:rPr>
          <w:rFonts w:hint="default" w:ascii="Times New Roman" w:hAnsi="Times New Roman" w:cs="Times New Roman"/>
          <w:b w:val="0"/>
          <w:bCs w:val="0"/>
          <w:sz w:val="24"/>
          <w:szCs w:val="24"/>
          <w:lang w:val="en-US"/>
        </w:rPr>
      </w:pPr>
    </w:p>
    <w:p w14:paraId="6B4B73DD">
      <w:pPr>
        <w:numPr>
          <w:ilvl w:val="0"/>
          <w:numId w:val="0"/>
        </w:numPr>
        <w:rPr>
          <w:rFonts w:hint="default" w:ascii="Times New Roman" w:hAnsi="Times New Roman" w:cs="Times New Roman"/>
          <w:b w:val="0"/>
          <w:bCs w:val="0"/>
          <w:sz w:val="24"/>
          <w:szCs w:val="24"/>
          <w:lang w:val="en-US"/>
        </w:rPr>
      </w:pPr>
    </w:p>
    <w:p w14:paraId="14AE624F">
      <w:pPr>
        <w:numPr>
          <w:ilvl w:val="0"/>
          <w:numId w:val="0"/>
        </w:numPr>
        <w:rPr>
          <w:rFonts w:hint="default" w:ascii="Times New Roman" w:hAnsi="Times New Roman" w:cs="Times New Roman"/>
          <w:b w:val="0"/>
          <w:bCs w:val="0"/>
          <w:sz w:val="24"/>
          <w:szCs w:val="24"/>
          <w:lang w:val="en-US"/>
        </w:rPr>
      </w:pPr>
    </w:p>
    <w:p w14:paraId="17E41DFB">
      <w:pPr>
        <w:numPr>
          <w:ilvl w:val="0"/>
          <w:numId w:val="0"/>
        </w:numPr>
        <w:rPr>
          <w:rFonts w:hint="default" w:ascii="Times New Roman" w:hAnsi="Times New Roman" w:cs="Times New Roman"/>
          <w:b w:val="0"/>
          <w:bCs w:val="0"/>
          <w:sz w:val="24"/>
          <w:szCs w:val="24"/>
          <w:lang w:val="en-US"/>
        </w:rPr>
      </w:pPr>
    </w:p>
    <w:p w14:paraId="3FF84534">
      <w:pPr>
        <w:numPr>
          <w:ilvl w:val="0"/>
          <w:numId w:val="0"/>
        </w:numPr>
        <w:rPr>
          <w:rFonts w:hint="default" w:ascii="Times New Roman" w:hAnsi="Times New Roman" w:cs="Times New Roman"/>
          <w:b w:val="0"/>
          <w:bCs w:val="0"/>
          <w:sz w:val="24"/>
          <w:szCs w:val="24"/>
          <w:lang w:val="en-US"/>
        </w:rPr>
      </w:pPr>
    </w:p>
    <w:p w14:paraId="48AC1353">
      <w:pPr>
        <w:numPr>
          <w:ilvl w:val="0"/>
          <w:numId w:val="0"/>
        </w:numPr>
        <w:rPr>
          <w:rFonts w:hint="default" w:ascii="Times New Roman" w:hAnsi="Times New Roman" w:cs="Times New Roman"/>
          <w:b w:val="0"/>
          <w:bCs w:val="0"/>
          <w:sz w:val="24"/>
          <w:szCs w:val="24"/>
          <w:lang w:val="en-US"/>
        </w:rPr>
      </w:pPr>
    </w:p>
    <w:p w14:paraId="641DD2CA">
      <w:pPr>
        <w:numPr>
          <w:ilvl w:val="0"/>
          <w:numId w:val="0"/>
        </w:numPr>
        <w:rPr>
          <w:rFonts w:hint="default" w:ascii="Times New Roman" w:hAnsi="Times New Roman" w:cs="Times New Roman"/>
          <w:b w:val="0"/>
          <w:bCs w:val="0"/>
          <w:sz w:val="24"/>
          <w:szCs w:val="24"/>
          <w:lang w:val="en-US"/>
        </w:rPr>
      </w:pPr>
    </w:p>
    <w:p w14:paraId="0D953354">
      <w:pPr>
        <w:numPr>
          <w:ilvl w:val="0"/>
          <w:numId w:val="0"/>
        </w:numPr>
        <w:rPr>
          <w:rFonts w:hint="default" w:ascii="Times New Roman" w:hAnsi="Times New Roman" w:cs="Times New Roman"/>
          <w:b w:val="0"/>
          <w:bCs w:val="0"/>
          <w:sz w:val="24"/>
          <w:szCs w:val="24"/>
          <w:lang w:val="en-US"/>
        </w:rPr>
      </w:pPr>
    </w:p>
    <w:p w14:paraId="6D2BF6ED">
      <w:pPr>
        <w:numPr>
          <w:ilvl w:val="0"/>
          <w:numId w:val="0"/>
        </w:numPr>
        <w:rPr>
          <w:rFonts w:hint="default" w:ascii="Times New Roman" w:hAnsi="Times New Roman" w:cs="Times New Roman"/>
          <w:b w:val="0"/>
          <w:bCs w:val="0"/>
          <w:sz w:val="24"/>
          <w:szCs w:val="24"/>
          <w:lang w:val="en-US"/>
        </w:rPr>
      </w:pPr>
    </w:p>
    <w:p w14:paraId="3E8495C3">
      <w:pPr>
        <w:numPr>
          <w:ilvl w:val="0"/>
          <w:numId w:val="0"/>
        </w:numPr>
        <w:rPr>
          <w:rFonts w:hint="default" w:ascii="Times New Roman" w:hAnsi="Times New Roman" w:cs="Times New Roman"/>
          <w:b w:val="0"/>
          <w:bCs w:val="0"/>
          <w:sz w:val="24"/>
          <w:szCs w:val="24"/>
          <w:lang w:val="en-US"/>
        </w:rPr>
      </w:pPr>
    </w:p>
    <w:p w14:paraId="0101E5F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Challenges:</w:t>
      </w:r>
    </w:p>
    <w:p w14:paraId="69A2F95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Implementing AI within organizational contexts presents several formidable challenges that must be carefully navigated to ensure successful integration and deployment. One of the primary obstacles is organizational resistance to change. Many employees perceive AI adoption as a threat to their job security, autonomy, or professional identity. Addressing this resistance demands robust change management strategies that prioritize clear communication, stakeholder engagement, and fostering a culture of openness and collaboration. By involving employees early in the process, organizations can mitigate fears, dispel misconceptions, and garner support for AI initiatives.</w:t>
      </w:r>
    </w:p>
    <w:p w14:paraId="0FFF65F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Data quality and privacy concerns also loom large as critical challenges in AI implementation. Ensuring the accuracy, completeness, and integrity of data used to train AI models is paramount for achieving reliable outcomes. Organizations must adhere strictly to data privacy regulations such as GDPR, HIPAA, or CCPA to safeguard sensitive information from unauthorized access, breaches, or misuse. Implementing robust data governance frameworks, encryption protocols, and regular audits are essential steps towards maintaining data integrity and compliance while harnessing the full potential of AI technologies.</w:t>
      </w:r>
    </w:p>
    <w:p w14:paraId="623D93A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persistent skills gap and talent shortage in AI-related fields pose significant hurdles for organizations aspiring to adopt AI. The demand for skilled professionals proficient in AI, machine learning, data science, and cybersecurity far outstrips the current supply. Addressing this challenge requires proactive initiatives to attract, retain, and upskill talent through targeted training programs, partnerships with academic institutions, and fostering a culture of continuous learning within the organization. By investing in workforce development and talent acquisition strategies, organizations can build a competent team capable of driving AI innovation and sustaining competitive advantage in the digital economy.</w:t>
      </w:r>
    </w:p>
    <w:p w14:paraId="456317C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Navigating the regulatory landscape presents another formidable challenge for organizations integrating AI. The evolving regulatory environment, encompassing data protection laws, industry-specific regulations, and ethical guidelines, adds complexity to AI deployment efforts. Achieving compliance while promoting innovation necessitates a proactive approach to regulatory monitoring, risk assessment, and strategic alignment with legal frameworks. Collaboration with regulatory authorities, industry peers, and legal experts is crucial for interpreting and adapting to regulatory changes while ensuring ethical AI practices and maintaining organizational integrity.</w:t>
      </w:r>
    </w:p>
    <w:p w14:paraId="1542425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these challenges requires a holistic approach that combines technological expertise, strategic planning, and organizational readiness. By proactively addressing resistance to change, ensuring robust data governance and privacy protection, bridging the skills gap through talent development, and navigating regulatory complexities with foresight and agility, organizations can successfully integrate AI into their operations. Embracing these challenges as opportunities for growth and innovation will enable organizations to harness the transformative potential of AI and drive sustainable success in a rapidly evolving digital landscape.</w:t>
      </w:r>
    </w:p>
    <w:p w14:paraId="6599F861">
      <w:pPr>
        <w:numPr>
          <w:ilvl w:val="0"/>
          <w:numId w:val="0"/>
        </w:numPr>
        <w:rPr>
          <w:rFonts w:hint="default" w:ascii="Times New Roman" w:hAnsi="Times New Roman" w:cs="Times New Roman"/>
          <w:b/>
          <w:bCs/>
          <w:sz w:val="24"/>
          <w:szCs w:val="24"/>
          <w:lang w:val="en-US"/>
        </w:rPr>
      </w:pPr>
    </w:p>
    <w:p w14:paraId="0135350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Best Practices:</w:t>
      </w:r>
    </w:p>
    <w:p w14:paraId="2A927FC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successfully integrating AI into organizational workflows, adopting best practices is crucial to navigating challenges and leveraging opportunities effectively. One of the foundational best practices is ensuring strong leadership support and a clear strategic vision for AI integration. Leaders play a pivotal role in championing AI initiatives, allocating resources, and articulating how AI aligns with the organization's mission, values, and long-term goals. Their proactive involvement fosters a supportive environment that encourages experimentation and innovation, laying a solid foundation for sustainable AI adoption.</w:t>
      </w:r>
    </w:p>
    <w:p w14:paraId="65879C5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Cross-functional collaboration emerges as another critical best practice essential for AI integration success. Involving stakeholders from diverse departments such as IT, operations, marketing, and legal ensures alignment of AI initiatives with broader business objectives. Collaborative decision-making processes promote knowledge sharing, mitigate departmental silos, and facilitate the co-creation of value across organizational functions. This approach not only enhances the relevance and effectiveness of AI solutions but also fosters a cohesive organizational culture that embraces technological advancements and drives collective success.</w:t>
      </w:r>
    </w:p>
    <w:p w14:paraId="4FAD4FF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Embracing a culture of continuous learning, experimentation, and knowledge sharing is pivotal for organizations seeking to harness the full potential of AI. By investing in employee training programs, innovation labs, and experimentation platforms, organizations cultivate a workforce equipped with the skills and expertise to innovate with AI effectively. Encouraging curiosity and risk-taking enables teams to explore new AI applications, refine existing processes, and adapt swiftly to changing market dynamics. This iterative approach not only enhances organizational agility but also accelerates the pace of AI-driven transformation, positioning the organization as a leader in its industry.</w:t>
      </w:r>
    </w:p>
    <w:p w14:paraId="5DC611B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 ethical by design approach is imperative for organizations committed to responsible AI adoption. Integrating ethical considerations throughout the AI lifecycle—from data collection and algorithm development to deployment and monitoring—ensures that AI systems uphold principles of fairness, transparency, and accountability. Organizations should establish robust governance frameworks, conduct ethical assessments, and engage stakeholders to address ethical dilemmas proactively. By prioritizing ethical guidelines and regulatory compliance, organizations build trust with customers, employees, and the broader community, safeguarding their reputation and fostering sustainable growth in AI initiatives.</w:t>
      </w:r>
    </w:p>
    <w:p w14:paraId="4E2DAD6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implementing these best practices, organizations can navigate the complexities of AI integration more effectively and capitalize on the transformative potential of AI technologies. These strategies not only mitigate challenges such as organizational resistance, data privacy concerns, and regulatory complexities but also position organizations to innovate, drive growth, and maintain competitive advantage in an increasingly digital and AI-driven landscape. Embracing these best practices enables organizations to harness AI as a strategic enabler of innovation, efficiency, and customer-centricity, driving long-term success and value creation.</w:t>
      </w:r>
    </w:p>
    <w:p w14:paraId="0660AB88">
      <w:pPr>
        <w:numPr>
          <w:ilvl w:val="0"/>
          <w:numId w:val="0"/>
        </w:numPr>
        <w:rPr>
          <w:rFonts w:hint="default" w:ascii="Times New Roman" w:hAnsi="Times New Roman" w:cs="Times New Roman"/>
          <w:b w:val="0"/>
          <w:bCs w:val="0"/>
          <w:sz w:val="24"/>
          <w:szCs w:val="24"/>
          <w:lang w:val="en-US"/>
        </w:rPr>
      </w:pPr>
    </w:p>
    <w:p w14:paraId="3A297E67">
      <w:pPr>
        <w:numPr>
          <w:ilvl w:val="0"/>
          <w:numId w:val="0"/>
        </w:numPr>
        <w:rPr>
          <w:rFonts w:hint="default" w:ascii="Times New Roman" w:hAnsi="Times New Roman" w:cs="Times New Roman"/>
          <w:b w:val="0"/>
          <w:bCs w:val="0"/>
          <w:sz w:val="24"/>
          <w:szCs w:val="24"/>
          <w:lang w:val="en-US"/>
        </w:rPr>
      </w:pPr>
    </w:p>
    <w:p w14:paraId="753D2AA0">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  Insights into AI Adoption Drivers and Barriers</w:t>
      </w:r>
    </w:p>
    <w:p w14:paraId="2AB209C9">
      <w:pPr>
        <w:numPr>
          <w:ilvl w:val="0"/>
          <w:numId w:val="0"/>
        </w:numPr>
        <w:ind w:leftChars="0"/>
        <w:rPr>
          <w:rFonts w:hint="default" w:ascii="Times New Roman" w:hAnsi="Times New Roman" w:cs="Times New Roman"/>
          <w:b w:val="0"/>
          <w:bCs w:val="0"/>
          <w:sz w:val="24"/>
          <w:szCs w:val="24"/>
          <w:lang w:val="en-US"/>
        </w:rPr>
      </w:pPr>
    </w:p>
    <w:p w14:paraId="348A4EB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embark on a comprehensive exploration of the multifaceted drivers and formidable barriers that shape the landscape of artificial intelligence (AI) adoption within organizational contexts. Understanding these factors is pivotal to uncovering the underlying motivations that propel organizations towards embracing AI technologies, as well as the intricate challenges that impede their adoption journey.</w:t>
      </w:r>
    </w:p>
    <w:p w14:paraId="7AE34E3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Drivers of AI Adoption</w:t>
      </w:r>
    </w:p>
    <w:p w14:paraId="661DE7D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primary driver propelling organizations towards AI adoption is the pursuit of operational efficiency and productivity gains. AI technologies offer the promise of automating repetitive tasks, optimizing resource allocation, and streamlining workflows across various departments. By leveraging machine learning algorithms and predictive analytics, organizations can enhance decision-making processes, reduce operational costs, and achieve higher levels of efficiency than traditional methods allow.</w:t>
      </w:r>
    </w:p>
    <w:p w14:paraId="382BCFE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imperatives also play a significant role in driving AI adoption. Organizations recognize AI as a strategic enabler of innovation, differentiation, and competitive advantage in a rapidly evolving marketplace. By integrating AI-driven insights into strategic planning and market analysis, businesses can identify new opportunities, anticipate customer needs, and stay ahead of industry trends. This proactive approach not only enhances organizational agility but also positions companies as leaders in their respective sectors.</w:t>
      </w:r>
    </w:p>
    <w:p w14:paraId="326E037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growing demand for personalized customer experiences fuels AI adoption. AI-powered solutions enable organizations to analyze vast amounts of customer data, uncover actionable insights, and deliver tailored recommendations and services in real-time. From personalized marketing campaigns to predictive customer service, AI empowers businesses to build deeper, more meaningful relationships with their customers, driving customer satisfaction and loyalty.</w:t>
      </w:r>
    </w:p>
    <w:p w14:paraId="3568F7C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Barriers to AI Adoption</w:t>
      </w:r>
    </w:p>
    <w:p w14:paraId="4A460F7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potential benefits, AI adoption faces several formidable barriers that organizations must navigate. One of the primary challenges is the high costs associated with AI implementation. From acquiring advanced AI technologies to investing in infrastructure upgrades and talent development, the financial implications of adopting AI can be substantial. Limited budgets and uncertain returns on investment often deter organizations from committing to large-scale AI initiatives, posing a significant barrier to adoption.</w:t>
      </w:r>
    </w:p>
    <w:p w14:paraId="5DCF728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Technical complexity and integration challenges also hinder AI adoption efforts. Implementing AI solutions requires robust technical expertise in areas such as data science, machine learning, and algorithm development. Organizations must navigate complexities related to data interoperability, system integration, and scalability to ensure seamless deployment and operation of AI systems across diverse organizational functions. The shortage of skilled AI talent further exacerbates these challenges, limiting organizations' ability to build and sustain AI capabilities internally.</w:t>
      </w:r>
    </w:p>
    <w:p w14:paraId="5CEF5DA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concerns surrounding data privacy and security present critical barriers to AI adoption. Organizations must adhere to stringent data protection regulations, such as GDPR and CCPA, while safeguarding sensitive information from cyber threats and unauthorized access. Ensuring data transparency, ethical data use practices, and compliance with regulatory frameworks are paramount to building trust among stakeholders and mitigating risks associated with AI deployment.</w:t>
      </w:r>
    </w:p>
    <w:p w14:paraId="48AE066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Navigating Drivers and Overcoming Barriers</w:t>
      </w:r>
    </w:p>
    <w:p w14:paraId="1E7F20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effectively navigate the drivers and overcome the barriers influencing AI adoption, organizations must adopt a strategic approach that aligns technological investments with business goals and operational realities. This involves conducting thorough cost-benefit analyses, developing robust AI implementation strategies, and fostering a culture of innovation and risk-taking within the organization. Collaborative partnerships with technology vendors, academic institutions, and regulatory bodies can provide access to expertise, resources, and best practices that facilitate successful AI adoption.</w:t>
      </w:r>
    </w:p>
    <w:p w14:paraId="7789BEB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organizations should prioritize talent development initiatives to cultivate a pipeline of skilled AI professionals capable of driving innovation and managing complex AI projects. By investing in training programs, upskilling existing workforce, and fostering a culture of continuous learning, organizations can build internal capabilities and harness the full potential of AI technologies effectively.</w:t>
      </w:r>
    </w:p>
    <w:p w14:paraId="3934F14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gaining insights into the drivers and barriers of AI adoption within organizational contexts offers valuable perspectives for shaping informed strategies and decision-making processes. By leveraging AI to enhance operational efficiency, drive strategic innovation, and deliver personalized customer experiences, organizations can unlock new growth opportunities and sustain competitive advantage in an increasingly digital and AI-driven marketplace. Addressing challenges related to cost, technical complexity, and data privacy requires proactive measures, strategic investments, and collaborative partnerships to navigate the complexities of AI adoption successfully.</w:t>
      </w:r>
    </w:p>
    <w:p w14:paraId="4FEB74A0">
      <w:pPr>
        <w:pStyle w:val="14"/>
        <w:keepNext w:val="0"/>
        <w:keepLines w:val="0"/>
        <w:widowControl/>
        <w:suppressLineNumbers w:val="0"/>
        <w:rPr>
          <w:rFonts w:hint="default" w:ascii="Times New Roman" w:hAnsi="Times New Roman" w:cs="Times New Roman"/>
          <w:sz w:val="24"/>
          <w:szCs w:val="24"/>
        </w:rPr>
      </w:pPr>
    </w:p>
    <w:p w14:paraId="49BAEDA5">
      <w:pPr>
        <w:pStyle w:val="14"/>
        <w:keepNext w:val="0"/>
        <w:keepLines w:val="0"/>
        <w:widowControl/>
        <w:suppressLineNumbers w:val="0"/>
        <w:rPr>
          <w:rFonts w:hint="default" w:ascii="Times New Roman" w:hAnsi="Times New Roman" w:cs="Times New Roman"/>
          <w:sz w:val="24"/>
          <w:szCs w:val="24"/>
        </w:rPr>
      </w:pPr>
    </w:p>
    <w:p w14:paraId="5CC42F26">
      <w:pPr>
        <w:pStyle w:val="14"/>
        <w:keepNext w:val="0"/>
        <w:keepLines w:val="0"/>
        <w:widowControl/>
        <w:suppressLineNumbers w:val="0"/>
        <w:rPr>
          <w:rFonts w:hint="default" w:ascii="Times New Roman" w:hAnsi="Times New Roman" w:cs="Times New Roman"/>
          <w:sz w:val="24"/>
          <w:szCs w:val="24"/>
        </w:rPr>
      </w:pPr>
    </w:p>
    <w:p w14:paraId="2453637D">
      <w:pPr>
        <w:pStyle w:val="14"/>
        <w:keepNext w:val="0"/>
        <w:keepLines w:val="0"/>
        <w:widowControl/>
        <w:suppressLineNumbers w:val="0"/>
        <w:rPr>
          <w:rFonts w:hint="default" w:ascii="Times New Roman" w:hAnsi="Times New Roman" w:cs="Times New Roman"/>
          <w:sz w:val="24"/>
          <w:szCs w:val="24"/>
        </w:rPr>
      </w:pPr>
    </w:p>
    <w:p w14:paraId="16FBB76B">
      <w:pPr>
        <w:pStyle w:val="14"/>
        <w:keepNext w:val="0"/>
        <w:keepLines w:val="0"/>
        <w:widowControl/>
        <w:suppressLineNumbers w:val="0"/>
        <w:rPr>
          <w:rFonts w:hint="default" w:ascii="Times New Roman" w:hAnsi="Times New Roman" w:cs="Times New Roman"/>
          <w:sz w:val="24"/>
          <w:szCs w:val="24"/>
        </w:rPr>
      </w:pPr>
    </w:p>
    <w:p w14:paraId="79A8D1D3">
      <w:pPr>
        <w:numPr>
          <w:ilvl w:val="0"/>
          <w:numId w:val="0"/>
        </w:numPr>
        <w:ind w:leftChars="0"/>
        <w:rPr>
          <w:rFonts w:hint="default" w:ascii="Times New Roman" w:hAnsi="Times New Roman" w:cs="Times New Roman"/>
          <w:b w:val="0"/>
          <w:bCs w:val="0"/>
          <w:sz w:val="24"/>
          <w:szCs w:val="24"/>
          <w:lang w:val="en-US"/>
        </w:rPr>
      </w:pPr>
    </w:p>
    <w:p w14:paraId="175725BD">
      <w:pPr>
        <w:numPr>
          <w:ilvl w:val="0"/>
          <w:numId w:val="0"/>
        </w:numPr>
        <w:ind w:leftChars="0"/>
        <w:rPr>
          <w:rFonts w:hint="default" w:ascii="Times New Roman" w:hAnsi="Times New Roman" w:cs="Times New Roman"/>
          <w:b w:val="0"/>
          <w:bCs w:val="0"/>
          <w:sz w:val="24"/>
          <w:szCs w:val="24"/>
          <w:lang w:val="en-US"/>
        </w:rPr>
      </w:pPr>
    </w:p>
    <w:p w14:paraId="17F28702">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AI Adoption Drivers:</w:t>
      </w:r>
    </w:p>
    <w:p w14:paraId="2FB83AA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adoption is driven by its transformative potential to significantly enhance efficiency and productivity across various business functions. By automating repetitive tasks, optimizing workflows, and expediting decision-making processes, AI technologies liberate human resources to focus on strategic initiatives and higher-value activities. This efficiency boost not only improves operational throughput but also reduces costs and accelerates time-to-market for products and services, thereby enhancing overall organizational agility.</w:t>
      </w:r>
    </w:p>
    <w:p w14:paraId="7D70E12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Organizations increasingly rely on AI to harness the power of big data and derive actionable insights that drive informed decision-making. AI-powered analytics tools and algorithms excel in processing vast volumes of data, uncovering intricate patterns, trends, and correlations that human analysts may overlook. This capability empowers businesses to make data-driven decisions swiftly, optimize resource allocation, predict market trends, and capitalize on emerging opportunities, thus gaining a competitive edge in dynamic market environments.</w:t>
      </w:r>
    </w:p>
    <w:p w14:paraId="17CBDE2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technologies play a pivotal role in revolutionizing customer experience through personalized interactions and anticipatory service delivery. By deploying AI-driven solutions such as chatbots, virtual assistants, and recommendation engines, organizations can offer seamless, round-the-clock customer support tailored to individual preferences and behaviors. This proactive engagement not only enhances customer satisfaction and loyalty but also increases retention rates by delivering timely solutions and personalized recommendations that meet evolving consumer expectations.</w:t>
      </w:r>
    </w:p>
    <w:p w14:paraId="3CAF56F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Embracing AI confers significant competitive advantages by fostering innovation, differentiation, and responsiveness to market demands. Organizations leveraging AI for product innovation can introduce cutting-edge solutions that resonate with consumer needs and preferences, driving market leadership and revenue growth. Moreover, AI enables continuous process optimization, predictive maintenance, and real-time market intelligence, enabling businesses to adapt swiftly to industry disruptions and capitalize on new growth opportunities ahead of competitors.</w:t>
      </w:r>
    </w:p>
    <w:p w14:paraId="705468D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adoption aligns strategic initiatives with operational capabilities, enabling organizations to scale their operations efficiently and sustainably. By integrating AI technologies into core business processes, organizations can achieve scalability in data management, operational efficiency, and customer engagement without compromising quality or performance. This strategic alignment fosters organizational resilience and agility, positioning businesses to navigate market complexities and drive sustained growth in competitive markets.</w:t>
      </w:r>
    </w:p>
    <w:p w14:paraId="27CC9DB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adoption of AI involves navigating complex regulatory landscapes and mitigating associated risks, including data privacy, security breaches, and ethical considerations. Organizations must adhere to stringent regulations such as GDPR, CCPA, and industry-specific guidelines to ensure ethical AI deployment and safeguard sensitive data. Implementing robust governance frameworks and compliance measures not only mitigates legal risks but also builds trust with stakeholders and enhances brand reputation in an increasingly regulated digital ecosystem.</w:t>
      </w:r>
    </w:p>
    <w:p w14:paraId="2ECB3DD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drivers of AI adoption encompass a diverse range of strategic imperatives that empower organizations to innovate, optimize operations, and deliver enhanced value to customers while navigating regulatory challenges and mitigating risks. By harnessing AI's transformative capabilities in enhancing efficiency, driving data-driven decision-making, improving customer experiences, and fostering innovation, businesses can forge ahead in today's competitive landscape, driving sustainable growth and positioning themselves as leaders in their respective industries.</w:t>
      </w:r>
    </w:p>
    <w:p w14:paraId="2FF62D2B">
      <w:pPr>
        <w:pStyle w:val="14"/>
        <w:keepNext w:val="0"/>
        <w:keepLines w:val="0"/>
        <w:widowControl/>
        <w:suppressLineNumbers w:val="0"/>
        <w:rPr>
          <w:rFonts w:hint="default" w:ascii="Times New Roman" w:hAnsi="Times New Roman" w:cs="Times New Roman"/>
          <w:sz w:val="24"/>
          <w:szCs w:val="24"/>
        </w:rPr>
      </w:pPr>
    </w:p>
    <w:p w14:paraId="52B78814">
      <w:pPr>
        <w:pStyle w:val="14"/>
        <w:keepNext w:val="0"/>
        <w:keepLines w:val="0"/>
        <w:widowControl/>
        <w:suppressLineNumbers w:val="0"/>
        <w:rPr>
          <w:rFonts w:hint="default" w:ascii="Times New Roman" w:hAnsi="Times New Roman" w:cs="Times New Roman"/>
          <w:sz w:val="24"/>
          <w:szCs w:val="24"/>
        </w:rPr>
      </w:pPr>
    </w:p>
    <w:p w14:paraId="6B5A6506">
      <w:pPr>
        <w:numPr>
          <w:ilvl w:val="0"/>
          <w:numId w:val="0"/>
        </w:numPr>
        <w:ind w:leftChars="0"/>
        <w:rPr>
          <w:rFonts w:hint="default" w:ascii="Times New Roman" w:hAnsi="Times New Roman" w:cs="Times New Roman"/>
          <w:b w:val="0"/>
          <w:bCs w:val="0"/>
          <w:sz w:val="24"/>
          <w:szCs w:val="24"/>
          <w:lang w:val="en-US"/>
        </w:rPr>
      </w:pPr>
    </w:p>
    <w:p w14:paraId="290A0026">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AI Adoption Barriers:</w:t>
      </w:r>
    </w:p>
    <w:p w14:paraId="3EBBA34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significant barrier to AI adoption lies in the lack of organizational readiness, encompassing deficiencies in infrastructure, expertise, and cultural alignment necessary to support AI initiatives effectively. Many organizations struggle with outdated or inadequate data infrastructure, insufficient talent skilled in AI technologies, or a corporate culture resistant to technological change. These factors collectively hinder the organization's ability to embark on AI projects with confidence and effectiveness, thereby stalling adoption efforts and limiting the realization of AI's potential benefits.</w:t>
      </w:r>
    </w:p>
    <w:p w14:paraId="7D7FEFA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Poor data quality, data silos, and limited accessibility to relevant data sources represent substantial hurdles to AI adoption. The success of AI applications heavily relies on access to high-quality, well-structured data that is representative and adequately labeled. Inaccurate or biased data can compromise the performance and reliability of AI algorithms, leading to erroneous outputs that undermine trust in AI systems. Moreover, organizational data may be fragmented across different departments or systems, making it challenging to integrate and utilize effectively for AI-driven insights and decision-making.</w:t>
      </w:r>
    </w:p>
    <w:p w14:paraId="27C0B12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Cost considerations, including initial implementation costs, ongoing maintenance expenses, and uncertainties regarding return on investment (ROI), present formidable barriers to AI adoption. Organizations often face substantial upfront investments in AI infrastructure, software, and talent acquisition, alongside ongoing costs for system maintenance, upgrades, and training. Without clear and demonstrable ROI metrics or business case validations, decision-makers may hesitate to allocate resources to AI projects, fearing potential financial risks and resource allocation inefficiencies.</w:t>
      </w:r>
    </w:p>
    <w:p w14:paraId="7EF4385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Navigating regulatory complexities and addressing ethical considerations pose significant challenges for organizations adopting AI technologies. Compliance with stringent data protection laws such as GDPR, CCPA, and industry-specific regulations demands rigorous governance frameworks and robust security measures to safeguard sensitive information and uphold user privacy rights. Moreover, ethical concerns surrounding AI, including bias in algorithms, transparency in decision-making processes, and accountability for AI-driven outcomes, require organizations to adopt ethical AI practices and frameworks that align with societal values and stakeholder expectations.</w:t>
      </w:r>
    </w:p>
    <w:p w14:paraId="652304D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overcoming barriers to AI adoption requires strategic planning, organizational readiness, and proactive measures to address technological, data-related, financial, regulatory, and ethical challenges. By investing in infrastructure modernization, fostering data stewardship practices, demonstrating clear ROI potentials, and adhering to ethical guidelines, organizations can mitigate risks, enhance decision-making capabilities, and unlock the transformative potential of AI to drive innovation, efficiency, and competitive advantage in the digital era.</w:t>
      </w:r>
    </w:p>
    <w:p w14:paraId="04504C0B">
      <w:pPr>
        <w:numPr>
          <w:ilvl w:val="0"/>
          <w:numId w:val="0"/>
        </w:numPr>
        <w:rPr>
          <w:rFonts w:hint="default" w:ascii="Times New Roman" w:hAnsi="Times New Roman" w:cs="Times New Roman"/>
          <w:b w:val="0"/>
          <w:bCs w:val="0"/>
          <w:sz w:val="24"/>
          <w:szCs w:val="24"/>
          <w:lang w:val="en-US"/>
        </w:rPr>
      </w:pPr>
    </w:p>
    <w:p w14:paraId="0F510B9B">
      <w:pPr>
        <w:numPr>
          <w:ilvl w:val="0"/>
          <w:numId w:val="0"/>
        </w:numPr>
        <w:rPr>
          <w:rFonts w:hint="default" w:ascii="Times New Roman" w:hAnsi="Times New Roman" w:cs="Times New Roman"/>
          <w:b w:val="0"/>
          <w:bCs w:val="0"/>
          <w:sz w:val="24"/>
          <w:szCs w:val="24"/>
          <w:lang w:val="en-US"/>
        </w:rPr>
      </w:pPr>
    </w:p>
    <w:p w14:paraId="4A90C066">
      <w:pPr>
        <w:numPr>
          <w:ilvl w:val="0"/>
          <w:numId w:val="0"/>
        </w:numPr>
        <w:rPr>
          <w:rFonts w:hint="default" w:ascii="Times New Roman" w:hAnsi="Times New Roman" w:cs="Times New Roman"/>
          <w:b w:val="0"/>
          <w:bCs w:val="0"/>
          <w:sz w:val="24"/>
          <w:szCs w:val="24"/>
          <w:lang w:val="en-US"/>
        </w:rPr>
      </w:pPr>
    </w:p>
    <w:p w14:paraId="41224441">
      <w:pPr>
        <w:numPr>
          <w:ilvl w:val="0"/>
          <w:numId w:val="0"/>
        </w:numPr>
        <w:rPr>
          <w:rFonts w:hint="default" w:ascii="Times New Roman" w:hAnsi="Times New Roman" w:cs="Times New Roman"/>
          <w:b w:val="0"/>
          <w:bCs w:val="0"/>
          <w:sz w:val="24"/>
          <w:szCs w:val="24"/>
          <w:lang w:val="en-US"/>
        </w:rPr>
      </w:pPr>
    </w:p>
    <w:p w14:paraId="7535BA44">
      <w:pPr>
        <w:numPr>
          <w:ilvl w:val="0"/>
          <w:numId w:val="0"/>
        </w:numPr>
        <w:ind w:leftChars="0"/>
        <w:rPr>
          <w:rFonts w:hint="default" w:ascii="Times New Roman" w:hAnsi="Times New Roman" w:cs="Times New Roman"/>
          <w:b/>
          <w:bCs/>
          <w:sz w:val="24"/>
          <w:szCs w:val="24"/>
          <w:lang w:val="en-US"/>
        </w:rPr>
      </w:pPr>
    </w:p>
    <w:p w14:paraId="3EF97976">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Overcoming Barriers and Driving Adoption:</w:t>
      </w:r>
    </w:p>
    <w:p w14:paraId="4D9F304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Strong leadership commitment and a clear strategic vision for AI adoption are foundational in overcoming barriers and driving widespread adoption within organizations. Leaders play a pivotal role in championing AI initiatives, securing necessary resources, and cultivating a corporate culture that embraces experimentation, innovation, and continuous learning. By articulating the strategic importance of AI in achieving organizational goals and fostering cross-functional collaboration, leaders can galvanize support and navigate resistance to change effectively, thereby laying the groundwork for successful adoption efforts.</w:t>
      </w:r>
    </w:p>
    <w:p w14:paraId="266E4D8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Investing in talent acquisition, training, and skills development is crucial for equipping organizations with the requisite expertise to drive AI adoption initiatives. By upskilling existing employees and attracting diverse talent pools with expertise in AI, data science, and related domains, organizations can bridge skill gaps and cultivate a workforce capable of leveraging AI technologies effectively. Ongoing professional development programs and partnerships with educational institutions ensure that employees remain abreast of evolving AI trends and best practices, fostering a culture of continuous improvement and innovation across the organization.</w:t>
      </w:r>
    </w:p>
    <w:p w14:paraId="7746E0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Collaborating with technology partners, startups, academia, and industry consortia accelerates AI adoption by harnessing collective expertise, resources, and networks. Strategic partnerships enable organizations to access cutting-edge AI technologies, innovative solutions, and domain-specific knowledge that might otherwise be inaccessible. By leveraging shared resources and collaborating on research and development initiatives, organizations can expedite time-to-market for AI solutions, reduce implementation costs, and mitigate technological barriers, thereby enhancing their competitive position in the marketplace.</w:t>
      </w:r>
    </w:p>
    <w:p w14:paraId="2F9E213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Prioritizing ethical and responsible AI practices is essential for building trust, mitigating risks, and ensuring sustainable AI adoption. Organizations must establish robust governance frameworks, ethical guidelines, and transparency measures to uphold principles of fairness, accountability, and transparency throughout the AI lifecycle. By embedding ethical considerations into AI development, deployment, and decision-making processes, organizations can mitigate biases, safeguard data privacy, and uphold regulatory compliance. Demonstrating a commitment to ethical AI practices not only enhances organizational reputation but also fosters stakeholder trust and confidence in AI-driven initiatives, paving the way for long-term adoption and societal acceptance.</w:t>
      </w:r>
    </w:p>
    <w:p w14:paraId="26B6469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gaining comprehensive insights into the drivers and barriers of AI adoption and implementing targeted strategies to address them, organizations can unlock the transformative potential of AI technologies. By fostering leadership commitment, investing in talent development, cultivating strategic partnerships, and prioritizing ethical practices, organizations can drive innovation, achieve operational excellence, and sustain competitive advantage in the dynamic landscape of the digital economy. These efforts not only position organizations as leaders in their respective industries but also contribute to broader societal advancements enabled by AI-driven innovation and growth.</w:t>
      </w:r>
    </w:p>
    <w:p w14:paraId="41AED563">
      <w:pPr>
        <w:numPr>
          <w:ilvl w:val="0"/>
          <w:numId w:val="0"/>
        </w:numPr>
        <w:ind w:leftChars="0"/>
        <w:rPr>
          <w:rFonts w:hint="default" w:ascii="Times New Roman" w:hAnsi="Times New Roman" w:cs="Times New Roman"/>
          <w:b/>
          <w:bCs/>
          <w:sz w:val="24"/>
          <w:szCs w:val="24"/>
          <w:lang w:val="en-US"/>
        </w:rPr>
      </w:pPr>
    </w:p>
    <w:p w14:paraId="2352A65C">
      <w:pPr>
        <w:numPr>
          <w:ilvl w:val="0"/>
          <w:numId w:val="0"/>
        </w:numPr>
        <w:ind w:leftChars="0"/>
        <w:rPr>
          <w:rFonts w:hint="default" w:ascii="Times New Roman" w:hAnsi="Times New Roman" w:cs="Times New Roman"/>
          <w:b/>
          <w:bCs/>
          <w:sz w:val="24"/>
          <w:szCs w:val="24"/>
          <w:lang w:val="en-US"/>
        </w:rPr>
      </w:pPr>
    </w:p>
    <w:p w14:paraId="384E3A19">
      <w:pPr>
        <w:numPr>
          <w:ilvl w:val="0"/>
          <w:numId w:val="0"/>
        </w:numPr>
        <w:ind w:leftChars="0"/>
        <w:rPr>
          <w:rFonts w:hint="default" w:ascii="Times New Roman" w:hAnsi="Times New Roman" w:cs="Times New Roman"/>
          <w:b/>
          <w:bCs/>
          <w:sz w:val="24"/>
          <w:szCs w:val="24"/>
          <w:lang w:val="en-US"/>
        </w:rPr>
      </w:pPr>
    </w:p>
    <w:p w14:paraId="2C1C05AA">
      <w:pPr>
        <w:numPr>
          <w:ilvl w:val="0"/>
          <w:numId w:val="0"/>
        </w:numPr>
        <w:ind w:leftChars="0"/>
        <w:rPr>
          <w:rFonts w:hint="default" w:ascii="Times New Roman" w:hAnsi="Times New Roman" w:cs="Times New Roman"/>
          <w:b/>
          <w:bCs/>
          <w:sz w:val="24"/>
          <w:szCs w:val="24"/>
          <w:lang w:val="en-US"/>
        </w:rPr>
      </w:pPr>
    </w:p>
    <w:p w14:paraId="139B9E66">
      <w:pPr>
        <w:numPr>
          <w:ilvl w:val="0"/>
          <w:numId w:val="0"/>
        </w:numPr>
        <w:ind w:leftChars="0"/>
        <w:rPr>
          <w:rFonts w:hint="default" w:ascii="Times New Roman" w:hAnsi="Times New Roman" w:cs="Times New Roman"/>
          <w:b/>
          <w:bCs/>
          <w:sz w:val="24"/>
          <w:szCs w:val="24"/>
          <w:lang w:val="en-US"/>
        </w:rPr>
      </w:pPr>
    </w:p>
    <w:p w14:paraId="1A562A44">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Establishing the Foundation for Conceptual Framework Development</w:t>
      </w:r>
    </w:p>
    <w:p w14:paraId="674001F6">
      <w:pPr>
        <w:numPr>
          <w:ilvl w:val="0"/>
          <w:numId w:val="0"/>
        </w:numPr>
        <w:ind w:leftChars="0"/>
        <w:rPr>
          <w:rFonts w:hint="default" w:ascii="Times New Roman" w:hAnsi="Times New Roman" w:cs="Times New Roman"/>
          <w:b w:val="0"/>
          <w:bCs w:val="0"/>
          <w:sz w:val="24"/>
          <w:szCs w:val="24"/>
          <w:lang w:val="en-US"/>
        </w:rPr>
      </w:pPr>
    </w:p>
    <w:p w14:paraId="7247A80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pivotal phase, we embark on laying the groundwork for developing a comprehensive conceptual framework that will serve as the cornerstone of our analysis of AI integration within organizational contexts. This foundational process involves several critical steps aimed at refining research objectives, identifying pertinent variables, and delineating their intricate interrelationships to provide a nuanced understanding of AI adoption dynamics.</w:t>
      </w:r>
    </w:p>
    <w:p w14:paraId="143CF0C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begin with, clarifying research objectives stands as a fundamental precursor to constructing the conceptual framework. It necessitates a clear articulation of our research questions and objectives, thereby ensuring that our framework directly addresses pertinent issues and yields actionable insights for organizations navigating AI adoption and implementation challenges.</w:t>
      </w:r>
    </w:p>
    <w:p w14:paraId="3F7D5D7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upon a robust theoretical foundation is paramount. Hence, we revisit established theoretical perspectives such as the Technology Acceptance Model (TAM), Diffusion of Innovations theory, Institutional Theory, and insights from cognitive psychology. These frameworks not only enrich our understanding of the factors influencing AI adoption but also inform the development of a sophisticated conceptual framework capable of encapsulating diverse influences and dynamics at play.</w:t>
      </w:r>
    </w:p>
    <w:p w14:paraId="6A5AA4C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the framework's construction is the identification of key variables gleaned from comprehensive insights gathered during the literature review and theoretical exploration. These variables span individual-level factors like perceived usefulness and ease of use, organizational dimensions such as leadership support and organizational culture, and broader institutional pressures including regulatory frameworks. By delineating these variables, we construct a holistic framework that encompasses the multifaceted aspects crucial for analyzing AI adoption processes comprehensively.</w:t>
      </w:r>
    </w:p>
    <w:p w14:paraId="22B946B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we endeavor to conceptualize the interrelationships among these identified variables. Hypothesizing causal pathways that elucidate how variables interact within organizational contexts is essential. For instance, we may hypothesize that strong leadership support positively influences employees' perceptions of AI's utility and usability, thereby fostering adoption. This theoretical modeling enables us to articulate a coherent narrative that explains the dynamic mechanisms underpinning AI integration within organizations.</w:t>
      </w:r>
    </w:p>
    <w:p w14:paraId="5FEB35A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Integrating empirical insights derived from previous studies and empirical data forms the final crucial step in refining our conceptual framework. By synthesizing findings from both quantitative analyses and qualitative investigations, we validate and enhance the framework's robustness. This iterative process ensures that our conceptual model not only aligns with theoretical underpinnings but also resonates with real-world complexities, offering practical guidance for organizations embarking on AI adoption journeys.</w:t>
      </w:r>
    </w:p>
    <w:p w14:paraId="36D588A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these foundational steps, we establish a rigorous framework for conceptualizing and analyzing AI integration within organizational contexts. This conceptual framework serves as a navigational compass for empirical research endeavors, enabling us to systematically explore the drivers, barriers, and outcomes of AI adoption. Ultimately, it empowers us to furnish actionable recommendations that enable organizations to harness AI's transformative potential effectively and sustainably.</w:t>
      </w:r>
    </w:p>
    <w:p w14:paraId="46B85D43">
      <w:pPr>
        <w:numPr>
          <w:ilvl w:val="0"/>
          <w:numId w:val="0"/>
        </w:numPr>
        <w:ind w:leftChars="0"/>
        <w:rPr>
          <w:rFonts w:hint="default" w:ascii="Times New Roman" w:hAnsi="Times New Roman" w:cs="Times New Roman"/>
          <w:b w:val="0"/>
          <w:bCs w:val="0"/>
          <w:sz w:val="24"/>
          <w:szCs w:val="24"/>
          <w:lang w:val="en-US"/>
        </w:rPr>
      </w:pPr>
    </w:p>
    <w:p w14:paraId="57E16811">
      <w:pPr>
        <w:numPr>
          <w:ilvl w:val="0"/>
          <w:numId w:val="0"/>
        </w:numPr>
        <w:ind w:leftChars="0"/>
        <w:rPr>
          <w:rFonts w:hint="default" w:ascii="Times New Roman" w:hAnsi="Times New Roman" w:cs="Times New Roman"/>
          <w:b w:val="0"/>
          <w:bCs w:val="0"/>
          <w:sz w:val="24"/>
          <w:szCs w:val="24"/>
          <w:lang w:val="en-US"/>
        </w:rPr>
      </w:pPr>
    </w:p>
    <w:p w14:paraId="6FC550A8">
      <w:pPr>
        <w:numPr>
          <w:ilvl w:val="0"/>
          <w:numId w:val="0"/>
        </w:numPr>
        <w:ind w:leftChars="0"/>
        <w:rPr>
          <w:rFonts w:hint="default" w:ascii="Times New Roman" w:hAnsi="Times New Roman" w:cs="Times New Roman"/>
          <w:b w:val="0"/>
          <w:bCs w:val="0"/>
          <w:sz w:val="24"/>
          <w:szCs w:val="24"/>
          <w:lang w:val="en-US"/>
        </w:rPr>
      </w:pPr>
    </w:p>
    <w:p w14:paraId="6AEE43BE">
      <w:pPr>
        <w:numPr>
          <w:ilvl w:val="0"/>
          <w:numId w:val="0"/>
        </w:numPr>
        <w:ind w:leftChars="0"/>
        <w:rPr>
          <w:rFonts w:hint="default" w:ascii="Times New Roman" w:hAnsi="Times New Roman" w:cs="Times New Roman"/>
          <w:b w:val="0"/>
          <w:bCs w:val="0"/>
          <w:sz w:val="24"/>
          <w:szCs w:val="24"/>
          <w:lang w:val="en-US"/>
        </w:rPr>
      </w:pPr>
    </w:p>
    <w:p w14:paraId="6C775862">
      <w:pPr>
        <w:numPr>
          <w:ilvl w:val="0"/>
          <w:numId w:val="0"/>
        </w:numPr>
        <w:ind w:leftChars="0"/>
        <w:rPr>
          <w:rFonts w:hint="default" w:ascii="Times New Roman" w:hAnsi="Times New Roman" w:cs="Times New Roman"/>
          <w:b w:val="0"/>
          <w:bCs w:val="0"/>
          <w:sz w:val="24"/>
          <w:szCs w:val="24"/>
          <w:lang w:val="en-US"/>
        </w:rPr>
      </w:pPr>
    </w:p>
    <w:p w14:paraId="65C0DF53">
      <w:pPr>
        <w:pStyle w:val="2"/>
        <w:bidi w:val="0"/>
        <w:rPr>
          <w:rFonts w:hint="default" w:ascii="Times New Roman" w:hAnsi="Times New Roman" w:cs="Times New Roman"/>
          <w:sz w:val="24"/>
          <w:szCs w:val="24"/>
          <w:lang w:val="en-US"/>
        </w:rPr>
      </w:pPr>
    </w:p>
    <w:p w14:paraId="5603F38F">
      <w:pPr>
        <w:rPr>
          <w:rFonts w:hint="default" w:ascii="Times New Roman" w:hAnsi="Times New Roman" w:cs="Times New Roman"/>
          <w:sz w:val="24"/>
          <w:szCs w:val="24"/>
          <w:lang w:val="en-US"/>
        </w:rPr>
      </w:pPr>
    </w:p>
    <w:p w14:paraId="337F3FC0">
      <w:pPr>
        <w:rPr>
          <w:rFonts w:hint="default" w:ascii="Times New Roman" w:hAnsi="Times New Roman" w:cs="Times New Roman"/>
          <w:sz w:val="24"/>
          <w:szCs w:val="24"/>
          <w:lang w:val="en-US"/>
        </w:rPr>
      </w:pPr>
    </w:p>
    <w:p w14:paraId="1C17E4A2">
      <w:pPr>
        <w:rPr>
          <w:rFonts w:hint="default" w:ascii="Times New Roman" w:hAnsi="Times New Roman" w:cs="Times New Roman"/>
          <w:sz w:val="24"/>
          <w:szCs w:val="24"/>
          <w:lang w:val="en-US"/>
        </w:rPr>
      </w:pPr>
    </w:p>
    <w:p w14:paraId="5932705B">
      <w:pPr>
        <w:rPr>
          <w:rFonts w:hint="default" w:ascii="Times New Roman" w:hAnsi="Times New Roman" w:cs="Times New Roman"/>
          <w:sz w:val="24"/>
          <w:szCs w:val="24"/>
          <w:lang w:val="en-US"/>
        </w:rPr>
      </w:pPr>
    </w:p>
    <w:p w14:paraId="584E4497">
      <w:pPr>
        <w:rPr>
          <w:rFonts w:hint="default" w:ascii="Times New Roman" w:hAnsi="Times New Roman" w:cs="Times New Roman"/>
          <w:sz w:val="24"/>
          <w:szCs w:val="24"/>
          <w:lang w:val="en-US"/>
        </w:rPr>
      </w:pPr>
    </w:p>
    <w:p w14:paraId="5656CB5F">
      <w:pPr>
        <w:rPr>
          <w:rFonts w:hint="default" w:ascii="Times New Roman" w:hAnsi="Times New Roman" w:cs="Times New Roman"/>
          <w:sz w:val="24"/>
          <w:szCs w:val="24"/>
          <w:lang w:val="en-US"/>
        </w:rPr>
      </w:pPr>
    </w:p>
    <w:p w14:paraId="190C4895">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Theoretical Underpinnings</w:t>
      </w:r>
    </w:p>
    <w:p w14:paraId="7A64FBF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sz w:val="24"/>
          <w:szCs w:val="24"/>
        </w:rPr>
        <w:t>The "Theoretical Underpinnings" section of this research encompasses several critical subtopics that provide a comprehensive theoretical framework for understanding AI integration within organizational contexts. Firstly, it introduces the foundational theories and perspectives that underpin the subsequent discussions. Secondly, it explores the theoretical foundations of AI, delving into the principles of machine learning, natural language processing, and computer vision that form the bedrock of AI technologies.</w:t>
      </w:r>
    </w:p>
    <w:p w14:paraId="2F3D9A3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perspectives on AI integration are examined to understand how cognitive psychology influences human interaction with AI systems, including perceptions of usability, trust, and decision-making processes. Organizational theory plays a crucial role in elucidating how organizational structures, cultures, and dynamics shape AI adoption processes. This includes examining factors such as leadership support, change management strategies, and organizational readiness for technological innovation.</w:t>
      </w:r>
    </w:p>
    <w:p w14:paraId="7450880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and societal implications of AI are critically analyzed, focusing on issues of fairness, transparency, accountability, and the broader societal impacts of AI technologies. This includes ethical dilemmas surrounding data privacy, algorithmic bias, and the socio-economic implications of automation.</w:t>
      </w:r>
    </w:p>
    <w:p w14:paraId="6B92880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 interdisciplinary approach to conceptual framework development integrates insights from various fields such as computer science, psychology, sociology, and ethics. This approach aims to synthesize diverse perspectives into a unified framework that addresses the complex interactions between technological advancements, human behavior, organizational dynamics, and societal impacts.</w:t>
      </w:r>
    </w:p>
    <w:p w14:paraId="558CC3E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Together, these theoretical underpinnings provide a robust foundation for analyzing AI integration within organizational contexts, offering insights into the multifaceted dimensions of AI adoption and informing the development of a comprehensive conceptual framework that guides empirical research and practical applications.</w:t>
      </w:r>
    </w:p>
    <w:p w14:paraId="693312F4">
      <w:pPr>
        <w:numPr>
          <w:ilvl w:val="0"/>
          <w:numId w:val="0"/>
        </w:numPr>
        <w:rPr>
          <w:rFonts w:hint="default" w:ascii="Times New Roman" w:hAnsi="Times New Roman" w:cs="Times New Roman"/>
          <w:b w:val="0"/>
          <w:bCs w:val="0"/>
          <w:sz w:val="24"/>
          <w:szCs w:val="24"/>
          <w:lang w:val="en-US"/>
        </w:rPr>
      </w:pPr>
    </w:p>
    <w:p w14:paraId="179B68E8">
      <w:pPr>
        <w:numPr>
          <w:ilvl w:val="0"/>
          <w:numId w:val="0"/>
        </w:numPr>
        <w:rPr>
          <w:rFonts w:hint="default" w:ascii="Times New Roman" w:hAnsi="Times New Roman" w:cs="Times New Roman"/>
          <w:b w:val="0"/>
          <w:bCs w:val="0"/>
          <w:sz w:val="24"/>
          <w:szCs w:val="24"/>
          <w:lang w:val="en-US"/>
        </w:rPr>
      </w:pPr>
    </w:p>
    <w:p w14:paraId="012DC42C">
      <w:pPr>
        <w:numPr>
          <w:ilvl w:val="0"/>
          <w:numId w:val="0"/>
        </w:numPr>
        <w:rPr>
          <w:rFonts w:hint="default" w:ascii="Times New Roman" w:hAnsi="Times New Roman" w:cs="Times New Roman"/>
          <w:b w:val="0"/>
          <w:bCs w:val="0"/>
          <w:sz w:val="24"/>
          <w:szCs w:val="24"/>
          <w:lang w:val="en-US"/>
        </w:rPr>
      </w:pPr>
    </w:p>
    <w:p w14:paraId="1ED4BAD4">
      <w:pPr>
        <w:numPr>
          <w:ilvl w:val="0"/>
          <w:numId w:val="0"/>
        </w:numPr>
        <w:rPr>
          <w:rFonts w:hint="default" w:ascii="Times New Roman" w:hAnsi="Times New Roman" w:cs="Times New Roman"/>
          <w:b/>
          <w:bCs/>
          <w:sz w:val="24"/>
          <w:szCs w:val="24"/>
          <w:lang w:val="en-US"/>
        </w:rPr>
      </w:pPr>
    </w:p>
    <w:p w14:paraId="764CC965">
      <w:pPr>
        <w:numPr>
          <w:ilvl w:val="0"/>
          <w:numId w:val="7"/>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 to Theoretical Underpinnings:</w:t>
      </w:r>
    </w:p>
    <w:p w14:paraId="2DA48419">
      <w:pPr>
        <w:numPr>
          <w:ilvl w:val="0"/>
          <w:numId w:val="0"/>
        </w:numPr>
        <w:rPr>
          <w:rFonts w:hint="default" w:ascii="Times New Roman" w:hAnsi="Times New Roman" w:cs="Times New Roman"/>
          <w:b w:val="0"/>
          <w:bCs w:val="0"/>
          <w:sz w:val="24"/>
          <w:szCs w:val="24"/>
          <w:lang w:val="en-US"/>
        </w:rPr>
      </w:pPr>
    </w:p>
    <w:p w14:paraId="68E0DE1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understanding AI integration within organizational contexts, theoretical underpinnings serve as the cornerstone upon which our insights are built. This section initiates a deep dive into diverse disciplines, encompassing computer science, organizational theory, and cognitive psychology, to elucidate the fundamental theories and concepts that underpin the role of AI in modern organizations.</w:t>
      </w:r>
    </w:p>
    <w:p w14:paraId="4530C3A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 organizations increasingly leverage AI technologies to streamline operations, improve decision-making processes, and foster innovation, grounding our exploration in robust theoretical frameworks becomes essential. By exploring these theoretical underpinnings, our aim is to uncover the intricate mechanisms through which AI influences organizational dynamics, redefines traditional workflows, and shapes strategic decision-making.</w:t>
      </w:r>
    </w:p>
    <w:p w14:paraId="10FCCB9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Throughout this theoretical journey, we will scrutinize how cognitive processes, interpersonal interactions, and organizational structures intersect with the implementation and adoption of AI. Furthermore, we will delve into the ethical and societal implications inherent in AI adoption, addressing critical issues such as data privacy, algorithmic bias, and the ethical responsibilities associated with autonomous decision-making systems.</w:t>
      </w:r>
    </w:p>
    <w:p w14:paraId="7EF1BF4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Adopting an interdisciplinary approach allows us to develop a holistic understanding of AI's integration within organizational contexts. By synthesizing insights from diverse fields, we aim to construct a comprehensive framework that not only informs our research endeavors but also enriches the broader discourse on how AI is reshaping the future of work and organizational behavior.</w:t>
      </w:r>
    </w:p>
    <w:p w14:paraId="2B08774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this theoretical foundation serves as a catalyst for advancing knowledge and understanding in the field of AI integration. It not only guides our exploration of AI's transformative potential but also lays the groundwork for developing actionable insights and strategies that can empower organizations to navigate the complexities of AI adoption effectively and ethically.</w:t>
      </w:r>
    </w:p>
    <w:p w14:paraId="389273BE">
      <w:pPr>
        <w:numPr>
          <w:ilvl w:val="0"/>
          <w:numId w:val="0"/>
        </w:numPr>
        <w:rPr>
          <w:rFonts w:hint="default" w:ascii="Times New Roman" w:hAnsi="Times New Roman" w:cs="Times New Roman"/>
          <w:b w:val="0"/>
          <w:bCs w:val="0"/>
          <w:sz w:val="24"/>
          <w:szCs w:val="24"/>
          <w:lang w:val="en-US"/>
        </w:rPr>
      </w:pPr>
    </w:p>
    <w:p w14:paraId="32EF0235">
      <w:pPr>
        <w:numPr>
          <w:ilvl w:val="0"/>
          <w:numId w:val="0"/>
        </w:numPr>
        <w:rPr>
          <w:rFonts w:hint="default" w:ascii="Times New Roman" w:hAnsi="Times New Roman" w:cs="Times New Roman"/>
          <w:b w:val="0"/>
          <w:bCs w:val="0"/>
          <w:sz w:val="24"/>
          <w:szCs w:val="24"/>
          <w:lang w:val="en-US"/>
        </w:rPr>
      </w:pPr>
    </w:p>
    <w:p w14:paraId="59B53D47">
      <w:pPr>
        <w:numPr>
          <w:ilvl w:val="0"/>
          <w:numId w:val="0"/>
        </w:numPr>
        <w:rPr>
          <w:rFonts w:hint="default" w:ascii="Times New Roman" w:hAnsi="Times New Roman" w:cs="Times New Roman"/>
          <w:b w:val="0"/>
          <w:bCs w:val="0"/>
          <w:sz w:val="24"/>
          <w:szCs w:val="24"/>
          <w:lang w:val="en-US"/>
        </w:rPr>
      </w:pPr>
    </w:p>
    <w:p w14:paraId="3E9550C9">
      <w:pPr>
        <w:numPr>
          <w:ilvl w:val="0"/>
          <w:numId w:val="0"/>
        </w:numPr>
        <w:rPr>
          <w:rFonts w:hint="default" w:ascii="Times New Roman" w:hAnsi="Times New Roman" w:cs="Times New Roman"/>
          <w:b w:val="0"/>
          <w:bCs w:val="0"/>
          <w:sz w:val="24"/>
          <w:szCs w:val="24"/>
          <w:lang w:val="en-US"/>
        </w:rPr>
      </w:pPr>
    </w:p>
    <w:p w14:paraId="684EB8C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Theoretical Foundations of AI:</w:t>
      </w:r>
    </w:p>
    <w:p w14:paraId="73410B85">
      <w:pPr>
        <w:numPr>
          <w:ilvl w:val="0"/>
          <w:numId w:val="0"/>
        </w:numPr>
        <w:rPr>
          <w:rFonts w:hint="default" w:ascii="Times New Roman" w:hAnsi="Times New Roman" w:cs="Times New Roman"/>
          <w:b w:val="0"/>
          <w:bCs w:val="0"/>
          <w:sz w:val="24"/>
          <w:szCs w:val="24"/>
          <w:lang w:val="en-US"/>
        </w:rPr>
      </w:pPr>
    </w:p>
    <w:p w14:paraId="4C70930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the core of AI integration within organizational contexts lie its foundational theories, drawing upon a diverse array of disciplines to illuminate its underlying principles and mechanisms. This section extensively explores the theoretical underpinnings of AI, encompassing essential concepts and models derived from computer science, cognitive psychology, and organizational theory.</w:t>
      </w:r>
    </w:p>
    <w:p w14:paraId="36D0BF8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ECD319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Computer Science Perspectives:</w:t>
      </w:r>
      <w:r>
        <w:rPr>
          <w:rFonts w:hint="default" w:ascii="Times New Roman" w:hAnsi="Times New Roman" w:cs="Times New Roman"/>
          <w:sz w:val="24"/>
          <w:szCs w:val="24"/>
        </w:rPr>
        <w:t xml:space="preserve"> Within the realm of computer science, artificial intelligence (AI) is deeply rooted in foundational disciplines such as machine learning, natural language processing (NLP), and neural networks, each playing pivotal roles in shaping AI's capabilities and applications. Machine learning algorithms form the cornerstone of AI systems, encompassing diverse methodologies such as supervised learning, unsupervised learning, and reinforcement learning. These algorithms enable AI to analyze vast datasets, identify patterns, and make predictions or decisions autonomously, thereby enhancing operational efficiency and accuracy across various domains.</w:t>
      </w:r>
    </w:p>
    <w:p w14:paraId="0456B80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Natural language processing (NLP) techniques represent another critical dimension of AI, enabling machines to interpret, understand, and generate human language. By leveraging NLP algorithms, AI systems can engage in natural language interactions, comprehend textual data, and extract meaningful insights from unstructured information sources like social media feeds or customer reviews. This capability not only facilitates seamless communication between humans and machines but also empowers AI-driven applications in customer service, content generation, and sentiment analysis.</w:t>
      </w:r>
    </w:p>
    <w:p w14:paraId="048E7DD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Neural networks, inspired by the complex architecture of the human brain, play a fundamental role in deep learning—a subset of machine learning that excels in handling complex tasks such as image recognition, speech recognition, and natural language understanding. These deep learning algorithms employ layers of interconnected neurons to process and learn from large datasets, enabling AI systems to perform intricate tasks with remarkable accuracy and efficiency. For instance, neural networks power facial recognition technologies, autonomous vehicles' decision-making processes, and medical diagnostic systems, demonstrating AI's transformative potential across diverse fields.</w:t>
      </w:r>
    </w:p>
    <w:p w14:paraId="19AD9A4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harnessing these advanced computational techniques, AI continues to evolve and expand its capabilities, driving innovation and transforming industries by augmenting human decision-making processes, automating repetitive tasks, and enabling novel applications that enhance productivity and improve user experiences. As AI technologies continue to advance, their integration into everyday applications promises to reshape the future landscape of technology, business operations, and societal interactions, paving the way for a more intelligent and interconnected world.</w:t>
      </w:r>
    </w:p>
    <w:p w14:paraId="1E26AC18">
      <w:pPr>
        <w:pStyle w:val="14"/>
        <w:keepNext w:val="0"/>
        <w:keepLines w:val="0"/>
        <w:widowControl/>
        <w:suppressLineNumbers w:val="0"/>
        <w:ind w:left="720"/>
        <w:rPr>
          <w:rFonts w:hint="default" w:ascii="Times New Roman" w:hAnsi="Times New Roman" w:cs="Times New Roman"/>
          <w:sz w:val="24"/>
          <w:szCs w:val="24"/>
        </w:rPr>
      </w:pPr>
    </w:p>
    <w:p w14:paraId="6F20055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90CEB8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Cognitive Psychology Insights:</w:t>
      </w:r>
      <w:r>
        <w:rPr>
          <w:rFonts w:hint="default" w:ascii="Times New Roman" w:hAnsi="Times New Roman" w:cs="Times New Roman"/>
          <w:sz w:val="24"/>
          <w:szCs w:val="24"/>
        </w:rPr>
        <w:t xml:space="preserve"> From the vantage point of cognitive psychology, artificial intelligence (AI) leverages theories and principles that elucidate human cognition, perception, and decision-making processes. Insights from cognitive psychology provide a foundational understanding of how humans assimilate information, form mental models, and make judgments—knowledge that is pivotal for designing AI systems capable of emulating and enhancing these cognitive abilities. Key concepts such as attention mechanisms, memory formation, and problem-solving strategies serve as guiding principles in the development of AI algorithms aimed at replicating human-like cognitive functions.</w:t>
      </w:r>
    </w:p>
    <w:p w14:paraId="38F06CB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Attention mechanisms, for instance, play a crucial role in determining where cognitive resources are allocated within an AI system. By modeling attention mechanisms observed in human cognition, AI can prioritize relevant information, filter out noise, and focus computational resources on tasks that require immediate processing or decision-making. This capability not only enhances the efficiency of AI algorithms but also improves their ability to handle complex and dynamic environments, akin to human attentional processes.</w:t>
      </w:r>
    </w:p>
    <w:p w14:paraId="4BB0208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Memory formation is another critical aspect borrowed from cognitive psychology, essential for developing AI systems that can learn from experience and adapt over time. AI algorithms incorporate mechanisms for storing, retrieving, and updating information, enabling continuous learning and improvement through exposure to new data and interactions. This adaptive capability allows AI systems to refine their performance, optimize decision-making processes, and evolve in response to changing environmental conditions—a hallmark of human memory and learning processes.</w:t>
      </w:r>
    </w:p>
    <w:p w14:paraId="6A7D522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Problem-solving strategies derived from cognitive psychology provide further insights into how AI can effectively tackle complex challenges and generate optimal solutions. By modeling heuristic reasoning, pattern recognition, and decision-making frameworks observed in human cognition, AI algorithms can navigate ambiguous situations, infer causality, and devise strategies to achieve desired outcomes. These cognitive insights enable AI systems to emulate human-like problem-solving capabilities, fostering innovation in fields such as robotics, healthcare diagnostics, and autonomous decision-making.</w:t>
      </w:r>
    </w:p>
    <w:p w14:paraId="6EF1CB9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these cognitive processes not only enhances the technical capabilities of AI but also contributes to the development of more intuitive and user-centered AI solutions. By aligning AI technologies with human cognitive abilities, organizations can create systems that are more responsive to user needs, easier to integrate into existing workflows, and capable of supporting human decision-making rather than replacing it. This interdisciplinary approach to AI development, integrating insights from cognitive psychology with advances in machine learning and neural networks, holds promise for accelerating the adoption of AI technologies across diverse applications and domains, ultimately enhancing human-machine interactions and driving innovation in the digital era.</w:t>
      </w:r>
    </w:p>
    <w:p w14:paraId="17301D44">
      <w:pPr>
        <w:pStyle w:val="14"/>
        <w:keepNext w:val="0"/>
        <w:keepLines w:val="0"/>
        <w:widowControl/>
        <w:suppressLineNumbers w:val="0"/>
        <w:ind w:left="720"/>
        <w:rPr>
          <w:rFonts w:hint="default" w:ascii="Times New Roman" w:hAnsi="Times New Roman" w:cs="Times New Roman"/>
          <w:sz w:val="24"/>
          <w:szCs w:val="24"/>
        </w:rPr>
      </w:pPr>
    </w:p>
    <w:p w14:paraId="4FA0008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Theory Frameworks:</w:t>
      </w:r>
      <w:r>
        <w:rPr>
          <w:rFonts w:hint="default" w:ascii="Times New Roman" w:hAnsi="Times New Roman" w:cs="Times New Roman"/>
          <w:sz w:val="24"/>
          <w:szCs w:val="24"/>
        </w:rPr>
        <w:t xml:space="preserve"> In the realm of organizational theory, artificial intelligence (AI) is situated at the intersection of organizational behavior, innovation management, and strategic decision-making, offering profound insights into how organizations adopt and integrate AI technologies. Key theoretical frameworks such as the Technology Acceptance Model (TAM), Diffusion of Innovations theory, and Institutional Theory provide nuanced perspectives on the dynamics and challenges of AI adoption within organizational contexts.</w:t>
      </w:r>
    </w:p>
    <w:p w14:paraId="1B061A3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serves as a foundational framework in understanding how individuals within organizations perceive and accept AI technologies. TAM posits that user attitudes towards technology's perceived usefulness and ease of use significantly influence adoption decisions. By applying TAM to AI adoption, organizations can identify critical factors shaping employee acceptance and utilization of AI tools, thereby optimizing implementation strategies and enhancing user engagement.</w:t>
      </w:r>
    </w:p>
    <w:p w14:paraId="6A005EE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 offers valuable insights into the spread and adoption of AI innovations across social systems within organizations. This theory categorizes adopters into innovators, early adopters, early majority, late majority, and laggards, based on their willingness to adopt new technologies. Factors such as communication channels, social networks, and perceived benefits influence the diffusion process, impacting the speed and extent of AI adoption within organizational settings. Understanding these dynamics helps organizations tailor their AI deployment strategies to foster early adoption and accelerate diffusion among key stakeholders.</w:t>
      </w:r>
    </w:p>
    <w:p w14:paraId="02AB471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sheds light on how external pressures, regulatory frameworks, and institutional norms shape organizational responses to AI integration. Organizations operate within broader institutional environments characterized by legal requirements, industry standards, and societal expectations regarding AI's ethical use and impact. Compliance with regulatory frameworks such as GDPR, ethical guidelines, and industry-specific norms not only mitigates legal risks but also enhances organizational legitimacy and trustworthiness in deploying AI technologies. Moreover, institutional pressures exert influence on organizational strategies, prompting proactive adaptation to emerging AI trends and fostering a culture of responsible innovation.</w:t>
      </w:r>
    </w:p>
    <w:p w14:paraId="0E3AF84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integrating these organizational theory frameworks, organizations can navigate the complexities of AI adoption more effectively. Aligning AI strategies with insights from TAM enhances user acceptance and engagement, while leveraging Diffusion of Innovations theory accelerates the uptake of AI solutions across diverse organizational functions. Additionally, embracing Institutional Theory facilitates ethical AI governance and regulatory compliance, safeguarding organizational reputation and fostering sustainable AI integration. This interdisciplinary approach not only enhances organizational agility and competitiveness but also paves the way for ethical and responsible AI deployment, driving innovation and value creation in the digital age.</w:t>
      </w:r>
    </w:p>
    <w:p w14:paraId="5E02A153">
      <w:pPr>
        <w:pStyle w:val="14"/>
        <w:keepNext w:val="0"/>
        <w:keepLines w:val="0"/>
        <w:widowControl/>
        <w:suppressLineNumbers w:val="0"/>
        <w:ind w:left="720"/>
        <w:rPr>
          <w:rFonts w:hint="default" w:ascii="Times New Roman" w:hAnsi="Times New Roman" w:cs="Times New Roman"/>
          <w:sz w:val="24"/>
          <w:szCs w:val="24"/>
        </w:rPr>
      </w:pPr>
    </w:p>
    <w:p w14:paraId="04168E3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D11FF2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insights from computer science, cognitive psychology, and organizational theory, this interdisciplinary exploration not only deepens but also broadens our understanding of AI's theoretical foundations and its profound implications for organizational dynamics. These integrated frameworks serve as a robust foundation for comprehensively addressing the multifaceted challenges and opportunities inherent in AI integration within organizational contexts.</w:t>
      </w:r>
    </w:p>
    <w:p w14:paraId="16D0EAB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From computer science perspectives, the integration of machine learning, natural language processing (NLP), and neural networks underscores AI's capacity to revolutionize decision-making, automate processes, and enhance operational efficiencies across various organizational domains. Machine learning algorithms enable predictive analytics and pattern recognition, empowering organizations to extract actionable insights from vast datasets with unprecedented accuracy and speed. NLP technologies facilitate natural and intuitive human-machine interactions, thereby improving communication channels and customer service experiences.</w:t>
      </w:r>
    </w:p>
    <w:p w14:paraId="1D518BD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insights offer invaluable perspectives into how AI systems can mimic and enhance human cognitive functions such as attention, memory, and problem-solving. By leveraging cognitive psychology theories, organizations can design AI solutions that are intuitive, adaptive, and aligned with human cognitive capacities. Understanding these cognitive processes is crucial for developing user-centered AI interfaces, optimizing employee productivity, and fostering positive attitudes towards AI adoption within organizational cultures.</w:t>
      </w:r>
    </w:p>
    <w:p w14:paraId="4CD3B39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frameworks, including the Technology Acceptance Model (TAM), Diffusion of Innovations theory, and Institutional Theory, provide critical lenses through which to examine the adoption, diffusion, and institutionalization of AI technologies within organizational settings. TAM elucidates the factors influencing user acceptance of AI tools, emphasizing the importance of perceived usefulness and ease of use in driving adoption outcomes. Diffusion of Innovations theory informs strategies for accelerating the uptake of AI innovations among diverse stakeholder groups, highlighting the role of communication, social networks, and leadership in shaping adoption trajectories. Institutional Theory underscores the impact of external regulatory pressures, industry norms, and ethical considerations on organizational responses to AI integration, guiding organizations towards responsible and compliant AI deployment strategies.</w:t>
      </w:r>
    </w:p>
    <w:p w14:paraId="270349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these interdisciplinary frameworks not only inform theoretical understanding but also provide practical insights for developing strategies that facilitate the effective implementation, adoption, and ethical deployment of AI technologies. By aligning AI initiatives with insights from computer science, cognitive psychology, and organizational theory, organizations can foster a culture of innovation, resilience, and ethical stewardship in navigating the complexities of an increasingly AI-driven landscape. This integrated approach not only enhances organizational agility and competitiveness but also ensures sustainable value creation and societal impact through responsible AI innovation.</w:t>
      </w:r>
    </w:p>
    <w:p w14:paraId="03713719">
      <w:pPr>
        <w:numPr>
          <w:ilvl w:val="0"/>
          <w:numId w:val="0"/>
        </w:numPr>
        <w:rPr>
          <w:rFonts w:hint="default" w:ascii="Times New Roman" w:hAnsi="Times New Roman" w:cs="Times New Roman"/>
          <w:b w:val="0"/>
          <w:bCs w:val="0"/>
          <w:sz w:val="24"/>
          <w:szCs w:val="24"/>
          <w:lang w:val="en-US"/>
        </w:rPr>
      </w:pPr>
    </w:p>
    <w:p w14:paraId="2FF2DAF5">
      <w:pPr>
        <w:numPr>
          <w:ilvl w:val="0"/>
          <w:numId w:val="0"/>
        </w:numPr>
        <w:rPr>
          <w:rFonts w:hint="default" w:ascii="Times New Roman" w:hAnsi="Times New Roman" w:cs="Times New Roman"/>
          <w:b w:val="0"/>
          <w:bCs w:val="0"/>
          <w:sz w:val="24"/>
          <w:szCs w:val="24"/>
          <w:lang w:val="en-US"/>
        </w:rPr>
      </w:pPr>
    </w:p>
    <w:p w14:paraId="3F2C521B">
      <w:pPr>
        <w:numPr>
          <w:ilvl w:val="0"/>
          <w:numId w:val="0"/>
        </w:numPr>
        <w:rPr>
          <w:rFonts w:hint="default" w:ascii="Times New Roman" w:hAnsi="Times New Roman" w:cs="Times New Roman"/>
          <w:b w:val="0"/>
          <w:bCs w:val="0"/>
          <w:sz w:val="24"/>
          <w:szCs w:val="24"/>
          <w:lang w:val="en-US"/>
        </w:rPr>
      </w:pPr>
    </w:p>
    <w:p w14:paraId="08577428">
      <w:pPr>
        <w:numPr>
          <w:ilvl w:val="0"/>
          <w:numId w:val="0"/>
        </w:numPr>
        <w:rPr>
          <w:rFonts w:hint="default" w:ascii="Times New Roman" w:hAnsi="Times New Roman" w:cs="Times New Roman"/>
          <w:b w:val="0"/>
          <w:bCs w:val="0"/>
          <w:sz w:val="24"/>
          <w:szCs w:val="24"/>
          <w:lang w:val="en-US"/>
        </w:rPr>
      </w:pPr>
    </w:p>
    <w:p w14:paraId="08E883C6">
      <w:pPr>
        <w:numPr>
          <w:ilvl w:val="0"/>
          <w:numId w:val="0"/>
        </w:numPr>
        <w:rPr>
          <w:rFonts w:hint="default" w:ascii="Times New Roman" w:hAnsi="Times New Roman" w:cs="Times New Roman"/>
          <w:b w:val="0"/>
          <w:bCs w:val="0"/>
          <w:sz w:val="24"/>
          <w:szCs w:val="24"/>
          <w:lang w:val="en-US"/>
        </w:rPr>
      </w:pPr>
    </w:p>
    <w:p w14:paraId="2D494D5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Iii.Cognitive Perspectives on AI Integration:</w:t>
      </w:r>
    </w:p>
    <w:p w14:paraId="741303E7">
      <w:pPr>
        <w:numPr>
          <w:ilvl w:val="0"/>
          <w:numId w:val="0"/>
        </w:numPr>
        <w:rPr>
          <w:rFonts w:hint="default" w:ascii="Times New Roman" w:hAnsi="Times New Roman" w:cs="Times New Roman"/>
          <w:b w:val="0"/>
          <w:bCs w:val="0"/>
          <w:sz w:val="24"/>
          <w:szCs w:val="24"/>
          <w:lang w:val="en-US"/>
        </w:rPr>
      </w:pPr>
    </w:p>
    <w:p w14:paraId="10908A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offers profound insights into how humans perceive, interact with, and adapt to artificial intelligence (AI) technologies within organizational contexts, shaping effective strategies for AI integration. This section delves into cognitive perspectives on AI integration, drawing upon foundational theories and concepts from cognitive psychology to illuminate its implications for organizational practices.</w:t>
      </w:r>
    </w:p>
    <w:p w14:paraId="2DF1938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8C40CA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Mental Models and AI Interaction:</w:t>
      </w:r>
      <w:r>
        <w:rPr>
          <w:rFonts w:hint="default" w:ascii="Times New Roman" w:hAnsi="Times New Roman" w:cs="Times New Roman"/>
          <w:sz w:val="24"/>
          <w:szCs w:val="24"/>
        </w:rPr>
        <w:t xml:space="preserve"> Fundamental to cognitive psychology, mental models are intrinsic frameworks individuals construct to comprehend and maneuver their surroundings. In the realm of AI systems, users form mental models that shape their expectations, actions, and interpretations of the technology. For organizations, the challenge lies in aligning AI interfaces and functionalities with these mental models to optimize usability and foster acceptance. By tailoring AI interactions to resonate with users' mental models, organizations can simplify complex processes, reduce cognitive load, and enhance overall user experience. This alignment not only facilitates smoother user engagement but also augments the likelihood of widespread adoption and effective utilization of AI technologies within organizational settings.</w:t>
      </w:r>
    </w:p>
    <w:p w14:paraId="299DD5F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understanding users' mental models enables organizations to anticipate user needs and preferences, thereby designing AI interfaces that are intuitive and user-friendly. By incorporating elements that correspond to familiar mental models, such as recognizable patterns, logical workflows, and natural language interactions, organizations can mitigate learning curves and enhance user satisfaction. Additionally, aligning AI functionalities with users' mental representations ensures that the technology meets practical expectations, fostering trust and confidence among users.</w:t>
      </w:r>
    </w:p>
    <w:p w14:paraId="7B5E018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integration of cognitive psychology insights into AI design extends beyond usability considerations to encompass strategic advantages for organizations. By mapping out users' mental models and integrating these insights into AI development, organizations can tailor AI solutions to specific user segments or organizational contexts. This personalized approach not only enhances user engagement but also boosts productivity by streamlining task completion and decision-making processes. Additionally, by continuously refining AI interfaces based on evolving mental models and user feedback, organizations can adapt to changing user needs and technological advancements, thereby maintaining relevance and competitive advantage in dynamic markets.</w:t>
      </w:r>
    </w:p>
    <w:p w14:paraId="1E01A31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essence, leveraging cognitive psychology principles in AI design enhances organizational agility and responsiveness to user demands. By embedding user-centric design principles informed by mental models, organizations can foster a culture of innovation and continuous improvement in AI development and deployment. This strategic alignment not only drives adoption rates but also positions organizations to harness the full potential of AI technologies in achieving operational excellence and sustainable growth.</w:t>
      </w:r>
    </w:p>
    <w:p w14:paraId="2F7D3BC9">
      <w:pPr>
        <w:pStyle w:val="14"/>
        <w:keepNext w:val="0"/>
        <w:keepLines w:val="0"/>
        <w:widowControl/>
        <w:suppressLineNumbers w:val="0"/>
        <w:ind w:left="720"/>
        <w:rPr>
          <w:rFonts w:hint="default" w:ascii="Times New Roman" w:hAnsi="Times New Roman" w:cs="Times New Roman"/>
          <w:sz w:val="24"/>
          <w:szCs w:val="24"/>
        </w:rPr>
      </w:pPr>
    </w:p>
    <w:p w14:paraId="4367FF7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B5DCE4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D018E7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Human Biases and Decision-making:</w:t>
      </w:r>
      <w:r>
        <w:rPr>
          <w:rFonts w:hint="default" w:ascii="Times New Roman" w:hAnsi="Times New Roman" w:cs="Times New Roman"/>
          <w:sz w:val="24"/>
          <w:szCs w:val="24"/>
        </w:rPr>
        <w:t xml:space="preserve"> Cognitive psychology illuminates the profound impact of human biases and heuristics on decision-making processes, a critical consideration in the implementation of AI technologies. Individuals frequently depend on cognitive shortcuts and biases, such as confirmation bias, anchoring bias, or availability heuristic, which can significantly influence their attitudes and judgments towards AI technologies. For organizations striving to integrate AI systems effectively, understanding and addressing these cognitive biases are essential to fostering acceptance and mitigating skepticism among users.</w:t>
      </w:r>
    </w:p>
    <w:p w14:paraId="617BF5B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Organizations must proactively design AI systems that acknowledge and counteract these cognitive pitfalls. For instance, implementing transparent algorithms and providing clear explanations of AI decision-making processes can enhance user understanding and trust. By aligning AI functionalities with users' cognitive processes and decision-making biases, organizations can promote confidence in AI-driven insights and recommendations. Moreover, offering users control over AI-driven outcomes, such as adjustable settings or personalized preferences, can mitigate perceived biases and enhance user autonomy in decision-making.</w:t>
      </w:r>
    </w:p>
    <w:p w14:paraId="4308F24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strategic deployment of AI technologies can leverage cognitive psychology insights to optimize decision-making outcomes within organizational contexts. By integrating behavioral economics principles, organizations can design AI interfaces that nudge users towards more informed decisions, promoting efficiency and reducing decisional friction. Additionally, by continuously monitoring user interactions and feedback, organizations can refine AI algorithms to adapt to evolving user preferences and decision-making patterns, thereby enhancing overall user satisfaction and system effectiveness.</w:t>
      </w:r>
    </w:p>
    <w:p w14:paraId="0E740A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Beyond enhancing user acceptance, addressing human biases in AI design fosters a culture of ethical and responsible AI deployment. Organizations can implement robust governance frameworks and ethical guidelines to ensure fairness, accountability, and transparency in AI decision-making processes. By adhering to ethical standards and regulatory compliance, organizations can mitigate risks associated with bias and uphold trustworthiness in AI technologies.</w:t>
      </w:r>
    </w:p>
    <w:p w14:paraId="02A82CD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cognitive psychology insights into AI design not only enhances user acceptance and trust but also optimizes decision-making processes within organizational settings. By understanding and mitigating human biases through transparent design practices and ethical considerations, organizations can unlock the transformative potential of AI technologies. This strategic alignment not only drives successful AI integration but also reinforces organizational resilience and competitive advantage in a rapidly evolving technological landscape.</w:t>
      </w:r>
    </w:p>
    <w:p w14:paraId="4EBB16B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7ACA83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C4B969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User Experience Design Principles:</w:t>
      </w:r>
      <w:r>
        <w:rPr>
          <w:rFonts w:hint="default" w:ascii="Times New Roman" w:hAnsi="Times New Roman" w:cs="Times New Roman"/>
          <w:sz w:val="24"/>
          <w:szCs w:val="24"/>
        </w:rPr>
        <w:t xml:space="preserve"> Integrating cognitive psychology into user experience (UX) design principles significantly enhances the efficacy and user acceptance of AI systems. By applying cognitive principles such as information visualization, feedback mechanisms, and personalized recommendations, organizations can optimize user engagement and satisfaction with AI interfaces. These techniques are pivotal in creating intuitive and user-friendly designs that cater to users' cognitive preferences and behaviors. Visual representations of data and interactive feedback loops, for instance, can enrich users' comprehension and interaction with AI-driven insights, thereby fostering trust and usability.</w:t>
      </w:r>
    </w:p>
    <w:p w14:paraId="2D3FB74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human attention and memory processes further refines UX design strategies for AI systems. Cognitive insights into attention allocation and memory retention enable organizations to tailor AI interfaces that effectively capture and sustain users' attention. Adaptive learning interfaces, which adjust content based on user responses, and context-aware recommendations that anticipate user needs exemplify how cognitive psychology enriches UX design for AI. Such strategies not only enhance user satisfaction but also facilitate seamless interaction and integration of AI technologies into daily workflows, enhancing organizational efficiency.</w:t>
      </w:r>
    </w:p>
    <w:p w14:paraId="1A4B3BC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aligning AI interfaces with users' mental models and cognitive capabilities is crucial for fostering positive perceptions and sustained use of AI technologies. Designing interfaces that align with users' expectations and cognitive biases helps mitigate cognitive overload and enhances overall usability. Intuitive navigation systems and context-sensitive help features are examples of design elements that can alleviate user frustration and promote smoother adoption of AI functionalities. By reducing barriers to understanding and interaction, organizations can enhance user acceptance and promote the successful integration of AI technologies within organizational contexts.</w:t>
      </w:r>
    </w:p>
    <w:p w14:paraId="160BE61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cognitive perspectives applied to UX design principles provide a robust framework for optimizing the adoption and effectiveness of AI systems. Leveraging insights from cognitive psychology enables organizations to create AI interfaces that are not only technically proficient but also user-centered and aligned with human cognitive processes. This approach fosters positive user experiences, promotes user engagement, and supports the seamless integration of AI into organizational workflows, ultimately driving innovation and enhancing organizational performance in an increasingly AI-driven landscape.</w:t>
      </w:r>
    </w:p>
    <w:p w14:paraId="1B79E539">
      <w:pPr>
        <w:pStyle w:val="14"/>
        <w:keepNext w:val="0"/>
        <w:keepLines w:val="0"/>
        <w:widowControl/>
        <w:suppressLineNumbers w:val="0"/>
        <w:ind w:left="720"/>
        <w:rPr>
          <w:rFonts w:hint="default" w:ascii="Times New Roman" w:hAnsi="Times New Roman" w:cs="Times New Roman"/>
          <w:sz w:val="24"/>
          <w:szCs w:val="24"/>
        </w:rPr>
      </w:pPr>
    </w:p>
    <w:p w14:paraId="6B8B247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DB0743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cognitive perspectives on AI integration constitute a pivotal framework that organizations can leverage to optimize the effectiveness and adoption of AI technologies within their operational frameworks. By drawing upon insights gleaned from cognitive psychology, organizations gain a nuanced understanding of users' mental models, biases, and cognitive processes, which are essential for designing AI systems that are intuitive, user-centric, and seamlessly integrated into organizational workflows. This approach goes beyond mere technical implementation; it focuses on aligning AI technologies with human capabilities and preferences, thereby enhancing user acceptance and adoption rates.</w:t>
      </w:r>
    </w:p>
    <w:p w14:paraId="44E5E3B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integrating cognitive perspectives into AI design fosters a user experience that promotes engagement and usability. By tailoring AI interfaces to accommodate users' cognitive preferences and behaviors, such as through intuitive navigation, personalized recommendations, and interactive feedback mechanisms, organizations can mitigate user resistance and facilitate smoother adoption of AI solutions. This user-centric approach not only enhances the functionality of AI systems but also contributes to organizational innovation by optimizing decision-making processes and operational efficiency.</w:t>
      </w:r>
    </w:p>
    <w:p w14:paraId="023E110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insights help address the complexities and challenges associated with AI integration, such as concerns related to transparency, trustworthiness, and ethical considerations. By designing AI systems that are transparent in their operations and decision-making processes, organizations can build trust among users and stakeholders. This transparency is crucial for fostering a positive organizational culture around AI adoption and mitigating fears of job displacement or bias in decision-making.</w:t>
      </w:r>
    </w:p>
    <w:p w14:paraId="2008D6F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leveraging cognitive psychology in AI integration supports continuous improvement and adaptation. By monitoring user interactions and feedback, organizations can iteratively refine AI interfaces to better meet evolving user needs and preferences. This iterative approach not only enhances user satisfaction but also ensures that AI technologies evolve in tandem with organizational goals and technological advancements.</w:t>
      </w:r>
    </w:p>
    <w:p w14:paraId="5686FC9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cognitive perspectives offer a comprehensive framework for navigating the complexities of AI integration within organizational contexts. By embedding cognitive principles into the design and implementation of AI systems, organizations can unlock the transformative potential of AI technologies while mitigating risks and enhancing organizational resilience. This holistic approach fosters a symbiotic relationship between human intelligence and artificial intelligence, driving innovation, improving decision-making processes, and ultimately, positioning organizations for sustained success in an increasingly AI-driven landscape.</w:t>
      </w:r>
    </w:p>
    <w:p w14:paraId="0A8A4DCB">
      <w:pPr>
        <w:numPr>
          <w:ilvl w:val="0"/>
          <w:numId w:val="0"/>
        </w:numPr>
        <w:rPr>
          <w:rFonts w:hint="default" w:ascii="Times New Roman" w:hAnsi="Times New Roman" w:cs="Times New Roman"/>
          <w:b w:val="0"/>
          <w:bCs w:val="0"/>
          <w:sz w:val="24"/>
          <w:szCs w:val="24"/>
          <w:lang w:val="en-US"/>
        </w:rPr>
      </w:pPr>
    </w:p>
    <w:p w14:paraId="64B7D6B2">
      <w:pPr>
        <w:numPr>
          <w:ilvl w:val="0"/>
          <w:numId w:val="0"/>
        </w:numPr>
        <w:rPr>
          <w:rFonts w:hint="default" w:ascii="Times New Roman" w:hAnsi="Times New Roman" w:cs="Times New Roman"/>
          <w:b w:val="0"/>
          <w:bCs w:val="0"/>
          <w:sz w:val="24"/>
          <w:szCs w:val="24"/>
          <w:lang w:val="en-US"/>
        </w:rPr>
      </w:pPr>
    </w:p>
    <w:p w14:paraId="0E7AE0BE">
      <w:pPr>
        <w:numPr>
          <w:ilvl w:val="0"/>
          <w:numId w:val="0"/>
        </w:numPr>
        <w:rPr>
          <w:rFonts w:hint="default" w:ascii="Times New Roman" w:hAnsi="Times New Roman" w:cs="Times New Roman"/>
          <w:b w:val="0"/>
          <w:bCs w:val="0"/>
          <w:sz w:val="24"/>
          <w:szCs w:val="24"/>
          <w:lang w:val="en-US"/>
        </w:rPr>
      </w:pPr>
    </w:p>
    <w:p w14:paraId="39504E28">
      <w:pPr>
        <w:numPr>
          <w:ilvl w:val="0"/>
          <w:numId w:val="0"/>
        </w:numPr>
        <w:rPr>
          <w:rFonts w:hint="default" w:ascii="Times New Roman" w:hAnsi="Times New Roman" w:cs="Times New Roman"/>
          <w:b w:val="0"/>
          <w:bCs w:val="0"/>
          <w:sz w:val="24"/>
          <w:szCs w:val="24"/>
          <w:lang w:val="en-US"/>
        </w:rPr>
      </w:pPr>
    </w:p>
    <w:p w14:paraId="725A503A">
      <w:pPr>
        <w:numPr>
          <w:ilvl w:val="0"/>
          <w:numId w:val="0"/>
        </w:numPr>
        <w:rPr>
          <w:rFonts w:hint="default" w:ascii="Times New Roman" w:hAnsi="Times New Roman" w:cs="Times New Roman"/>
          <w:b/>
          <w:bCs/>
          <w:sz w:val="24"/>
          <w:szCs w:val="24"/>
          <w:lang w:val="en-US"/>
        </w:rPr>
      </w:pPr>
    </w:p>
    <w:p w14:paraId="1A3019E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Organizational Theory and AI Adoption:</w:t>
      </w:r>
    </w:p>
    <w:p w14:paraId="39C4A1A0">
      <w:pPr>
        <w:numPr>
          <w:ilvl w:val="0"/>
          <w:numId w:val="0"/>
        </w:numPr>
        <w:rPr>
          <w:rFonts w:hint="default" w:ascii="Times New Roman" w:hAnsi="Times New Roman" w:cs="Times New Roman"/>
          <w:b w:val="0"/>
          <w:bCs w:val="0"/>
          <w:sz w:val="24"/>
          <w:szCs w:val="24"/>
          <w:lang w:val="en-US"/>
        </w:rPr>
      </w:pPr>
    </w:p>
    <w:p w14:paraId="38A88F8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provides a robust framework for understanding how organizations adopt, implement, and adapt to transformative technologies like artificial intelligence (AI). By leveraging insights from organizational theory, researchers and practitioners gain a comprehensive understanding of the organizational dynamics and processes that shape AI adoption. This section delves into the intersection of organizational theory and AI adoption, emphasizing key concepts and perspectives that influence organizational behavior and decision-making.</w:t>
      </w:r>
    </w:p>
    <w:p w14:paraId="5D0A17F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DA4336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Structures and AI Integration:</w:t>
      </w:r>
      <w:r>
        <w:rPr>
          <w:rFonts w:hint="default" w:ascii="Times New Roman" w:hAnsi="Times New Roman" w:cs="Times New Roman"/>
          <w:sz w:val="24"/>
          <w:szCs w:val="24"/>
        </w:rPr>
        <w:t>Organizational theory provides a comprehensive lens through which to analyze how different structural elements influence the adoption and integration of transformative technologies like artificial intelligence (AI). By scrutinizing hierarchies, communication networks, and decision-making processes, organizational theorists explore how these elements shape organizational readiness and approach towards AI implementation. Each organizational structure introduces distinct challenges and opportunities. Decentralized organizations, for example, may encounter decentralized decision-making, resulting in diverse adoption rates across departments and units. Understanding these structural dynamics is pivotal for crafting nuanced AI adoption strategies that harmonize with organizational frameworks, enhance operational efficiency, and foster innovation.</w:t>
      </w:r>
    </w:p>
    <w:p w14:paraId="4A189DD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structures dictate the flow of information and authority within an organization, influencing how AI initiatives are perceived and implemented. Hierarchical structures may streamline decision-making but could potentially stifle innovation if top-down directives limit bottom-up experimentation with AI technologies. In contrast, flat or matrix organizational structures might facilitate cross-functional collaboration and innovation, accelerating AI adoption and integration across various organizational functions. By assessing these structural nuances, organizations can tailor AI deployment strategies to capitalize on structural strengths and mitigate inherent challenges, thereby optimizing the transformative impact of AI on organizational performance.</w:t>
      </w:r>
    </w:p>
    <w:p w14:paraId="39D8C85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communication networks within organizations play a pivotal role in AI integration. Effective communication channels facilitate the dissemination of AI-related knowledge, promote buy-in from stakeholders at all levels, and ensure alignment with organizational goals. In contrast, fragmented or siloed communication networks may impede the diffusion of AI knowledge and hinder collaborative efforts essential for successful AI adoption. Organizational theorists advocate for fostering robust communication networks that bridge departmental divides, encourage knowledge sharing, and cultivate a culture of innovation and continuous learning. By nurturing cohesive communication frameworks, organizations can enhance organizational agility, responsiveness to technological advancements, and ultimately, the successful integration of AI into operational workflows.</w:t>
      </w:r>
    </w:p>
    <w:p w14:paraId="5AF457B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decision-making processes critically shape how AI technologies are evaluated, adopted, and scaled within organizations. Organizational theory elucidates how decision-making frameworks, whether consensus-driven, authoritative, or participatory, impact the pace and extent of AI adoption. Consensus-driven approaches may prioritize thorough evaluation and stakeholder alignment, ensuring comprehensive AI deployment strategies that garner widespread support. Conversely, authoritative decision-making could expedite AI implementation but risks overlooking diverse stakeholder perspectives and potential resistance. Incorporating participatory decision-making processes empowers stakeholders to contribute insights, address concerns proactively, and co-create AI solutions that resonate with organizational needs and objectives. By embracing inclusive decision-making frameworks informed by organizational theory, organizations can navigate complexities, foster organizational alignment, and harness the full potential of AI to drive innovation, efficiency, and competitive advantage in a rapidly evolving digital landscape.</w:t>
      </w:r>
    </w:p>
    <w:p w14:paraId="760ADD28">
      <w:pPr>
        <w:pStyle w:val="14"/>
        <w:keepNext w:val="0"/>
        <w:keepLines w:val="0"/>
        <w:widowControl/>
        <w:suppressLineNumbers w:val="0"/>
        <w:ind w:left="720"/>
        <w:rPr>
          <w:rFonts w:hint="default" w:ascii="Times New Roman" w:hAnsi="Times New Roman" w:cs="Times New Roman"/>
          <w:sz w:val="24"/>
          <w:szCs w:val="24"/>
        </w:rPr>
      </w:pPr>
    </w:p>
    <w:p w14:paraId="2BAA82C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9C612A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Culture and Change Management:</w:t>
      </w:r>
      <w:r>
        <w:rPr>
          <w:rStyle w:val="15"/>
          <w:rFonts w:hint="default" w:ascii="Times New Roman" w:hAnsi="Times New Roman" w:cs="Times New Roman"/>
          <w:sz w:val="24"/>
          <w:szCs w:val="24"/>
          <w:lang w:val="en-US"/>
        </w:rPr>
        <w:t xml:space="preserve"> </w:t>
      </w:r>
      <w:r>
        <w:rPr>
          <w:rFonts w:hint="default" w:ascii="Times New Roman" w:hAnsi="Times New Roman" w:cs="Times New Roman"/>
          <w:sz w:val="24"/>
          <w:szCs w:val="24"/>
        </w:rPr>
        <w:t>Organizational theory underscores the profound impact of organizational culture on the adoption and successful integration of AI technologies. Central to this is how cultural norms, values, and behaviors within an organization influence its readiness and capacity to innovate and adapt. Cultures that prioritize experimentation, agility, and openness to new ideas are inherently more conducive to embracing AI adoption initiatives. Such environments foster a spirit of exploration and risk-taking, where the potential benefits of AI, such as efficiency gains and strategic insights, are actively sought after and welcomed.</w:t>
      </w:r>
    </w:p>
    <w:p w14:paraId="57ED297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Conversely, organizations characterized by conservatism or risk aversion may exhibit resistance to AI technologies. In these settings, entrenched cultural norms and a fear of change can hinder the exploration and implementation of innovative AI solutions. Recognizing these cultural dynamics is crucial for developing tailored change management strategies that address underlying resistance and promote a culture of continuous learning and adaptation. Organizational theorists advocate for strategies that cultivate openness, transparency, and inclusivity in AI adoption processes, thereby mitigating cultural barriers and enhancing organizational readiness for technological transformation.</w:t>
      </w:r>
    </w:p>
    <w:p w14:paraId="7CDAF1C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change management practices, informed by organizational theory, play a pivotal role in navigating cultural obstacles to AI adoption. By fostering a culture of collaboration and knowledge sharing, organizations can encourage dialogue around AI's potential benefits and implications. This proactive approach helps build consensus and alignment among stakeholders, fostering a collective understanding of AI's role in achieving organizational goals. Moreover, embedding AI initiatives within the broader organizational vision and strategic objectives reinforces their relevance and importance, garnering support across all levels of the organization.</w:t>
      </w:r>
    </w:p>
    <w:p w14:paraId="496F096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integrating AI into organizational culture involves aligning AI initiatives with existing values and norms. Organizations that successfully integrate AI technologies often demonstrate a commitment to ethical considerations, transparency, and accountability in AI development and deployment. By promoting ethical guidelines and responsible AI practices, organizations can build trust among employees, customers, and stakeholders, ensuring that AI technologies are deployed in a manner that upholds organizational integrity and societal values.</w:t>
      </w:r>
    </w:p>
    <w:p w14:paraId="6A8B7A1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culture serves as a cornerstone for successful AI adoption and integration. By leveraging insights from organizational theory, organizations can cultivate cultures that embrace innovation, foster resilience in the face of change, and accelerate AI adoption. Through strategic change management practices and alignment with organizational values, organizations can navigate cultural complexities, mitigate resistance, and unlock the full transformative potential of AI technologies to drive innovation, competitiveness, and sustainable growth in the digital age.</w:t>
      </w:r>
    </w:p>
    <w:p w14:paraId="6698EE2B">
      <w:pPr>
        <w:pStyle w:val="14"/>
        <w:keepNext w:val="0"/>
        <w:keepLines w:val="0"/>
        <w:widowControl/>
        <w:suppressLineNumbers w:val="0"/>
        <w:ind w:left="720"/>
        <w:rPr>
          <w:rFonts w:hint="default" w:ascii="Times New Roman" w:hAnsi="Times New Roman" w:cs="Times New Roman"/>
          <w:sz w:val="24"/>
          <w:szCs w:val="24"/>
        </w:rPr>
      </w:pPr>
    </w:p>
    <w:p w14:paraId="035C24A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BA9C3B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Leadership and Strategic Alignment:</w:t>
      </w:r>
      <w:r>
        <w:rPr>
          <w:rFonts w:hint="default" w:ascii="Times New Roman" w:hAnsi="Times New Roman" w:cs="Times New Roman"/>
          <w:sz w:val="24"/>
          <w:szCs w:val="24"/>
        </w:rPr>
        <w:t xml:space="preserve"> Leadership stands as a critical determinant in steering organizational change and facilitating the adoption of artificial intelligence (AI). Organizational theory highlights leadership's pivotal role in championing technological initiatives, emphasizing the need for visionary guidance and strategic alignment. Effective leaders within AI adoption contexts articulate a compelling vision that elucidates the transformative potential of AI integration, thereby galvanizing support and enthusiasm across stakeholders. They communicate the strategic advantages of AI technologies, such as enhanced operational efficiencies, data-driven decision-making capabilities, and competitive advantages, fostering a collective understanding of AI's role in achieving organizational objectives.</w:t>
      </w:r>
    </w:p>
    <w:p w14:paraId="23186A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between AI initiatives and broader organizational goals is essential for maximizing their impact and sustainability. Leaders, guided by organizational theory principles, ensure that AI strategies are harmoniously integrated into existing operational frameworks and strategic directions. This alignment not only enhances the relevance of AI initiatives but also reinforces their contribution to organizational resilience and long-term growth. By embedding AI within strategic planning processes, leaders foster a culture of innovation and adaptability, positioning their organizations at the forefront of technological advancement and market responsiveness.</w:t>
      </w:r>
    </w:p>
    <w:p w14:paraId="2F4FF1C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leadership support is instrumental in allocating resources and fostering a conducive environment for AI adoption. Organizational theorists advocate for leaders who champion experimentation and risk-taking, creating space for iterative learning and agile development of AI capabilities. Such leadership practices nurture a culture of openness to change and continuous improvement, mitigating resistance and accelerating the pace of AI integration. By promoting cross-functional collaboration and knowledge sharing, leaders cultivate a supportive ecosystem where AI technologies can thrive and deliver sustained value.</w:t>
      </w:r>
    </w:p>
    <w:p w14:paraId="2D0A3F2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navigating the complexities of AI adoption, effective leadership also addresses challenges related to organizational readiness and change management. Leaders leverage insights from organizational theory to anticipate and mitigate potential barriers to adoption, such as cultural resistance, skill gaps, and ethical concerns. They promote transparency and accountability in AI deployment, ensuring that ethical considerations and societal impacts are integral to decision-making processes. By fostering a climate of trust and empowerment, leaders empower employees to embrace AI technologies as enablers of innovation and drivers of organizational excellence.</w:t>
      </w:r>
    </w:p>
    <w:p w14:paraId="34E45B0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leadership's role in AI adoption transcends mere oversight to become a catalyst for organizational transformation. Drawing on principles from organizational theory, leaders inspire confidence, promote innovation, and navigate strategic complexities to realize AI's full potential. By fostering strategic alignment, allocating resources judiciously, and championing a culture of continuous learning and adaptation, leaders pave the way for sustainable AI integration that enhances organizational agility, competitiveness, and long-term success in an increasingly digital landscape.</w:t>
      </w:r>
    </w:p>
    <w:p w14:paraId="5DED3A26">
      <w:pPr>
        <w:pStyle w:val="14"/>
        <w:keepNext w:val="0"/>
        <w:keepLines w:val="0"/>
        <w:widowControl/>
        <w:suppressLineNumbers w:val="0"/>
        <w:ind w:left="720"/>
        <w:rPr>
          <w:rFonts w:hint="default" w:ascii="Times New Roman" w:hAnsi="Times New Roman" w:cs="Times New Roman"/>
          <w:sz w:val="24"/>
          <w:szCs w:val="24"/>
        </w:rPr>
      </w:pPr>
    </w:p>
    <w:p w14:paraId="4765CC9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80D636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Power Dynamics and Resistance to Change:</w:t>
      </w:r>
      <w:r>
        <w:rPr>
          <w:rFonts w:hint="default" w:ascii="Times New Roman" w:hAnsi="Times New Roman" w:cs="Times New Roman"/>
          <w:sz w:val="24"/>
          <w:szCs w:val="24"/>
        </w:rPr>
        <w:t xml:space="preserve"> Power dynamics within organizations play a pivotal role in shaping attitudes and responses towards the adoption of artificial intelligence (AI). Organizational theory underscores how power relations, both formal and informal, influence perceptions and reactions towards new technologies like AI. Individuals or groups within organizations may perceive AI adoption as a threat to their job security, autonomy, or established ways of working. These concerns can manifest as resistance to AI technologies, hindering their effective implementation and integration into organizational workflows.</w:t>
      </w:r>
    </w:p>
    <w:p w14:paraId="74A5E54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address resistance effectively, organizations must employ proactive strategies rooted in organizational theory principles. Participatory decision-making processes, where stakeholders are actively involved in shaping AI adoption strategies, can mitigate fears of job displacement and empower employees to contribute to technological change. By fostering a culture of inclusivity and transparency, organizations enhance stakeholder engagement and facilitate a shared understanding of AI's potential benefits and implications.</w:t>
      </w:r>
    </w:p>
    <w:p w14:paraId="5708673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Transparent communication is another critical component in managing power dynamics and resistance to AI adoption. Leaders and change agents, guided by organizational theory insights, should communicate openly about the rationale behind AI initiatives, their expected impacts, and the strategies in place to mitigate any potential negative consequences. This transparency builds credibility and trust among employees, reducing uncertainty and skepticism towards AI technologies.</w:t>
      </w:r>
    </w:p>
    <w:p w14:paraId="18AAD39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addressing power dynamics requires sensitivity to organizational culture and contextual factors that shape attitudes towards change. Organizational theorists advocate for adaptive leadership approaches that acknowledge and navigate power differentials within diverse organizational contexts. By promoting a culture of continuous learning and adaptation, leaders can foster resilience and agility in responding to challenges associated with AI adoption.</w:t>
      </w:r>
    </w:p>
    <w:p w14:paraId="781E36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fostering a supportive environment for technological innovation involves creating opportunities for skill development and retraining. Organizations can mitigate resistance by investing in employee training programs that equip individuals with the skills needed to work alongside AI technologies effectively. This proactive approach not only prepares employees for future roles but also demonstrates organizational commitment to supporting workforce transition in the face of technological advancements.</w:t>
      </w:r>
    </w:p>
    <w:p w14:paraId="2D0D073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understanding and addressing power dynamics within organizations are crucial for successful AI adoption. By leveraging insights from organizational theory, organizations can implement strategies that promote inclusivity, transparency, and stakeholder engagement. These strategies not only mitigate resistance but also cultivate a culture of innovation and collaboration essential for harnessing the full potential of AI technologies. As organizations navigate the complexities of technological change, proactive management of power dynamics ensures that AI adoption contributes positively to organizational growth, competitiveness, and sustainable development in the digital era.</w:t>
      </w:r>
    </w:p>
    <w:p w14:paraId="404A2994">
      <w:pPr>
        <w:pStyle w:val="14"/>
        <w:keepNext w:val="0"/>
        <w:keepLines w:val="0"/>
        <w:widowControl/>
        <w:suppressLineNumbers w:val="0"/>
        <w:ind w:left="720"/>
        <w:rPr>
          <w:rFonts w:hint="default" w:ascii="Times New Roman" w:hAnsi="Times New Roman" w:cs="Times New Roman"/>
          <w:sz w:val="24"/>
          <w:szCs w:val="24"/>
        </w:rPr>
      </w:pPr>
    </w:p>
    <w:p w14:paraId="3620410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81A2AE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08D655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organizational theory provides invaluable insights into the intricate process of AI adoption within organizational contexts. By delving into structural dynamics, cultural influences, leadership dynamics, and power relations, organizations gain a comprehensive understanding of the factors influencing AI integration. Structural dynamics encompass organizational hierarchies, communication networks, and decision-making processes, which shape how AI technologies are implemented and utilized across different departments and levels. Understanding these dynamics allows organizations to tailor AI adoption strategies that align with existing frameworks, optimizing efficiency and minimizing disruption.</w:t>
      </w:r>
    </w:p>
    <w:p w14:paraId="286C1D0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Cultural influences play a pivotal role in shaping attitudes and behaviors towards AI within organizations. Organizational theory highlights how organizational culture—such as norms, values, and attitudes towards risk and innovation—affects the readiness for AI adoption. Cultures that foster openness, experimentation, and continuous learning are more likely to embrace AI technologies effectively. Conversely, cultures characterized by resistance to change or risk aversion may require targeted interventions to overcome barriers and promote acceptance of AI initiatives. By leveraging insights from organizational theory, organizations can implement change management strategies that cultivate a supportive cultural environment conducive to innovation and technological advancement.</w:t>
      </w:r>
    </w:p>
    <w:p w14:paraId="01A5CAF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Leadership dynamics are critical in driving successful AI adoption initiatives. Organizational theory underscores the role of leadership in articulating a clear vision for AI integration, securing stakeholder buy-in, and providing the necessary resources and support for implementation. Effective leaders leverage organizational theory principles to align AI strategies with overarching organizational goals, ensuring that technological investments contribute directly to enhancing operational efficiency and maintaining competitive advantage. Leadership that fosters collaboration, inspires confidence, and promotes a culture of innovation is instrumental in navigating the complexities of AI adoption and driving sustainable organizational change.</w:t>
      </w:r>
    </w:p>
    <w:p w14:paraId="23E6BEF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Power relations within organizations also influence the reception and implementation of AI technologies. Organizational theory recognizes that individuals or groups may perceive AI adoption as a threat to their roles, autonomy, or established ways of working. Addressing power dynamics involves inclusive decision-making processes, stakeholder engagement, and transparent communication to build trust and reduce resistance. By proactively managing power dynamics, organizations create an environment where employees feel empowered to embrace AI technologies as tools that enhance their capabilities and contribute to organizational success.</w:t>
      </w:r>
    </w:p>
    <w:p w14:paraId="1D14E24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theory provides a robust framework for understanding and managing AI adoption within organizational contexts. By leveraging these insights, organizations can develop strategic frameworks that navigate structural complexities, foster supportive cultures, empower effective leadership, and manage power dynamics. This holistic approach not only facilitates seamless AI integration but also positions organizations to harness the transformative potential of AI technologies effectively. In an increasingly digital landscape, organizations that effectively apply organizational theory principles to AI adoption are poised to enhance operational efficiency, innovate more effectively, and sustain competitive advantage over the long term.</w:t>
      </w:r>
    </w:p>
    <w:p w14:paraId="67232B86">
      <w:pPr>
        <w:numPr>
          <w:ilvl w:val="0"/>
          <w:numId w:val="0"/>
        </w:numPr>
        <w:rPr>
          <w:rFonts w:hint="default" w:ascii="Times New Roman" w:hAnsi="Times New Roman" w:cs="Times New Roman"/>
          <w:b w:val="0"/>
          <w:bCs w:val="0"/>
          <w:sz w:val="24"/>
          <w:szCs w:val="24"/>
          <w:lang w:val="en-US"/>
        </w:rPr>
      </w:pPr>
    </w:p>
    <w:p w14:paraId="31C5832A">
      <w:pPr>
        <w:numPr>
          <w:ilvl w:val="0"/>
          <w:numId w:val="0"/>
        </w:numPr>
        <w:rPr>
          <w:rFonts w:hint="default" w:ascii="Times New Roman" w:hAnsi="Times New Roman" w:cs="Times New Roman"/>
          <w:b w:val="0"/>
          <w:bCs w:val="0"/>
          <w:sz w:val="24"/>
          <w:szCs w:val="24"/>
          <w:lang w:val="en-US"/>
        </w:rPr>
      </w:pPr>
    </w:p>
    <w:p w14:paraId="66E5DC1A">
      <w:pPr>
        <w:numPr>
          <w:ilvl w:val="0"/>
          <w:numId w:val="0"/>
        </w:numPr>
        <w:rPr>
          <w:rFonts w:hint="default" w:ascii="Times New Roman" w:hAnsi="Times New Roman" w:cs="Times New Roman"/>
          <w:b w:val="0"/>
          <w:bCs w:val="0"/>
          <w:sz w:val="24"/>
          <w:szCs w:val="24"/>
          <w:lang w:val="en-US"/>
        </w:rPr>
      </w:pPr>
    </w:p>
    <w:p w14:paraId="1EF39905">
      <w:pPr>
        <w:numPr>
          <w:ilvl w:val="0"/>
          <w:numId w:val="0"/>
        </w:numPr>
        <w:rPr>
          <w:rFonts w:hint="default" w:ascii="Times New Roman" w:hAnsi="Times New Roman" w:cs="Times New Roman"/>
          <w:b w:val="0"/>
          <w:bCs w:val="0"/>
          <w:sz w:val="24"/>
          <w:szCs w:val="24"/>
          <w:lang w:val="en-US"/>
        </w:rPr>
      </w:pPr>
    </w:p>
    <w:p w14:paraId="08C6B327">
      <w:pPr>
        <w:numPr>
          <w:ilvl w:val="0"/>
          <w:numId w:val="0"/>
        </w:numPr>
        <w:rPr>
          <w:rFonts w:hint="default" w:ascii="Times New Roman" w:hAnsi="Times New Roman" w:cs="Times New Roman"/>
          <w:b w:val="0"/>
          <w:bCs w:val="0"/>
          <w:sz w:val="24"/>
          <w:szCs w:val="24"/>
          <w:lang w:val="en-US"/>
        </w:rPr>
      </w:pPr>
    </w:p>
    <w:p w14:paraId="4735820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V.Ethical and Societal Implications of AI:</w:t>
      </w:r>
    </w:p>
    <w:p w14:paraId="4047AE6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into organizational contexts raises profound ethical and societal implications that necessitate careful scrutiny and proactive management. In this section, we explore the ethical dimensions of AI adoption and its broader societal impacts, focusing on critical issues such as privacy, bias, algorithmic accountability, social impacts, and ethical decision-making.</w:t>
      </w:r>
    </w:p>
    <w:p w14:paraId="2D5A1C0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427221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Privacy and Data Protection</w:t>
      </w:r>
      <w:r>
        <w:rPr>
          <w:rFonts w:hint="default" w:ascii="Times New Roman" w:hAnsi="Times New Roman" w:cs="Times New Roman"/>
          <w:sz w:val="24"/>
          <w:szCs w:val="24"/>
        </w:rPr>
        <w:t>: The integration of artificial intelligence (AI) into organizational operations relies extensively on vast datasets, raising profound concerns regarding privacy and data protection. AI systems necessitate large-scale data collection to optimize functionality, posing ethical challenges for organizations regarding the ethical collection, storage, and utilization of personal information. Organizations must navigate these complexities to ensure compliance with stringent data protection regulations, safeguarding individuals' privacy rights and preventing unauthorized access or misuse of sensitive data. The advent of AI-powered technologies, particularly surveillance systems and automated decision-making processes, amplifies these concerns, highlighting the critical need for robust privacy frameworks and transparent practices. Such frameworks are essential not only for mitigating privacy risks but also for fostering trust among stakeholders and ensuring that AI applications uphold individuals' autonomy and fundamental rights.</w:t>
      </w:r>
    </w:p>
    <w:p w14:paraId="71F0B47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as AI technologies evolve and expand their footprint across diverse sectors, the ethical imperative to protect privacy becomes increasingly urgent. Organizations must implement comprehensive data governance strategies that prioritize privacy by design, embedding privacy considerations into the development lifecycle of AI systems. This proactive approach involves adopting encryption techniques, anonymization protocols, and data minimization practices to limit the collection and retention of personally identifiable information (PII). Moreover, organizations must establish clear policies and procedures for data access, usage, and disclosure, ensuring transparency and accountability in handling sensitive data.</w:t>
      </w:r>
    </w:p>
    <w:p w14:paraId="606EEEB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regulatory compliance, ethical considerations surrounding privacy in AI extend to the ethical implications of data sharing and secondary uses of data. Organizations must navigate ethical dilemmas regarding consent, ensuring that individuals are adequately informed about how their data will be used and for what purposes. Transparency in AI algorithms and decision-making processes is crucial for mitigating concerns about algorithmic bias and ensuring fairness in automated decisions that impact individuals' lives. By prioritizing privacy and adopting ethical data practices, organizations can uphold trust, enhance accountability, and promote responsible AI deployment that respects individuals' rights and fosters societal well-being.</w:t>
      </w:r>
    </w:p>
    <w:p w14:paraId="0E0FD539">
      <w:pPr>
        <w:pStyle w:val="14"/>
        <w:keepNext w:val="0"/>
        <w:keepLines w:val="0"/>
        <w:widowControl/>
        <w:suppressLineNumbers w:val="0"/>
        <w:ind w:left="720"/>
        <w:rPr>
          <w:rFonts w:hint="default" w:ascii="Times New Roman" w:hAnsi="Times New Roman" w:cs="Times New Roman"/>
          <w:sz w:val="24"/>
          <w:szCs w:val="24"/>
        </w:rPr>
      </w:pPr>
    </w:p>
    <w:p w14:paraId="4A2BE68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C1F0AC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 xml:space="preserve">Bias and Fairness: </w:t>
      </w:r>
      <w:r>
        <w:rPr>
          <w:rFonts w:hint="default" w:ascii="Times New Roman" w:hAnsi="Times New Roman" w:cs="Times New Roman"/>
          <w:sz w:val="24"/>
          <w:szCs w:val="24"/>
        </w:rPr>
        <w:t>AI algorithms, reliant on data for training, can inadvertently perpetuate biases inherent in the datasets they utilize, thereby leading to discriminatory outcomes that exacerbate existing social inequalities. Biases rooted in factors such as race, gender, or socioeconomic status undermine the fairness and impartiality of AI-driven decisions, posing significant ethical challenges. Addressing bias in AI necessitates comprehensive scrutiny of data sources to identify and mitigate biases during the preprocessing stage. Moreover, algorithmic design must incorporate measures to counteract biases through techniques like algorithmic debiasing and fairness-aware learning.</w:t>
      </w:r>
    </w:p>
    <w:p w14:paraId="611938B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frameworks such as fairness, accountability, and transparency (FAT) offer structured approaches to address bias in AI systems. These frameworks advocate for transparency in AI processes, ensuring that decision-making mechanisms are explainable and interpretable to stakeholders. By promoting fairness in AI algorithms and systems, organizations can mitigate unintended consequences and enhance trust among users and affected communities. Implementing bias detection and mitigation strategies is crucial for achieving equitable outcomes and upholding societal values of fairness and justice in AI applications.</w:t>
      </w:r>
    </w:p>
    <w:p w14:paraId="0367533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fostering diversity and inclusivity in AI development teams is essential for mitigating bias. Diverse teams bring varied perspectives that can identify and challenge biases inherent in data and algorithms. Additionally, ongoing monitoring and evaluation of AI systems in real-world applications are vital to identify and rectify biases that may emerge post-deployment. Continuous refinement of algorithms based on feedback and ethical considerations ensures that AI technologies evolve to support fair and unbiased decision-making across diverse contexts.</w:t>
      </w:r>
    </w:p>
    <w:p w14:paraId="3701C6E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bias and promoting fairness in AI systems requires a multifaceted approach that integrates ethical principles, technical expertise, and societal values. By implementing robust frameworks for bias detection, mitigation, and transparency, organizations can enhance the reliability and acceptance of AI technologies while safeguarding against discriminatory practices and promoting equitable outcomes for all stakeholders involved.</w:t>
      </w:r>
    </w:p>
    <w:p w14:paraId="63C01FAA">
      <w:pPr>
        <w:pStyle w:val="14"/>
        <w:keepNext w:val="0"/>
        <w:keepLines w:val="0"/>
        <w:widowControl/>
        <w:suppressLineNumbers w:val="0"/>
        <w:ind w:left="720"/>
        <w:rPr>
          <w:rFonts w:hint="default" w:ascii="Times New Roman" w:hAnsi="Times New Roman" w:cs="Times New Roman"/>
          <w:sz w:val="24"/>
          <w:szCs w:val="24"/>
        </w:rPr>
      </w:pPr>
    </w:p>
    <w:p w14:paraId="173EC67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2056C1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05C59E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 xml:space="preserve">Algorithmic Accountability and Transparency: </w:t>
      </w:r>
      <w:r>
        <w:rPr>
          <w:rFonts w:hint="default" w:ascii="Times New Roman" w:hAnsi="Times New Roman" w:cs="Times New Roman"/>
          <w:sz w:val="24"/>
          <w:szCs w:val="24"/>
        </w:rPr>
        <w:t>The transparency of AI algorithms is critical for ensuring accountability and trustworthiness in their deployment across various sectors, including healthcare, finance, and criminal justice. The opacity inherent in AI algorithms presents significant challenges, as stakeholders often struggle to comprehend how decisions or predictions are formulated. This lack of transparency can undermine public trust and confidence in AI technologies, particularly when these technologies impact individuals' lives and rights.</w:t>
      </w:r>
    </w:p>
    <w:p w14:paraId="606AC2B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principles such as explainability, interpretability, and auditability serve as foundational pillars for achieving algorithmic accountability. Explainability involves making AI processes understandable to stakeholders, ensuring that decision-making mechanisms are clear and comprehensible. This transparency not only enhances trust but also enables individuals affected by AI decisions to understand the rationale behind them and seek recourse if needed. Interpretability goes a step further by enabling stakeholders to interpret how AI algorithms arrive at specific outcomes, thereby fostering deeper insights into their functioning and potential biases.</w:t>
      </w:r>
    </w:p>
    <w:p w14:paraId="4A80704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auditability plays a crucial role in algorithmic accountability by enabling independent verification and validation of AI systems. Auditable AI systems allow external auditors and regulatory bodies to assess whether AI algorithms adhere to ethical standards, legal requirements, and organizational policies. This oversight is essential for identifying and rectifying biases, errors, or unethical practices that may arise during AI deployment. By promoting transparency through explainability, interpretability, and auditability, organizations can mitigate risks associated with algorithmic decision-making and uphold principles of fairness, justice, and human rights.</w:t>
      </w:r>
    </w:p>
    <w:p w14:paraId="63025D5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ensuring algorithmic transparency requires ongoing efforts to develop standardized practices and tools for evaluating AI systems' performance and adherence to ethical guidelines. Collaborative initiatives involving stakeholders from diverse backgrounds, including policymakers, ethicists, technologists, and affected communities, are essential for establishing consensus on best practices for algorithmic accountability. These efforts aim to create a regulatory framework that balances innovation with ethical considerations, ensuring that AI technologies benefit society while minimizing potential harms.</w:t>
      </w:r>
    </w:p>
    <w:p w14:paraId="7DC46F2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achieving algorithmic accountability and transparency involves integrating ethical principles into AI development and deployment processes. By prioritizing explainability, interpretability, and auditability, organizations can enhance the reliability, fairness, and acceptance of AI technologies. These principles not only safeguard against potential biases and errors but also promote trust and confidence in AI systems, fostering responsible innovation in an increasingly AI-driven world.</w:t>
      </w:r>
    </w:p>
    <w:p w14:paraId="749D4CAA">
      <w:pPr>
        <w:pStyle w:val="14"/>
        <w:keepNext w:val="0"/>
        <w:keepLines w:val="0"/>
        <w:widowControl/>
        <w:suppressLineNumbers w:val="0"/>
        <w:ind w:left="720"/>
        <w:rPr>
          <w:rFonts w:hint="default" w:ascii="Times New Roman" w:hAnsi="Times New Roman" w:cs="Times New Roman"/>
          <w:sz w:val="24"/>
          <w:szCs w:val="24"/>
        </w:rPr>
      </w:pPr>
    </w:p>
    <w:p w14:paraId="460A688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DB5B62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2625A8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Social Impacts and Technological Unemployment:</w:t>
      </w:r>
      <w:r>
        <w:rPr>
          <w:rFonts w:hint="default" w:ascii="Times New Roman" w:hAnsi="Times New Roman" w:cs="Times New Roman"/>
          <w:sz w:val="24"/>
          <w:szCs w:val="24"/>
        </w:rPr>
        <w:t xml:space="preserve"> The integration of AI technologies into various sectors has profound implications for society, presenting both opportunities for advancement and challenges regarding its broader social impacts. AI's ability to enhance productivity, streamline processes, and foster innovation holds promise for economic growth and organizational efficiency. However, concerns about technological unemployment and socio-economic inequality loom large as AI automation may displace certain job roles and exacerbate disparities between skilled and unskilled workers.</w:t>
      </w:r>
    </w:p>
    <w:p w14:paraId="17C948A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One of the primary ethical considerations in AI deployment revolves around ensuring equitable access to AI-driven opportunities. Access to AI technologies and their benefits should not exacerbate existing inequalities but rather promote inclusive economic growth that benefits all segments of society. This requires proactive measures such as equitable distribution of AI resources, targeted education and training programs, and policies that prioritize job creation in AI-related fields.</w:t>
      </w:r>
    </w:p>
    <w:p w14:paraId="13A0A69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Addressing technological unemployment necessitates robust retraining and reskilling initiatives for workers whose jobs may be displaced by AI automation. These initiatives should be tailored to equip workers with the necessary skills to thrive in a digital economy, thereby mitigating the negative impact of AI on employment levels and fostering workforce resilience. By investing in lifelong learning programs and supporting transitions into emerging industries, organizations and governments can empower individuals to adapt to technological changes and seize new opportunities created by AI advancements.</w:t>
      </w:r>
    </w:p>
    <w:p w14:paraId="628F66B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AI deployment should be guided by ethical principles that prioritize fairness, transparency, and societal well-being. Measures to mitigate socio-economic inequality include policies that promote fair labor practices, protect workers' rights in AI-driven workplaces, and ensure that AI technologies contribute to sustainable development goals. Collaborative efforts between stakeholders— including policymakers, industry leaders, academics, and civil society— are essential for developing regulatory frameworks that balance innovation with social responsibility.</w:t>
      </w:r>
    </w:p>
    <w:p w14:paraId="1FE1876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navigating the social impacts of AI requires a holistic approach that considers the ethical, economic, and societal dimensions of technological advancement. By fostering inclusive growth, supporting workforce transitions, and upholding ethical standards in AI deployment, organizations can harness the transformative potential of AI while promoting social equity and resilience in an increasingly digital and automated world.</w:t>
      </w:r>
    </w:p>
    <w:p w14:paraId="100EDF93">
      <w:pPr>
        <w:pStyle w:val="14"/>
        <w:keepNext w:val="0"/>
        <w:keepLines w:val="0"/>
        <w:widowControl/>
        <w:suppressLineNumbers w:val="0"/>
        <w:ind w:left="720"/>
        <w:rPr>
          <w:rFonts w:hint="default" w:ascii="Times New Roman" w:hAnsi="Times New Roman" w:cs="Times New Roman"/>
          <w:sz w:val="24"/>
          <w:szCs w:val="24"/>
        </w:rPr>
      </w:pPr>
    </w:p>
    <w:p w14:paraId="35A1061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AC88B9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9A2061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Ethical Decision-Making and Governance:</w:t>
      </w:r>
      <w:r>
        <w:rPr>
          <w:rFonts w:hint="default" w:ascii="Times New Roman" w:hAnsi="Times New Roman" w:cs="Times New Roman"/>
          <w:sz w:val="24"/>
          <w:szCs w:val="24"/>
        </w:rPr>
        <w:t xml:space="preserve"> Ethical considerations in AI development, deployment, and governance are paramount to ensuring that technological advancements align with societal values and ethical principles. Establishing robust ethical frameworks is essential for guiding responsible AI practices within organizations and across industries. These frameworks encompass clear guidelines, codes of conduct, and oversight mechanisms designed to uphold ethical standards throughout the AI lifecycle.</w:t>
      </w:r>
    </w:p>
    <w:p w14:paraId="64B8077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ethical decision-making in AI is the need for transparency and accountability. Organizations must ensure that AI systems are designed and deployed in a manner that is transparent to stakeholders, allowing for scrutiny and understanding of how decisions are made. This transparency fosters trust and accountability, crucial for maintaining public confidence and mitigating potential risks associated with AI technologies, such as bias or privacy infringements.</w:t>
      </w:r>
    </w:p>
    <w:p w14:paraId="5F68A70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ethical governance of AI involves multistakeholder collaboration and engagement. By involving diverse stakeholders— including policymakers, industry leaders, researchers, ethicists, and civil society— organizations can develop consensus-based approaches to AI ethics that reflect a broad range of perspectives and priorities. This collaborative approach helps to address complex ethical dilemmas, anticipate societal impacts, and ensure that AI technologies contribute positively to human well-being.</w:t>
      </w:r>
    </w:p>
    <w:p w14:paraId="3375097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frameworks also emphasize fairness and justice in AI deployment. Measures to promote fairness include mitigating algorithmic bias, ensuring equitable access to AI benefits, and safeguarding against discriminatory practices. Ethical guidelines such as fairness, accountability, and transparency (FAT) provide a structured framework for identifying and addressing biases in AI systems, thereby promoting equitable outcomes and preventing harm to vulnerable populations.</w:t>
      </w:r>
    </w:p>
    <w:p w14:paraId="1C4D066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ethical governance of AI requires ongoing assessment and adaptation to evolving ethical challenges and technological advancements. Organizations should establish mechanisms for continuous ethical review, incorporating feedback from stakeholders and incorporating emerging ethical standards into their AI strategies. This adaptive approach ensures that AI technologies evolve responsibly, aligning with societal values and addressing ethical concerns as they arise.</w:t>
      </w:r>
    </w:p>
    <w:p w14:paraId="6F600DB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ethical decision-making and governance are essential components of responsible AI development and deployment. By establishing comprehensive ethical frameworks, promoting transparency and accountability, fostering multistakeholder collaboration, and prioritizing fairness and justice, organizations can harness the transformative potential of AI while upholding ethical standards and safeguarding societal well-being. This approach not only mitigates risks associated with AI technologies but also enhances trust, fosters innovation, and promotes sustainable and inclusive development in the digital age.</w:t>
      </w:r>
    </w:p>
    <w:p w14:paraId="667C4B1B">
      <w:pPr>
        <w:pStyle w:val="14"/>
        <w:keepNext w:val="0"/>
        <w:keepLines w:val="0"/>
        <w:widowControl/>
        <w:suppressLineNumbers w:val="0"/>
        <w:ind w:left="720"/>
        <w:rPr>
          <w:rFonts w:hint="default" w:ascii="Times New Roman" w:hAnsi="Times New Roman" w:cs="Times New Roman"/>
          <w:sz w:val="24"/>
          <w:szCs w:val="24"/>
        </w:rPr>
      </w:pPr>
    </w:p>
    <w:p w14:paraId="3804502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BBC103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the ethical and societal implications of AI demands a thorough and integrated approach that spans the entire lifecycle of AI development and deployment. It is imperative to embed ethical principles such as privacy protection, bias mitigation, algorithmic transparency, social impact assessment, and ethical decision-making into every stage of AI implementation. By doing so, organizations can effectively navigate the complexities of AI adoption and ensure that these technologies are developed and deployed in a manner that aligns with societal values and promotes human welfare.</w:t>
      </w:r>
    </w:p>
    <w:p w14:paraId="65C7236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Privacy protection stands as a foundational ethical concern in AI. Given that AI systems rely heavily on data, organizations must implement robust measures to safeguard individuals' privacy rights throughout the data lifecycle—from collection and storage to processing and sharing. This entails adhering to stringent data protection regulations, implementing anonymization techniques, and providing transparent consent mechanisms to ensure that personal data is handled responsibly and ethically.</w:t>
      </w:r>
    </w:p>
    <w:p w14:paraId="7DCD2F2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Bias mitigation is another critical ethical consideration in AI development. AI algorithms have the potential to perpetuate biases present in the data they are trained on, leading to discriminatory outcomes and exacerbating societal inequalities. To address this, organizations must adopt rigorous practices for data collection and preprocessing, employ diverse and representative datasets, and develop bias detection and mitigation strategies. Ethical frameworks such as fairness, accountability, and transparency (FAT) offer guidelines for evaluating and rectifying biases in AI systems, thereby promoting fair and equitable outcomes for all users.</w:t>
      </w:r>
    </w:p>
    <w:p w14:paraId="3AF77B5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Algorithmic transparency is essential for fostering trust and accountability in AI technologies, particularly in sensitive domains like healthcare, finance, and criminal justice. Stakeholders must be able to understand and scrutinize how AI systems arrive at their decisions or predictions. Ethical principles like explainability, interpretability, and auditability facilitate algorithmic transparency, enabling stakeholders to identify errors, biases, or unintended consequences and take corrective actions promptly.</w:t>
      </w:r>
    </w:p>
    <w:p w14:paraId="62C06E6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Assessing the social impacts of AI involves understanding how these technologies affect individuals, communities, and society at large. While AI can spur innovation, enhance productivity, and improve quality of life, it also poses challenges such as technological unemployment and exacerbation of socio-economic disparities. Ethical considerations in AI deployment include promoting equitable access to AI-driven opportunities, supporting skills development for displaced workers, and ensuring that AI benefits are distributed inclusively across diverse populations.</w:t>
      </w:r>
    </w:p>
    <w:p w14:paraId="7ED253B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decision-making should permeate every aspect of the AI lifecycle, guiding organizational policies, practices, and governance frameworks. This requires establishing clear ethical guidelines, codes of conduct, and oversight mechanisms to ensure that AI technologies are developed and deployed in a manner that upholds human rights, fairness, and dignity. Multistakeholder collaboration and engagement are essential for developing consensus-based approaches to AI ethics that reflect diverse perspectives and societal values, fostering responsible innovation and minimizing ethical risks.</w:t>
      </w:r>
    </w:p>
    <w:p w14:paraId="41D2538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ethical principles into the development and deployment of AI is crucial for maximizing the benefits of these technologies while mitigating potential harms. By prioritizing privacy protection, bias mitigation, algorithmic transparency, social impact assessment, and ethical decision-making throughout the AI lifecycle, organizations can build public trust, promote inclusive development, and ensure that AI contributes positively to human well-being and societal progress. Ethical considerations should be at the forefront of AI innovation, guiding practices that uphold ethical standards and advance the collective welfare of humanity in the digital age.</w:t>
      </w:r>
    </w:p>
    <w:p w14:paraId="4E813052">
      <w:pPr>
        <w:numPr>
          <w:ilvl w:val="0"/>
          <w:numId w:val="0"/>
        </w:numPr>
        <w:rPr>
          <w:rFonts w:hint="default" w:ascii="Times New Roman" w:hAnsi="Times New Roman" w:cs="Times New Roman"/>
          <w:b w:val="0"/>
          <w:bCs w:val="0"/>
          <w:sz w:val="24"/>
          <w:szCs w:val="24"/>
          <w:lang w:val="en-US"/>
        </w:rPr>
      </w:pPr>
    </w:p>
    <w:p w14:paraId="2A1CE1D8">
      <w:pPr>
        <w:numPr>
          <w:ilvl w:val="0"/>
          <w:numId w:val="0"/>
        </w:numPr>
        <w:rPr>
          <w:rFonts w:hint="default" w:ascii="Times New Roman" w:hAnsi="Times New Roman" w:cs="Times New Roman"/>
          <w:b w:val="0"/>
          <w:bCs w:val="0"/>
          <w:sz w:val="24"/>
          <w:szCs w:val="24"/>
          <w:lang w:val="en-US"/>
        </w:rPr>
      </w:pPr>
    </w:p>
    <w:p w14:paraId="6BFFA0E1">
      <w:pPr>
        <w:numPr>
          <w:ilvl w:val="0"/>
          <w:numId w:val="0"/>
        </w:numPr>
        <w:rPr>
          <w:rFonts w:hint="default" w:ascii="Times New Roman" w:hAnsi="Times New Roman" w:cs="Times New Roman"/>
          <w:b w:val="0"/>
          <w:bCs w:val="0"/>
          <w:sz w:val="24"/>
          <w:szCs w:val="24"/>
          <w:lang w:val="en-US"/>
        </w:rPr>
      </w:pPr>
    </w:p>
    <w:p w14:paraId="7DFD4DC3">
      <w:pPr>
        <w:numPr>
          <w:ilvl w:val="0"/>
          <w:numId w:val="0"/>
        </w:numPr>
        <w:rPr>
          <w:rFonts w:hint="default" w:ascii="Times New Roman" w:hAnsi="Times New Roman" w:cs="Times New Roman"/>
          <w:b/>
          <w:bCs/>
          <w:sz w:val="24"/>
          <w:szCs w:val="24"/>
          <w:lang w:val="en-US"/>
        </w:rPr>
      </w:pPr>
    </w:p>
    <w:p w14:paraId="3F54EC1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Interdisciplinary Approach to Conceptual Framework Development:</w:t>
      </w:r>
    </w:p>
    <w:p w14:paraId="420AAC9B">
      <w:pPr>
        <w:numPr>
          <w:ilvl w:val="0"/>
          <w:numId w:val="0"/>
        </w:numPr>
        <w:rPr>
          <w:rFonts w:hint="default" w:ascii="Times New Roman" w:hAnsi="Times New Roman" w:cs="Times New Roman"/>
          <w:b w:val="0"/>
          <w:bCs w:val="0"/>
          <w:sz w:val="24"/>
          <w:szCs w:val="24"/>
          <w:lang w:val="en-US"/>
        </w:rPr>
      </w:pPr>
    </w:p>
    <w:p w14:paraId="106F328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Developing a robust conceptual framework for integrating AI within organizational contexts necessitates an interdisciplinary approach that synthesizes insights from diverse fields, including computer science, organizational theory, cognitive psychology, and ethics. Each discipline contributes uniquely to shaping a comprehensive framework that accounts for the multifaceted aspects of AI adoption and utilization.</w:t>
      </w:r>
    </w:p>
    <w:p w14:paraId="77017EA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1DCB92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Computer Science</w:t>
      </w:r>
      <w:r>
        <w:rPr>
          <w:rFonts w:hint="default" w:ascii="Times New Roman" w:hAnsi="Times New Roman" w:cs="Times New Roman"/>
          <w:sz w:val="24"/>
          <w:szCs w:val="24"/>
        </w:rPr>
        <w:t>: At the heart of AI development, computer science serves as the cornerstone, offering essential expertise in AI algorithms, machine learning techniques, and data processing. Computer scientists are pivotal in pushing the boundaries of AI capabilities, tackling intricate technical challenges like data scalability, ensuring model robustness, and optimizing algorithmic efficiency. Their contributions extend beyond mere technical proficiency; they enable AI systems to not only meet stringent technical demands but also to seamlessly integrate into diverse organizational infrastructures. This integration fosters enhanced operational efficiency and sparks innovation across various sectors, laying the groundwork for transformative advancements in AI-driven technologies.</w:t>
      </w:r>
    </w:p>
    <w:p w14:paraId="5F6C4A9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Computer scientists leverage their deep understanding of algorithmic principles to design AI systems that are not only powerful but also adaptable to evolving organizational needs. They pioneer advancements in neural networks, reinforcement learning, and natural language processing, pushing the frontiers of what AI can achieve. Moreover, their expertise in data management and processing ensures that AI applications can handle vast volumes of information effectively, extracting meaningful insights that drive informed decision-making and operational excellence.</w:t>
      </w:r>
    </w:p>
    <w:p w14:paraId="0E3B403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organizational contexts, computer science underpins the development of AI solutions that are not only technically robust but also user-friendly and scalable. By optimizing algorithms for performance and reliability, computer scientists enable AI systems to operate efficiently across different platforms and environments. This scalability is crucial for organizations seeking to deploy AI at scale, from automating routine tasks to enhancing complex analytical processes.</w:t>
      </w:r>
    </w:p>
    <w:p w14:paraId="446DC5A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computer scientists contribute to the security and ethical considerations of AI technologies. They develop algorithms that prioritize data privacy and security, ensuring that sensitive information remains protected against unauthorized access and breaches. Additionally, they collaborate with experts from diverse disciplines to embed ethical principles into AI design and deployment, promoting responsible AI practices that uphold societal values and legal frameworks.</w:t>
      </w:r>
    </w:p>
    <w:p w14:paraId="251DF6F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computer science forms the bedrock of AI development, driving innovations that reshape industries and redefine organizational capabilities. By advancing AI algorithms, addressing technical complexities, and fostering ethical standards, computer scientists pave the way for a future where AI enhances productivity, facilitates decision-making, and promotes sustainable growth across global enterprises.</w:t>
      </w:r>
    </w:p>
    <w:p w14:paraId="7678D201">
      <w:pPr>
        <w:pStyle w:val="14"/>
        <w:keepNext w:val="0"/>
        <w:keepLines w:val="0"/>
        <w:widowControl/>
        <w:suppressLineNumbers w:val="0"/>
        <w:ind w:left="720"/>
        <w:rPr>
          <w:rFonts w:hint="default" w:ascii="Times New Roman" w:hAnsi="Times New Roman" w:cs="Times New Roman"/>
          <w:sz w:val="24"/>
          <w:szCs w:val="24"/>
        </w:rPr>
      </w:pPr>
    </w:p>
    <w:p w14:paraId="7622376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7B598D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Theory</w:t>
      </w:r>
      <w:r>
        <w:rPr>
          <w:rFonts w:hint="default" w:ascii="Times New Roman" w:hAnsi="Times New Roman" w:cs="Times New Roman"/>
          <w:sz w:val="24"/>
          <w:szCs w:val="24"/>
        </w:rPr>
        <w:t>: Organizational theorists delve deeply into the intricate dynamics of organizational structures, cultures, and decision-making processes, elucidating their profound impact on the adoption and integration of transformative technologies such as AI. Their insights underscore the critical role of leadership support, strategic alignment, and change management strategies in navigating the complexities of AI implementation within diverse organizational contexts. By comprehensively examining how organizational frameworks influence technological uptake, researchers can craft tailored strategies that harmonize AI integration efforts with overarching organizational objectives. This alignment not only enhances operational efficiency but also cultivates an environment conducive to continuous innovation, where AI serves as a catalyst for collaborative endeavors and sustainable growth.</w:t>
      </w:r>
    </w:p>
    <w:p w14:paraId="669D7B3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organizational structures, theorists analyze how hierarchical frameworks, communication networks, and decision-making hierarchies shape the adoption and diffusion of AI technologies. Different organizational structures may present unique challenges and opportunities, influencing the pace and scope of AI implementation across various departments and functional areas. Understanding these structural dynamics enables researchers to devise targeted interventions that optimize AI adoption processes, fostering seamless integration and maximizing organizational agility.</w:t>
      </w:r>
    </w:p>
    <w:p w14:paraId="7F8CA69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culture emerges as a pivotal determinant of AI adoption readiness and sustainability. Theorists emphasize the significance of organizational norms, values, and behavioral patterns in shaping attitudes towards technological innovation. Organizations characterized by a culture of openness, experimentation, and adaptability are more inclined to embrace AI advancements, leveraging them to drive competitive advantage and operational excellence. Conversely, organizations with entrenched resistance to change or risk aversion may require proactive change management strategies. These strategies, informed by organizational theory, promote a culture of learning, collaboration, and resilience essential for overcoming barriers to AI adoption and fostering a climate where innovation thrives.</w:t>
      </w:r>
    </w:p>
    <w:p w14:paraId="330A344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Leadership plays a crucial role in steering organizational change and championing AI initiatives that align with strategic objectives. Organizational theorists advocate for visionary leadership that not only articulates a compelling vision for AI integration but also mobilizes resources, garners stakeholder support, and fosters a culture of trust and accountability. Effective leadership promotes transparency in decision-making processes, encourages experimentation with AI technologies, and nurtures a climate where diverse perspectives contribute to informed decision-making and continuous improvement.</w:t>
      </w:r>
    </w:p>
    <w:p w14:paraId="3CDF49C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theorists explore how decision-making processes within organizations influence the acceptance and diffusion of AI innovations. They examine how participatory decision-making, stakeholder engagement, and inclusive governance structures can mitigate resistance and build consensus around AI initiatives. By promoting transparency and inclusivity in decision-making, organizations can harness collective intelligence, enhance stakeholder buy-in, and ensure that AI technologies align with ethical standards and societal expectations.</w:t>
      </w:r>
    </w:p>
    <w:p w14:paraId="3A9B599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theory provides a comprehensive framework for understanding and optimizing AI integration within organizational settings. By leveraging insights into organizational structures, cultures, leadership dynamics, and decision-making processes, researchers can develop strategies that enhance readiness, mitigate barriers, and foster a culture of innovation essential for realizing the transformative potential of AI technologies. This interdisciplinary approach not only informs strategic AI deployment but also promotes organizational resilience, agility, and sustainable growth in an increasingly digital and competitive landscape.</w:t>
      </w:r>
    </w:p>
    <w:p w14:paraId="2605BD64">
      <w:pPr>
        <w:pStyle w:val="14"/>
        <w:keepNext w:val="0"/>
        <w:keepLines w:val="0"/>
        <w:widowControl/>
        <w:suppressLineNumbers w:val="0"/>
        <w:ind w:left="720"/>
        <w:rPr>
          <w:rFonts w:hint="default" w:ascii="Times New Roman" w:hAnsi="Times New Roman" w:cs="Times New Roman"/>
          <w:sz w:val="24"/>
          <w:szCs w:val="24"/>
        </w:rPr>
      </w:pPr>
    </w:p>
    <w:p w14:paraId="083F9B2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C41EC6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Cognitive Psychology</w:t>
      </w:r>
      <w:r>
        <w:rPr>
          <w:rFonts w:hint="default" w:ascii="Times New Roman" w:hAnsi="Times New Roman" w:cs="Times New Roman"/>
          <w:sz w:val="24"/>
          <w:szCs w:val="24"/>
        </w:rPr>
        <w:t>:Cognitive psychology offers invaluable insights into how individuals perceive, interact with, and utilize AI technologies, shaping the development of intuitive and user-centric AI interfaces. Researchers in this field explore the intricacies of human cognition, decision-making biases, and behavioral patterns that influence user engagement with AI systems. By integrating cognitive insights into the conceptual framework, researchers can design AI interfaces that are not only technically robust but also psychologically optimized for enhanced user experience.</w:t>
      </w:r>
    </w:p>
    <w:p w14:paraId="63C7CF5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cognitive psychology's contribution is its exploration of cognitive processes such as attention, memory, and problem-solving, which are pivotal in crafting AI interfaces that align seamlessly with human capabilities. Insights into attentional mechanisms help in prioritizing information presentation within AI interfaces, ensuring that users can efficiently process and retain relevant information. Similarly, understanding memory processes informs strategies for enhancing user retention of AI-driven insights and recommendations over time, contributing to sustained user engagement and satisfaction.</w:t>
      </w:r>
    </w:p>
    <w:p w14:paraId="47792D2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psychology sheds light on decision-making biases that can affect user interactions with AI technologies. By identifying and mitigating biases such as confirmation bias or anchoring effects in AI algorithms and interfaces, researchers can promote fair and unbiased decision-making outcomes. Ethical considerations within cognitive psychology also extend to ensuring that AI systems do not inadvertently amplify existing biases or perpetuate societal inequalities, fostering trust and credibility among users.</w:t>
      </w:r>
    </w:p>
    <w:p w14:paraId="6037B51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cognitive psychology informs the design of AI interaction models that accommodate diverse user preferences and cognitive styles. Techniques such as personalized recommendations, adaptive learning interfaces, and natural language processing are grounded in cognitive principles, enhancing the adaptability and responsiveness of AI systems to individual user needs. This personalized approach not only enhances user satisfaction but also facilitates deeper integration of AI technologies into everyday workflows and decision-making processes within organizations.</w:t>
      </w:r>
    </w:p>
    <w:p w14:paraId="658F1D7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cognitive psychology enriches the conceptual framework for AI integration by providing nuanced insights into human cognition, decision-making processes, and user behavior. By leveraging these insights, researchers can design AI systems that are intuitive, user-friendly, and supportive of effective human-AI collaboration. This interdisciplinary approach ensures that AI technologies not only meet technical requirements but also align with human-centered design principles, ultimately enhancing usability, acceptance, and societal impact.</w:t>
      </w:r>
    </w:p>
    <w:p w14:paraId="046F16F1">
      <w:pPr>
        <w:pStyle w:val="14"/>
        <w:keepNext w:val="0"/>
        <w:keepLines w:val="0"/>
        <w:widowControl/>
        <w:suppressLineNumbers w:val="0"/>
        <w:ind w:left="720"/>
        <w:rPr>
          <w:rFonts w:hint="default" w:ascii="Times New Roman" w:hAnsi="Times New Roman" w:cs="Times New Roman"/>
          <w:sz w:val="24"/>
          <w:szCs w:val="24"/>
        </w:rPr>
      </w:pPr>
    </w:p>
    <w:p w14:paraId="2555931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BF36E8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D088A9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Ethics and Social Sciences</w:t>
      </w:r>
      <w:r>
        <w:rPr>
          <w:rFonts w:hint="default" w:ascii="Times New Roman" w:hAnsi="Times New Roman" w:cs="Times New Roman"/>
          <w:sz w:val="24"/>
          <w:szCs w:val="24"/>
        </w:rPr>
        <w:t>: Ethical and social sciences disciplines play a crucial role in examining the ethical implications, societal impacts, and regulatory frameworks associated with the deployment of artificial intelligence (AI). Scholars in these fields delve into multifaceted issues such as privacy protection, bias mitigation, algorithmic transparency, and the equitable distribution of AI benefits across diverse segments of society. Their research serves as a foundation for developing robust ethical guidelines and governance mechanisms that uphold human rights, promote fairness, and ensure accountability throughout the AI development lifecycle.</w:t>
      </w:r>
    </w:p>
    <w:p w14:paraId="56CE55E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Privacy protection stands at the forefront of ethical considerations in AI deployment, as AI systems often rely on vast amounts of personal data. Ethicists and social scientists analyze the implications of data collection, storage, and usage, advocating for stringent privacy frameworks and transparency measures to safeguard individuals' rights and autonomy. Addressing these concerns is essential to mitigate risks of data breaches and unauthorized access, thereby fostering trust among users and stakeholders.</w:t>
      </w:r>
    </w:p>
    <w:p w14:paraId="35C4CA4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Bias mitigation is another critical focus area within ethics and social sciences disciplines, as AI algorithms can inadvertently perpetuate biases present in the data they are trained on. Scholars scrutinize algorithmic decision-making processes to detect and rectify biases based on race, gender, socioeconomic status, and other factors. Ethical frameworks such as fairness, accountability, and transparency (FAT) provide guidelines for designing AI systems that promote equitable outcomes and mitigate discriminatory impacts, enhancing societal fairness and inclusivity.</w:t>
      </w:r>
    </w:p>
    <w:p w14:paraId="6F96E39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ethical and social sciences research informs strategies for enhancing algorithmic transparency, ensuring that AI systems operate in a manner that is understandable and explainable to stakeholders. Transparent AI processes enable users to comprehend how decisions are made, facilitating trust and accountability in critical domains like healthcare, finance, and criminal justice. Scholars advocate for the adoption of ethical principles such as explainability, interpretability, and auditability to promote transparency and uphold ethical standards in AI deployment.</w:t>
      </w:r>
    </w:p>
    <w:p w14:paraId="31FEE84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ethical considerations extend to the equitable distribution of AI benefits and impacts across different societal groups. Ethicists and social scientists study the socio-economic implications of AI technologies, addressing concerns about technological unemployment, digital divide, and disparities in access to AI-driven opportunities. Their research underscores the importance of inclusive AI policies and initiatives that prioritize equitable access to AI benefits, support retraining programs for displaced workers, and foster sustainable economic growth.</w:t>
      </w:r>
    </w:p>
    <w:p w14:paraId="0722D27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ethical and social sciences perspectives into the conceptual framework for AI innovation establishes a principled approach that enhances public trust and societal acceptance. By addressing privacy concerns, mitigating biases, promoting algorithmic transparency, and advocating for equitable distribution of AI benefits, researchers contribute to the responsible development and deployment of AI technologies. This interdisciplinary approach ensures that AI systems not only achieve technical excellence but also uphold ethical standards, thereby maximizing their positive impact on individuals, organizations, and society as a whole.</w:t>
      </w:r>
    </w:p>
    <w:p w14:paraId="53DFCAE6">
      <w:pPr>
        <w:pStyle w:val="14"/>
        <w:keepNext w:val="0"/>
        <w:keepLines w:val="0"/>
        <w:widowControl/>
        <w:suppressLineNumbers w:val="0"/>
        <w:ind w:left="720"/>
        <w:rPr>
          <w:rFonts w:hint="default" w:ascii="Times New Roman" w:hAnsi="Times New Roman" w:cs="Times New Roman"/>
          <w:sz w:val="24"/>
          <w:szCs w:val="24"/>
        </w:rPr>
      </w:pPr>
    </w:p>
    <w:p w14:paraId="366CE39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D7425E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028E51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Interdisciplinary Collaboration</w:t>
      </w:r>
      <w:r>
        <w:rPr>
          <w:rFonts w:hint="default" w:ascii="Times New Roman" w:hAnsi="Times New Roman" w:cs="Times New Roman"/>
          <w:sz w:val="24"/>
          <w:szCs w:val="24"/>
        </w:rPr>
        <w:t>: The effective development of a robust conceptual framework for AI integration necessitates collaborative efforts across diverse disciplines. Interdisciplinary teams bring together expertise from fields such as computer science, organizational theory, cognitive psychology, and ethics to address the multifaceted challenges and opportunities associated with AI adoption.</w:t>
      </w:r>
    </w:p>
    <w:p w14:paraId="123A828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the core of interdisciplinary collaboration is the integration of complementary insights and methodologies. Computer scientists contribute technical knowledge in AI algorithms, machine learning, and data analytics, ensuring the technological feasibility and scalability of AI solutions within organizational contexts. Their expertise is essential for overcoming technical challenges such as data management, algorithmic efficiency, and system integration.</w:t>
      </w:r>
    </w:p>
    <w:p w14:paraId="5D64F1D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theorists provide insights into the structural, cultural, and strategic dimensions of organizations that influence AI adoption and implementation. They study organizational behavior, decision-making processes, and leadership dynamics, identifying factors that facilitate or hinder the integration of AI technologies. By understanding these organizational dynamics, interdisciplinary teams can devise tailored strategies that align AI initiatives with organizational goals, mitigate resistance to change, and foster a culture of innovation and collaboration.</w:t>
      </w:r>
    </w:p>
    <w:p w14:paraId="7F601D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psychologists offer valuable perspectives on human cognition, perception, and behavior in relation to AI technologies. Their research informs the design of AI interfaces, interaction models, and user experiences that enhance usability and acceptance. By incorporating cognitive insights, interdisciplinary teams optimize AI systems to align with users' cognitive capabilities, preferences, and decision-making processes, thereby improving overall user satisfaction and effectiveness.</w:t>
      </w:r>
    </w:p>
    <w:p w14:paraId="0FE4115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Ethicists and social scientists contribute critical perspectives on the ethical implications, societal impacts, and regulatory frameworks surrounding AI deployment. They address issues such as privacy protection, bias mitigation, algorithmic transparency, and the equitable distribution of AI benefits. Their research informs the development of ethical guidelines, governance mechanisms, and policy recommendations that promote responsible AI innovation and safeguard societal values.</w:t>
      </w:r>
    </w:p>
    <w:p w14:paraId="5D85B88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collaboration enables researchers to conduct comprehensive analyses and devise holistic solutions that consider technological advancements alongside organizational dynamics, human factors, and ethical imperatives. By leveraging synergies across disciplines, interdisciplinary teams can navigate complex challenges, anticipate unintended consequences, and advocate for ethical AI practices that prioritize human well-being, fairness, and transparency.</w:t>
      </w:r>
    </w:p>
    <w:p w14:paraId="10CC675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interdisciplinary collaboration is essential for advancing the development and deployment of AI technologies in a responsible and ethical manner. By integrating diverse expertise and perspectives, interdisciplinary teams contribute to the formulation of a comprehensive conceptual framework that guides AI innovation, supports organizational adaptation, and promotes societal benefit. This collaborative approach ensures that AI systems not only achieve technical excellence but also uphold ethical standards and societal values, thereby maximizing their positive impact on individuals, organizations, and society as a whole.</w:t>
      </w:r>
    </w:p>
    <w:p w14:paraId="4371BA69">
      <w:pPr>
        <w:pStyle w:val="14"/>
        <w:keepNext w:val="0"/>
        <w:keepLines w:val="0"/>
        <w:widowControl/>
        <w:suppressLineNumbers w:val="0"/>
        <w:ind w:left="720"/>
        <w:rPr>
          <w:rFonts w:hint="default" w:ascii="Times New Roman" w:hAnsi="Times New Roman" w:cs="Times New Roman"/>
          <w:sz w:val="24"/>
          <w:szCs w:val="24"/>
        </w:rPr>
      </w:pPr>
    </w:p>
    <w:p w14:paraId="6994257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B3B54E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an interdisciplinary approach to conceptual framework development represents a synthesis of insights from diverse fields including computer science, organizational theory, cognitive psychology, ethics, and social sciences, offering a comprehensive roadmap for AI integration within organizational contexts. This integrated framework serves as a guiding tool for researchers and practitioners alike, enabling them to navigate the intricate landscape of technological advancements, organizational dynamics, cognitive intricacies, ethical challenges, and societal implications inherent in AI adoption.</w:t>
      </w:r>
    </w:p>
    <w:p w14:paraId="53DC73E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its core, interdisciplinary collaboration facilitates a holistic understanding of AI's potential and limitations across various dimensions. Computer scientists contribute technical expertise in AI algorithms, machine learning, and data analytics, ensuring robust and scalable AI solutions. Their insights are crucial for overcoming technical hurdles, optimizing system performance, and integrating AI seamlessly into organizational infrastructures to enhance efficiency and innovation.</w:t>
      </w:r>
    </w:p>
    <w:p w14:paraId="4431BA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theorists provide insights into how organizational structures, cultures, and decision-making processes impact AI adoption. Their research illuminates key factors such as leadership dynamics, change management strategies, and organizational readiness, which are pivotal for successful AI implementation. By understanding these organizational dynamics, interdisciplinary teams can devise tailored strategies that align AI initiatives with organizational objectives, minimize resistance, and cultivate an environment conducive to innovation and collaboration.</w:t>
      </w:r>
    </w:p>
    <w:p w14:paraId="3C8A46C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psychologists offer valuable perspectives on human cognition, perception, and behavior in the context of AI technologies. Their studies inform the design of user interfaces, interaction models, and user experiences that optimize usability, acceptance, and effectiveness. Incorporating cognitive insights ensures that AI systems are intuitive, user-friendly, and supportive of effective human-AI interaction, thereby enhancing overall user satisfaction and operational efficiency.</w:t>
      </w:r>
    </w:p>
    <w:p w14:paraId="32F638C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Ethicists and social scientists critically examine the ethical implications, societal impacts, and regulatory frameworks surrounding AI deployment. Their research addresses issues such as privacy protection, bias mitigation, algorithmic transparency, and equitable distribution of AI benefits. By integrating ethical considerations into the conceptual framework, interdisciplinary teams develop guidelines, governance mechanisms, and policy recommendations that promote responsible AI innovation and uphold societal values.</w:t>
      </w:r>
    </w:p>
    <w:p w14:paraId="3F8364A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collaboration empowers stakeholders to conduct comprehensive analyses, identify synergies between disciplines, and develop integrative solutions to complex challenges associated with AI integration. By leveraging diverse perspectives and expertise, interdisciplinary teams navigate the complexities of technological advancement alongside organizational adaptation, human factors, and ethical imperatives. This collaborative approach not only enhances the development and deployment of AI technologies but also ensures that AI systems are developed and utilized in a manner that prioritizes human well-being, fairness, and transparency.</w:t>
      </w:r>
    </w:p>
    <w:p w14:paraId="4A0351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essence, an interdisciplinary approach to conceptual framework development offers a robust foundation for advancing responsible AI innovation. By synthesizing insights from computer science, organizational theory, cognitive psychology, ethics, and social sciences, this approach enables stakeholders to steer AI integration in ways that optimize organizational performance, promote societal welfare, and shape a sustainable digital future that benefits individuals, organizations, and society at large.</w:t>
      </w:r>
    </w:p>
    <w:p w14:paraId="14DFE5C5">
      <w:pPr>
        <w:numPr>
          <w:ilvl w:val="0"/>
          <w:numId w:val="0"/>
        </w:numPr>
        <w:rPr>
          <w:rFonts w:hint="default" w:ascii="Times New Roman" w:hAnsi="Times New Roman" w:cs="Times New Roman"/>
          <w:b w:val="0"/>
          <w:bCs w:val="0"/>
          <w:sz w:val="24"/>
          <w:szCs w:val="24"/>
          <w:lang w:val="en-US"/>
        </w:rPr>
      </w:pPr>
    </w:p>
    <w:p w14:paraId="7D54EBF9">
      <w:pPr>
        <w:numPr>
          <w:ilvl w:val="0"/>
          <w:numId w:val="0"/>
        </w:numPr>
        <w:rPr>
          <w:rFonts w:hint="default" w:ascii="Times New Roman" w:hAnsi="Times New Roman" w:cs="Times New Roman"/>
          <w:b w:val="0"/>
          <w:bCs w:val="0"/>
          <w:sz w:val="24"/>
          <w:szCs w:val="24"/>
          <w:lang w:val="en-US"/>
        </w:rPr>
      </w:pPr>
    </w:p>
    <w:p w14:paraId="0750AF6C">
      <w:pPr>
        <w:numPr>
          <w:ilvl w:val="0"/>
          <w:numId w:val="0"/>
        </w:numPr>
        <w:rPr>
          <w:rFonts w:hint="default" w:ascii="Times New Roman" w:hAnsi="Times New Roman" w:cs="Times New Roman"/>
          <w:b w:val="0"/>
          <w:bCs w:val="0"/>
          <w:sz w:val="24"/>
          <w:szCs w:val="24"/>
          <w:lang w:val="en-US"/>
        </w:rPr>
      </w:pPr>
    </w:p>
    <w:p w14:paraId="5C9FA274">
      <w:pPr>
        <w:numPr>
          <w:ilvl w:val="0"/>
          <w:numId w:val="0"/>
        </w:numPr>
        <w:rPr>
          <w:rFonts w:hint="default" w:ascii="Times New Roman" w:hAnsi="Times New Roman" w:cs="Times New Roman"/>
          <w:b w:val="0"/>
          <w:bCs w:val="0"/>
          <w:sz w:val="24"/>
          <w:szCs w:val="24"/>
          <w:lang w:val="en-US"/>
        </w:rPr>
      </w:pPr>
    </w:p>
    <w:p w14:paraId="24DBA018">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Empirical Literature Review</w:t>
      </w:r>
    </w:p>
    <w:p w14:paraId="4DA16168">
      <w:pPr>
        <w:numPr>
          <w:ilvl w:val="0"/>
          <w:numId w:val="0"/>
        </w:numPr>
        <w:rPr>
          <w:rFonts w:hint="default" w:ascii="Times New Roman" w:hAnsi="Times New Roman" w:cs="Times New Roman"/>
          <w:b w:val="0"/>
          <w:bCs w:val="0"/>
          <w:sz w:val="24"/>
          <w:szCs w:val="24"/>
          <w:lang w:val="en-US"/>
        </w:rPr>
      </w:pPr>
    </w:p>
    <w:p w14:paraId="1A3E1BF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"Empirical Literature Review" section serves as a critical examination of existing studies and research findings related to AI adoption. It aims to provide a comprehensive analysis of empirical evidence while identifying trends, patterns, and best practices in the field.</w:t>
      </w:r>
    </w:p>
    <w:p w14:paraId="0B72BFC0">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Analysis of Existing Studies and Research Findings</w:t>
      </w:r>
    </w:p>
    <w:p w14:paraId="6B6424F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delves into a thorough analysis of current literature on AI adoption within organizational contexts. It synthesizes findings from various studies to highlight prevalent themes, challenges, and outcomes associated with integrating AI technologies. By examining a range of empirical evidence, researchers can gain insights into the real-world applications and impacts of AI across different sectors and organizational settings.</w:t>
      </w:r>
    </w:p>
    <w:p w14:paraId="6C6D1B4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Identification of Trends, Patterns, and Best Practices in AI Adoption</w:t>
      </w:r>
    </w:p>
    <w:p w14:paraId="77C126B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the focus is on identifying emerging trends and patterns in AI adoption practices. This includes examining successful strategies, organizational approaches, and contextual factors that influence the adoption and implementation of AI technologies. By identifying best practices, researchers can glean insights into what drives successful AI initiatives and how organizations can optimize their adoption strategies to maximize benefits and mitigate risks.</w:t>
      </w:r>
    </w:p>
    <w:p w14:paraId="6614B2D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Assessment of Methodological Approaches</w:t>
      </w:r>
    </w:p>
    <w:p w14:paraId="06939B8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evaluates the methodological approaches employed in existing studies. It assesses the rigor, validity, and reliability of research methodologies used to investigate AI adoption. By critically examining methodological choices such as sampling methods, data collection techniques, and analytical frameworks, researchers can ascertain the robustness of empirical findings and identify areas for methodological improvement in future research.</w:t>
      </w:r>
    </w:p>
    <w:p w14:paraId="56C9AF5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Evaluation of Strengths and Limitations in Previous Research</w:t>
      </w:r>
    </w:p>
    <w:p w14:paraId="1267288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researchers critically evaluate the strengths and weaknesses of previous research efforts on AI adoption. This includes assessing the reliability of findings, the generalizability of results across different contexts, and the extent to which studies address key theoretical and practical aspects of AI adoption. By understanding the limitations of existing research, researchers can propose methodological refinements and avenues for future investigation.</w:t>
      </w:r>
    </w:p>
    <w:p w14:paraId="68C6A94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Critical Examination of Empirical Evidence</w:t>
      </w:r>
    </w:p>
    <w:p w14:paraId="4CE34DF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involves a critical examination of empirical evidence related to AI adoption. Researchers scrutinize the quality of data, the robustness of findings, and the implications of research outcomes for theory and practice. By critically analyzing empirical evidence, researchers can draw meaningful conclusions about the impact of AI on organizational performance, innovation capabilities, and strategic decision-making processes.</w:t>
      </w:r>
    </w:p>
    <w:p w14:paraId="5DE8258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Assessment of Consistency and Consensus in Findings</w:t>
      </w:r>
    </w:p>
    <w:p w14:paraId="54C3FF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researchers assess the consistency and consensus among empirical findings across different studies. They identify areas of agreement and divergence in research outcomes, theoretical frameworks, and practical implications of AI adoption. By evaluating consistency and consensus, researchers can identify emerging trends, unresolved debates, and opportunities for further research that contribute to advancing knowledge in the field.</w:t>
      </w:r>
    </w:p>
    <w:p w14:paraId="616363F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Identification of Gaps and Areas Requiring Further Investigation</w:t>
      </w:r>
    </w:p>
    <w:p w14:paraId="6E0C00C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Finally, this subsection identifies gaps in the existing literature and highlights areas that warrant further investigation. Researchers pinpoint overlooked topics, understudied organizational contexts, or emerging issues in AI adoption that require deeper exploration. By identifying research gaps, researchers can propose new research directions, methodologies, and theoretical frameworks to advance understanding and inform practical strategies for AI adoption.</w:t>
      </w:r>
    </w:p>
    <w:p w14:paraId="08FE75E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"Empirical Literature Review" section synthesizes empirical evidence, evaluates methodological approaches, and identifies trends, patterns, strengths, and limitations in existing research on AI adoption. It critically examines empirical findings, assesses consistency across studies, and identifies gaps that point to areas requiring further investigation. This comprehensive review contributes to building a robust knowledge base, informing future research agendas, and guiding practical applications of AI technologies in organizational settings.</w:t>
      </w:r>
    </w:p>
    <w:p w14:paraId="40F3728C">
      <w:pPr>
        <w:numPr>
          <w:ilvl w:val="0"/>
          <w:numId w:val="0"/>
        </w:numPr>
        <w:rPr>
          <w:rFonts w:hint="default" w:ascii="Times New Roman" w:hAnsi="Times New Roman" w:cs="Times New Roman"/>
          <w:b w:val="0"/>
          <w:bCs w:val="0"/>
          <w:sz w:val="24"/>
          <w:szCs w:val="24"/>
          <w:lang w:val="en-US"/>
        </w:rPr>
      </w:pPr>
    </w:p>
    <w:p w14:paraId="0CF2CD5F">
      <w:pPr>
        <w:numPr>
          <w:ilvl w:val="0"/>
          <w:numId w:val="0"/>
        </w:numPr>
        <w:rPr>
          <w:rFonts w:hint="default" w:ascii="Times New Roman" w:hAnsi="Times New Roman" w:cs="Times New Roman"/>
          <w:b w:val="0"/>
          <w:bCs w:val="0"/>
          <w:sz w:val="24"/>
          <w:szCs w:val="24"/>
          <w:lang w:val="en-US"/>
        </w:rPr>
      </w:pPr>
    </w:p>
    <w:p w14:paraId="6AF4DA3E">
      <w:pPr>
        <w:numPr>
          <w:ilvl w:val="0"/>
          <w:numId w:val="0"/>
        </w:numPr>
        <w:rPr>
          <w:rFonts w:hint="default" w:ascii="Times New Roman" w:hAnsi="Times New Roman" w:cs="Times New Roman"/>
          <w:b w:val="0"/>
          <w:bCs w:val="0"/>
          <w:sz w:val="24"/>
          <w:szCs w:val="24"/>
          <w:lang w:val="en-US"/>
        </w:rPr>
      </w:pPr>
    </w:p>
    <w:p w14:paraId="4A88C7B7">
      <w:pPr>
        <w:numPr>
          <w:ilvl w:val="0"/>
          <w:numId w:val="0"/>
        </w:numPr>
        <w:rPr>
          <w:rFonts w:hint="default" w:ascii="Times New Roman" w:hAnsi="Times New Roman" w:cs="Times New Roman"/>
          <w:b w:val="0"/>
          <w:bCs w:val="0"/>
          <w:sz w:val="24"/>
          <w:szCs w:val="24"/>
          <w:lang w:val="en-US"/>
        </w:rPr>
      </w:pPr>
    </w:p>
    <w:p w14:paraId="4FA66318">
      <w:pPr>
        <w:numPr>
          <w:ilvl w:val="0"/>
          <w:numId w:val="8"/>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Analysis of Existing Studies and Research Findings</w:t>
      </w:r>
    </w:p>
    <w:p w14:paraId="65D4A6D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analysis of existing studies and research findings offers a comprehensive examination of the empirical literature concerning the implementation of artificial intelligence (AI) in organizational settings. This review encompasses a diverse array of studies that have investigated various facets of AI adoption, utilization, and impact within different organizational contexts, spanning industries and geographical regions.</w:t>
      </w:r>
    </w:p>
    <w:p w14:paraId="6F68B0D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Researchers have employed a multitude of methodologies to explore the complexities surrounding AI integration. These methodologies include rigorous case studies, extensive surveys, controlled experiments, and qualitative analyses. Each approach contributes unique insights into the factors influencing AI adoption decisions, the challenges encountered during implementation, and the diverse outcomes experienced by organizations at different stages of AI deployment.</w:t>
      </w:r>
    </w:p>
    <w:p w14:paraId="4CF9B80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the findings of previous research reveals consistent trends, emergent patterns, and identified best practices in AI adoption. Studies consistently underscore the critical role of organizational readiness, robust leadership support, comprehensive employee training programs, and adequate technological infrastructure in facilitating successful AI implementation initiatives. Additionally, researchers have highlighted significant barriers to adoption, such as organizational resistance to change, inadequate technical expertise, and persistent ethical concerns regarding data privacy and the societal implications of AI-driven automation.</w:t>
      </w:r>
    </w:p>
    <w:p w14:paraId="5F5A1E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analysis illuminates the heterogeneous nature of AI adoption across industries and organizational contexts. While some forward-thinking organizations have embraced AI as a strategic imperative to enhance operational efficiencies and gain competitive advantage, others have approached AI adoption cautiously, grappling with concerns related to data security, regulatory compliance, and potential job displacement due to automation.</w:t>
      </w:r>
    </w:p>
    <w:p w14:paraId="0DB9064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Overall, the synthesis of existing studies and research findings provides a nuanced understanding of the dynamics and complexities inherent in AI integration within organizational environments. By systematically analyzing empirical evidence, researchers can identify critical gaps in knowledge, pinpoint areas requiring further investigation, and discern promising opportunities for future research endeavors. This comprehensive review serves as a robust foundation for developing a conceptual framework that not only elucidates the multifaceted dimensions of AI adoption but also informs evidence-based strategies and policies aimed at maximizing the transformative potential of AI technologies in organizational contexts.</w:t>
      </w:r>
    </w:p>
    <w:p w14:paraId="43B3E67D">
      <w:pPr>
        <w:pStyle w:val="14"/>
        <w:keepNext w:val="0"/>
        <w:keepLines w:val="0"/>
        <w:widowControl/>
        <w:suppressLineNumbers w:val="0"/>
        <w:rPr>
          <w:rFonts w:hint="default" w:ascii="Times New Roman" w:hAnsi="Times New Roman" w:cs="Times New Roman"/>
          <w:sz w:val="24"/>
          <w:szCs w:val="24"/>
        </w:rPr>
      </w:pPr>
    </w:p>
    <w:p w14:paraId="5633356B">
      <w:pPr>
        <w:numPr>
          <w:ilvl w:val="0"/>
          <w:numId w:val="0"/>
        </w:numPr>
        <w:rPr>
          <w:rFonts w:hint="default" w:ascii="Times New Roman" w:hAnsi="Times New Roman" w:cs="Times New Roman"/>
          <w:b w:val="0"/>
          <w:bCs w:val="0"/>
          <w:sz w:val="24"/>
          <w:szCs w:val="24"/>
          <w:lang w:val="en-US"/>
        </w:rPr>
      </w:pPr>
    </w:p>
    <w:p w14:paraId="79EE37A8">
      <w:pPr>
        <w:numPr>
          <w:ilvl w:val="0"/>
          <w:numId w:val="0"/>
        </w:numPr>
        <w:rPr>
          <w:rFonts w:hint="default" w:ascii="Times New Roman" w:hAnsi="Times New Roman" w:cs="Times New Roman"/>
          <w:b w:val="0"/>
          <w:bCs w:val="0"/>
          <w:sz w:val="24"/>
          <w:szCs w:val="24"/>
          <w:lang w:val="en-US"/>
        </w:rPr>
      </w:pPr>
    </w:p>
    <w:p w14:paraId="2F73CD8B">
      <w:pPr>
        <w:numPr>
          <w:ilvl w:val="0"/>
          <w:numId w:val="0"/>
        </w:numPr>
        <w:rPr>
          <w:rFonts w:hint="default" w:ascii="Times New Roman" w:hAnsi="Times New Roman" w:cs="Times New Roman"/>
          <w:b w:val="0"/>
          <w:bCs w:val="0"/>
          <w:sz w:val="24"/>
          <w:szCs w:val="24"/>
          <w:lang w:val="en-US"/>
        </w:rPr>
      </w:pPr>
    </w:p>
    <w:p w14:paraId="6A6067C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Ii. Identification of Trends, Patterns, and Best Practices in AI Adoption</w:t>
      </w:r>
    </w:p>
    <w:p w14:paraId="2CA300B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identification of trends, patterns, and best practices in AI adoption is pivotal for comprehending how organizations effectively integrate AI technologies into their operational frameworks. Through a meticulous analysis of existing studies and research findings, numerous key insights emerge, shedding light on the multifaceted nature of AI adoption within organizational contexts.</w:t>
      </w:r>
    </w:p>
    <w:p w14:paraId="7A74E59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1EB871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Organizational Readiness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Cultivating a Foundation for Successful AI Adoption</w:t>
      </w:r>
    </w:p>
    <w:p w14:paraId="4BD20FD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readiness stands as a pivotal determinant of success in AI adoption initiatives, as underscored by a plethora of comprehensive studies. The readiness of an organization reflects its preparedness to effectively integrate AI technologies into its operational frameworks and capitalize on their transformative potential. Key factors contributing to organizational readiness encompass a spectrum of strategic initiatives aimed at fostering a conducive environment for innovation and technological advancement.</w:t>
      </w:r>
    </w:p>
    <w:p w14:paraId="53752D35">
      <w:pPr>
        <w:keepNext w:val="0"/>
        <w:keepLines w:val="0"/>
        <w:widowControl/>
        <w:numPr>
          <w:ilvl w:val="0"/>
          <w:numId w:val="0"/>
        </w:numPr>
        <w:suppressLineNumbers w:val="0"/>
        <w:tabs>
          <w:tab w:val="left" w:pos="720"/>
        </w:tabs>
        <w:spacing w:before="0" w:beforeAutospacing="1" w:after="0" w:afterAutospacing="1"/>
        <w:ind w:left="10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596C7D1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Cultivating a Culture of Innovation</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Establishing a Foundation for AI Adoption</w:t>
      </w:r>
    </w:p>
    <w:p w14:paraId="11A917D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Cultivating a culture of innovation is a critical and multifaceted endeavor that lays the foundation for successful AI adoption within organizations. This involves a deliberate and strategic effort to instill a mindset that not only values but actively promotes experimentation, risk-taking, and the exploration of novel approaches to problem-solving. By nurturing such a culture, organizations create an environment where creativity can flourish, openness to change is embraced, and a continuous cycle of improvement is fostered—an environment essential for the seamless integration of AI-driven solutions.</w:t>
      </w:r>
    </w:p>
    <w:p w14:paraId="2AB40EDB">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Instilling a Mindset of Experimentation and Risk-Taking</w:t>
      </w:r>
      <w:r>
        <w:rPr>
          <w:rFonts w:hint="default" w:ascii="Times New Roman" w:hAnsi="Times New Roman" w:cs="Times New Roman"/>
          <w:sz w:val="24"/>
          <w:szCs w:val="24"/>
        </w:rPr>
        <w:t>: At the heart of an innovative culture is the willingness to experiment and take calculated risks. Organizations that encourage experimentation provide employees with the freedom to explore new ideas and approaches without the fear of failure. This freedom is crucial in the context of AI adoption, where the development and implementation of AI technologies often require iterative testing and refinement. By promoting a mindset that views failures as learning opportunities, organizations can accelerate the discovery of effective AI applications and solutions.</w:t>
      </w:r>
    </w:p>
    <w:p w14:paraId="4816C6D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Encouraging Novel Approaches to Problem-Solving</w:t>
      </w:r>
      <w:r>
        <w:rPr>
          <w:rFonts w:hint="default" w:ascii="Times New Roman" w:hAnsi="Times New Roman" w:cs="Times New Roman"/>
          <w:sz w:val="24"/>
          <w:szCs w:val="24"/>
        </w:rPr>
        <w:t>: Innovation thrives when employees are encouraged to think outside the box and approach problems from different perspectives. Organizations that cultivate a culture of innovation empower their workforce to challenge conventional wisdom and explore unconventional solutions. This approach is particularly beneficial in AI adoption, where traditional methods may fall short in addressing complex and dynamic challenges. By fostering a culture that values creativity and out-of-the-box thinking, organizations can unlock new possibilities and drive transformative change through AI technologies.</w:t>
      </w:r>
    </w:p>
    <w:p w14:paraId="2C6014E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Stimulating Creativity Among Employees</w:t>
      </w:r>
      <w:r>
        <w:rPr>
          <w:rFonts w:hint="default" w:ascii="Times New Roman" w:hAnsi="Times New Roman" w:cs="Times New Roman"/>
          <w:sz w:val="24"/>
          <w:szCs w:val="24"/>
        </w:rPr>
        <w:t>: A culture of innovation is inherently a culture of creativity. Organizations that prioritize innovation actively seek to stimulate creativity among their employees by providing opportunities for continuous learning, professional development, and cross-functional collaboration. This involves creating an environment where diverse ideas are welcomed, and employees are encouraged to collaborate and share their unique insights. In the realm of AI, such a culture can lead to the development of groundbreaking solutions that leverage the collective intelligence and creativity of the organization.</w:t>
      </w:r>
    </w:p>
    <w:p w14:paraId="6B2E4C5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Cultivating Openness to Change</w:t>
      </w:r>
      <w:r>
        <w:rPr>
          <w:rFonts w:hint="default" w:ascii="Times New Roman" w:hAnsi="Times New Roman" w:cs="Times New Roman"/>
          <w:sz w:val="24"/>
          <w:szCs w:val="24"/>
        </w:rPr>
        <w:t>: Embracing innovation requires a fundamental openness to change. Organizations that are resistant to change are unlikely to succeed in adopting and integrating AI technologies. Conversely, those that cultivate an openness to change create a flexible and adaptive organizational culture. This adaptability is essential in the rapidly evolving field of AI, where new advancements and technologies emerge at a fast pace. By fostering a culture that is open to change, organizations can more readily embrace AI innovations and stay ahead of the competition.</w:t>
      </w:r>
    </w:p>
    <w:p w14:paraId="4183E50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Fostering a Continuous Cycle of Improvement</w:t>
      </w:r>
      <w:r>
        <w:rPr>
          <w:rFonts w:hint="default" w:ascii="Times New Roman" w:hAnsi="Times New Roman" w:cs="Times New Roman"/>
          <w:sz w:val="24"/>
          <w:szCs w:val="24"/>
        </w:rPr>
        <w:t>: A culture of innovation is characterized by a commitment to continuous improvement. Organizations that prioritize innovation are constantly seeking ways to enhance their processes, products, and services. This continuous improvement mindset is particularly relevant in the context of AI, where ongoing learning and adaptation are necessary to keep pace with technological advancements. By fostering a culture of continuous improvement, organizations can ensure that their AI initiatives remain relevant, effective, and aligned with their strategic goals.</w:t>
      </w:r>
    </w:p>
    <w:p w14:paraId="47A03EB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Leveraging Leadership and Strategic Vision</w:t>
      </w:r>
      <w:r>
        <w:rPr>
          <w:rFonts w:hint="default" w:ascii="Times New Roman" w:hAnsi="Times New Roman" w:cs="Times New Roman"/>
          <w:sz w:val="24"/>
          <w:szCs w:val="24"/>
        </w:rPr>
        <w:t>: Leadership plays a pivotal role in cultivating a culture of innovation. Effective leaders articulate a clear vision for AI adoption and set the tone for innovation by demonstrating a commitment to experimentation, risk-taking, and continuous improvement. They provide the resources, support, and encouragement needed for employees to engage in innovative activities. Additionally, leaders play a crucial role in aligning AI initiatives with the organization's broader strategic objectives, ensuring that innovation efforts contribute to long-term success.</w:t>
      </w:r>
    </w:p>
    <w:p w14:paraId="525A242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Implementing Supportive Structures and Incentives</w:t>
      </w:r>
      <w:r>
        <w:rPr>
          <w:rFonts w:hint="default" w:ascii="Times New Roman" w:hAnsi="Times New Roman" w:cs="Times New Roman"/>
          <w:sz w:val="24"/>
          <w:szCs w:val="24"/>
        </w:rPr>
        <w:t>: To sustain a culture of innovation, organizations must implement supportive structures and incentives. This includes establishing innovation labs or centers of excellence dedicated to exploring AI applications, as well as providing incentives for employees to participate in innovation initiatives. Recognition and rewards for innovative ideas and successful AI projects can further motivate employees to contribute to the organization's innovation efforts.</w:t>
      </w:r>
    </w:p>
    <w:p w14:paraId="77213C9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proactively cultivating a culture of innovation, organizations establish a fertile ground for AI adoption. This culture not only enhances the organization's ability to integrate AI technologies effectively but also drives overall organizational growth and competitiveness. In a rapidly changing digital landscape, a strong culture of innovation is a key differentiator that enables organizations to harness the full potential of AI and achieve sustainable success.</w:t>
      </w:r>
    </w:p>
    <w:p w14:paraId="5C62FF44">
      <w:pPr>
        <w:pStyle w:val="14"/>
        <w:keepNext w:val="0"/>
        <w:keepLines w:val="0"/>
        <w:widowControl/>
        <w:suppressLineNumbers w:val="0"/>
        <w:ind w:left="720"/>
        <w:rPr>
          <w:rFonts w:hint="default" w:ascii="Times New Roman" w:hAnsi="Times New Roman" w:cs="Times New Roman"/>
          <w:sz w:val="24"/>
          <w:szCs w:val="24"/>
        </w:rPr>
      </w:pPr>
    </w:p>
    <w:p w14:paraId="1CF1E2C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0047817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Nurturing Digital Capabilities Across All Levels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A Comprehensive Approach to Effective AI Adoption</w:t>
      </w:r>
    </w:p>
    <w:p w14:paraId="7E81DFE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AI adoption within an organization hinges critically upon the systematic cultivation of digital capabilities throughout the entire organizational hierarchy. This involves a concerted and sustained effort to enhance digital literacy, technical competencies, and fluency in AI-related concepts among all stakeholders, from frontline employees to senior management. By adopting a comprehensive approach that prioritizes the development of these essential skills, organizations can ensure that all members possess the requisite knowledge and proficiency to harness AI technologies effectively, thereby driving operational efficiencies and significantly enhancing decision-making capabilities across diverse functional domains.</w:t>
      </w:r>
    </w:p>
    <w:p w14:paraId="541E817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Enhancing Digital Literacy Across the Workforce</w:t>
      </w:r>
      <w:r>
        <w:rPr>
          <w:rFonts w:hint="default" w:ascii="Times New Roman" w:hAnsi="Times New Roman" w:cs="Times New Roman"/>
          <w:sz w:val="24"/>
          <w:szCs w:val="24"/>
        </w:rPr>
        <w:t>: The foundation of nurturing digital capabilities begins with enhancing digital literacy across the workforce. This entails ensuring that all employees, regardless of their role or level within the organization, are proficient in using digital tools and understanding basic digital concepts. By investing in digital literacy programs, organizations can empower employees to navigate and utilize digital technologies confidently, which is essential for the seamless integration of AI systems. A digitally literate workforce is better equipped to engage with AI applications, understand their functionalities, and contribute to their effective implementation.</w:t>
      </w:r>
    </w:p>
    <w:p w14:paraId="17F1B6D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Building Technical Competencies and Fluency in AI Concepts</w:t>
      </w:r>
      <w:r>
        <w:rPr>
          <w:rFonts w:hint="default" w:ascii="Times New Roman" w:hAnsi="Times New Roman" w:cs="Times New Roman"/>
          <w:sz w:val="24"/>
          <w:szCs w:val="24"/>
        </w:rPr>
        <w:t>: Beyond basic digital literacy, it is imperative to build technical competencies and fluency in AI-related concepts. This involves providing targeted training and development opportunities that cover key areas such as machine learning, data analytics, and AI-driven decision-making processes. Organizations should offer specialized courses, workshops, and certification programs to equip employees with the technical skills necessary to develop, deploy, and manage AI solutions. By fostering a deep understanding of AI technologies, organizations can create a talent pool capable of driving AI initiatives and innovations.</w:t>
      </w:r>
    </w:p>
    <w:p w14:paraId="4AC1266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Empowering Frontline Employees with AI Skills</w:t>
      </w:r>
      <w:r>
        <w:rPr>
          <w:rFonts w:hint="default" w:ascii="Times New Roman" w:hAnsi="Times New Roman" w:cs="Times New Roman"/>
          <w:sz w:val="24"/>
          <w:szCs w:val="24"/>
        </w:rPr>
        <w:t>: Frontline employees often serve as the primary users and beneficiaries of AI technologies in operational contexts. Therefore, it is crucial to empower them with the skills and knowledge needed to leverage AI tools effectively in their daily tasks. Training programs tailored to the specific needs and workflows of frontline staff can help them understand how AI can enhance their productivity, streamline processes, and improve customer interactions. By involving frontline employees in AI training initiatives, organizations can foster a sense of ownership and engagement, ensuring that AI adoption is met with enthusiasm and commitment.</w:t>
      </w:r>
    </w:p>
    <w:p w14:paraId="5660CE3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Strengthening Middle Management’s Role in AI Integration</w:t>
      </w:r>
      <w:r>
        <w:rPr>
          <w:rFonts w:hint="default" w:ascii="Times New Roman" w:hAnsi="Times New Roman" w:cs="Times New Roman"/>
          <w:sz w:val="24"/>
          <w:szCs w:val="24"/>
        </w:rPr>
        <w:t>: Middle managers play a pivotal role in bridging the gap between strategic directives from senior leadership and operational execution by frontline employees. Strengthening the digital capabilities of middle management is essential for ensuring that AI adoption aligns with organizational goals and delivers tangible benefits. Training programs for middle managers should focus on strategic aspects of AI integration, including project management, change management, and the alignment of AI initiatives with business objectives. By equipping middle managers with the necessary skills and knowledge, organizations can facilitate effective coordination and oversight of AI projects.</w:t>
      </w:r>
    </w:p>
    <w:p w14:paraId="47893F7D">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Cultivating AI Leadership Among Senior Management</w:t>
      </w:r>
      <w:r>
        <w:rPr>
          <w:rFonts w:hint="default" w:ascii="Times New Roman" w:hAnsi="Times New Roman" w:cs="Times New Roman"/>
          <w:sz w:val="24"/>
          <w:szCs w:val="24"/>
        </w:rPr>
        <w:t>: Senior management's commitment and vision are vital for driving AI adoption and fostering a culture of innovation. Cultivating AI leadership among senior executives involves providing them with a comprehensive understanding of AI technologies, their strategic implications, and the potential risks and opportunities they present. Executive education programs, leadership seminars, and AI-focused strategic workshops can help senior leaders develop a nuanced perspective on AI, enabling them to make informed decisions and champion AI initiatives. Strong AI leadership at the top ensures that AI adoption is prioritized, adequately resourced, and strategically aligned with the organization’s long-term vision.</w:t>
      </w:r>
    </w:p>
    <w:p w14:paraId="6FD93BEE">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Fostering a Collaborative Learning Environment</w:t>
      </w:r>
      <w:r>
        <w:rPr>
          <w:rFonts w:hint="default" w:ascii="Times New Roman" w:hAnsi="Times New Roman" w:cs="Times New Roman"/>
          <w:sz w:val="24"/>
          <w:szCs w:val="24"/>
        </w:rPr>
        <w:t>: To nurture digital capabilities effectively, organizations should foster a collaborative learning environment that encourages knowledge sharing and continuous improvement. Creating platforms for cross-functional collaboration, such as AI innovation hubs or digital learning communities, allows employees to share insights, best practices, and lessons learned from AI projects. Encouraging mentorship and peer-to-peer learning can also accelerate the development of digital skills, as employees can learn from each other’s experiences and expertise. A collaborative learning culture promotes a collective commitment to digital transformation and ensures that the organization remains agile and adaptable in the face of evolving AI technologies.</w:t>
      </w:r>
    </w:p>
    <w:p w14:paraId="21C6B25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Investing in Continuous Professional Development</w:t>
      </w:r>
      <w:r>
        <w:rPr>
          <w:rFonts w:hint="default" w:ascii="Times New Roman" w:hAnsi="Times New Roman" w:cs="Times New Roman"/>
          <w:sz w:val="24"/>
          <w:szCs w:val="24"/>
        </w:rPr>
        <w:t>: The dynamic nature of AI technologies necessitates a commitment to continuous professional development. Organizations must invest in ongoing training and upskilling initiatives to keep their workforce abreast of the latest advancements in AI and digital technologies. This can include regular workshops, online courses, industry certifications, and participation in AI conferences and seminars. By prioritizing continuous learning, organizations can ensure that their employees remain at the forefront of AI innovation, capable of leveraging new tools and techniques to drive business growth and competitive advantage.</w:t>
      </w:r>
    </w:p>
    <w:p w14:paraId="7FB6ABC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Aligning Digital Capability Building with Strategic Goals</w:t>
      </w:r>
      <w:r>
        <w:rPr>
          <w:rFonts w:hint="default" w:ascii="Times New Roman" w:hAnsi="Times New Roman" w:cs="Times New Roman"/>
          <w:sz w:val="24"/>
          <w:szCs w:val="24"/>
        </w:rPr>
        <w:t>: Finally, the efforts to nurture digital capabilities should be closely aligned with the organization’s strategic goals and objectives. This alignment ensures that the development of digital skills directly supports the organization’s AI initiatives and contributes to its overall mission. By integrating digital capability building into the organization’s strategic planning processes, organizations can ensure that their investments in training and development yield measurable outcomes that advance their AI adoption efforts and drive sustainable success.</w:t>
      </w:r>
    </w:p>
    <w:p w14:paraId="5C7B415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nurturing digital capabilities across all levels of the organization is a fundamental requirement for effective AI adoption. By enhancing digital literacy, building technical competencies, and fostering a collaborative learning environment, organizations can equip their workforce with the skills and knowledge needed to harness AI technologies effectively. This comprehensive approach ensures that all stakeholders are prepared to navigate the complexities of AI integration, driving operational efficiencies, enhancing decision-making capabilities, and positioning the organization for long-term success in the digital age.</w:t>
      </w:r>
    </w:p>
    <w:p w14:paraId="06A5B1DB">
      <w:pPr>
        <w:keepNext w:val="0"/>
        <w:keepLines w:val="0"/>
        <w:widowControl/>
        <w:suppressLineNumbers w:val="0"/>
        <w:jc w:val="left"/>
        <w:rPr>
          <w:rFonts w:hint="default" w:ascii="Times New Roman" w:hAnsi="Times New Roman" w:cs="Times New Roman"/>
          <w:sz w:val="24"/>
          <w:szCs w:val="24"/>
        </w:rPr>
      </w:pPr>
    </w:p>
    <w:p w14:paraId="62B8C880">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079C31E">
      <w:pPr>
        <w:pStyle w:val="14"/>
        <w:keepNext w:val="0"/>
        <w:keepLines w:val="0"/>
        <w:widowControl/>
        <w:suppressLineNumbers w:val="0"/>
        <w:ind w:left="720"/>
        <w:rPr>
          <w:rStyle w:val="15"/>
          <w:rFonts w:hint="default" w:ascii="Times New Roman" w:hAnsi="Times New Roman" w:cs="Times New Roman"/>
          <w:sz w:val="24"/>
          <w:szCs w:val="24"/>
          <w:lang w:val="en-US"/>
        </w:rPr>
      </w:pPr>
      <w:r>
        <w:rPr>
          <w:rStyle w:val="15"/>
          <w:rFonts w:hint="default" w:ascii="Times New Roman" w:hAnsi="Times New Roman" w:cs="Times New Roman"/>
          <w:sz w:val="24"/>
          <w:szCs w:val="24"/>
          <w:lang w:val="en-US"/>
        </w:rPr>
        <w:t>####################</w:t>
      </w:r>
    </w:p>
    <w:p w14:paraId="30DA6D6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Fostering Interdepartmental Collaboration</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A Cornerstone of Organizational Readiness for AI Adoption</w:t>
      </w:r>
    </w:p>
    <w:p w14:paraId="693D7EF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Fostering interdepartmental collaboration emerges as a cornerstone of organizational readiness for AI adoption, playing a pivotal role in ensuring the successful integration of AI technologies. Breaking down silos and promoting cross-functional collaboration not only facilitates knowledge sharing but also enhances synergistic efforts, thereby significantly amplifying the collective understanding of AI's potential applications and implications. By cultivating a collaborative environment, organizations can adopt a cohesive approach to AI integration, align strategic objectives more effectively, and maximize the collective expertise and resources available within the organization.</w:t>
      </w:r>
    </w:p>
    <w:p w14:paraId="0C0561D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Breaking Down Silos</w:t>
      </w:r>
      <w:r>
        <w:rPr>
          <w:rFonts w:hint="default" w:ascii="Times New Roman" w:hAnsi="Times New Roman" w:cs="Times New Roman"/>
          <w:sz w:val="24"/>
          <w:szCs w:val="24"/>
        </w:rPr>
        <w:t>: One of the primary barriers to effective AI adoption is the existence of departmental silos that restrict the flow of information and inhibit collaboration. These silos can lead to fragmented efforts, redundant initiatives, and missed opportunities for leveraging AI across the organization. By proactively working to dismantle these silos, organizations can create a more integrated and unified approach to AI implementation. This involves encouraging open communication, establishing cross-departmental teams, and fostering a culture that values collaboration over competition. When departments work together seamlessly, they can pool their diverse perspectives and expertise, leading to more innovative and comprehensive AI solutions.</w:t>
      </w:r>
    </w:p>
    <w:p w14:paraId="2CF1C65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Facilitating Knowledge Sharing</w:t>
      </w:r>
      <w:r>
        <w:rPr>
          <w:rFonts w:hint="default" w:ascii="Times New Roman" w:hAnsi="Times New Roman" w:cs="Times New Roman"/>
          <w:sz w:val="24"/>
          <w:szCs w:val="24"/>
        </w:rPr>
        <w:t>: Interdepartmental collaboration significantly enhances the ability to share knowledge and best practices related to AI technologies. Different departments bring unique insights and experiences to the table, which can be invaluable in understanding the multifaceted nature of AI applications. For instance, while the IT department may provide technical expertise on AI algorithms and infrastructure, the marketing department might offer insights into customer behavior and data-driven strategies. Facilitating regular knowledge-sharing sessions, workshops, and collaborative projects can help disseminate this collective wisdom across the organization, ensuring that all teams are equipped with the latest information and techniques relevant to AI adoption.</w:t>
      </w:r>
    </w:p>
    <w:p w14:paraId="240D4FA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Promoting Synergistic Efforts</w:t>
      </w:r>
      <w:r>
        <w:rPr>
          <w:rFonts w:hint="default" w:ascii="Times New Roman" w:hAnsi="Times New Roman" w:cs="Times New Roman"/>
          <w:sz w:val="24"/>
          <w:szCs w:val="24"/>
        </w:rPr>
        <w:t>: Collaboration across departments promotes synergistic efforts, where the combined impact of collective action exceeds the sum of individual contributions. By working together, departments can identify and exploit synergies between their respective areas of expertise, leading to more effective and efficient AI implementation. For example, a collaboration between the finance and operations departments might reveal new ways to optimize supply chain processes using AI-driven predictive analytics. Such synergistic efforts can lead to more innovative solutions, faster implementation times, and greater overall impact, thereby enhancing the organization’s ability to achieve its AI-related goals.</w:t>
      </w:r>
    </w:p>
    <w:p w14:paraId="24D6765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Enhancing Collective Understanding of AI</w:t>
      </w:r>
      <w:r>
        <w:rPr>
          <w:rFonts w:hint="default" w:ascii="Times New Roman" w:hAnsi="Times New Roman" w:cs="Times New Roman"/>
          <w:sz w:val="24"/>
          <w:szCs w:val="24"/>
        </w:rPr>
        <w:t>: A collaborative environment fosters a deeper and more holistic understanding of AI’s potential applications and implications within the organization. Through cross-functional collaboration, employees gain exposure to different perspectives on how AI can be utilized to address various business challenges. This collective understanding helps to demystify AI technologies and build confidence in their potential benefits. Moreover, it ensures that AI initiatives are not driven solely by a single department but are informed by a broad spectrum of insights and considerations, leading to more balanced and effective AI strategies.</w:t>
      </w:r>
    </w:p>
    <w:p w14:paraId="5310379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Aligning Strategic Objectives</w:t>
      </w:r>
      <w:r>
        <w:rPr>
          <w:rFonts w:hint="default" w:ascii="Times New Roman" w:hAnsi="Times New Roman" w:cs="Times New Roman"/>
          <w:sz w:val="24"/>
          <w:szCs w:val="24"/>
        </w:rPr>
        <w:t>: Fostering interdepartmental collaboration also helps to align strategic objectives across the organization, ensuring that AI initiatives are integrated into the broader business strategy. When departments collaborate, they can jointly define the goals and objectives of AI projects, ensuring that these initiatives support the organization’s overarching mission and vision. This alignment helps to avoid the pitfalls of isolated AI projects that may not align with strategic priorities or deliver the desired business outcomes. By fostering a cohesive approach to AI integration, organizations can ensure that their AI investments are strategically aligned and deliver maximum value.</w:t>
      </w:r>
    </w:p>
    <w:p w14:paraId="05BF79B8">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Maximizing Collective Expertise and Resources</w:t>
      </w:r>
      <w:r>
        <w:rPr>
          <w:rFonts w:hint="default" w:ascii="Times New Roman" w:hAnsi="Times New Roman" w:cs="Times New Roman"/>
          <w:sz w:val="24"/>
          <w:szCs w:val="24"/>
        </w:rPr>
        <w:t>: Organizations possess a wealth of expertise and resources distributed across various departments. By fostering interdepartmental collaboration, organizations can tap into this collective pool of knowledge and assets, maximizing their capacity to implement AI technologies effectively. This collaborative approach enables the organization to leverage the strengths of different departments, whether it be technical expertise, analytical skills, or domain-specific knowledge. By pooling these resources, organizations can overcome challenges more effectively, accelerate AI adoption, and achieve more impactful results.</w:t>
      </w:r>
    </w:p>
    <w:p w14:paraId="1E01514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Building a Collaborative Culture</w:t>
      </w:r>
      <w:r>
        <w:rPr>
          <w:rFonts w:hint="default" w:ascii="Times New Roman" w:hAnsi="Times New Roman" w:cs="Times New Roman"/>
          <w:sz w:val="24"/>
          <w:szCs w:val="24"/>
        </w:rPr>
        <w:t>: Cultivating a collaborative culture is essential for sustaining interdepartmental collaboration and ensuring the long-term success of AI adoption. This involves creating an organizational environment that values teamwork, open communication, and mutual respect. Leadership plays a crucial role in fostering this culture by modeling collaborative behavior, recognizing and rewarding collaborative efforts, and providing the necessary support and resources for cross-functional initiatives. A strong collaborative culture not only facilitates AI adoption but also enhances overall organizational performance and innovation.</w:t>
      </w:r>
    </w:p>
    <w:p w14:paraId="4EC8BAB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Leveraging Collaborative Technologies</w:t>
      </w:r>
      <w:r>
        <w:rPr>
          <w:rFonts w:hint="default" w:ascii="Times New Roman" w:hAnsi="Times New Roman" w:cs="Times New Roman"/>
          <w:sz w:val="24"/>
          <w:szCs w:val="24"/>
        </w:rPr>
        <w:t>: To support interdepartmental collaboration, organizations can leverage collaborative technologies and platforms that facilitate communication and coordination across departments. Tools such as project management software, collaborative workspaces, and communication platforms can help teams work together more effectively, share information in real-time, and coordinate their efforts seamlessly. By integrating these technologies into their workflows, organizations can enhance the efficiency and effectiveness of their collaborative initiatives, thereby driving more successful AI adoption.</w:t>
      </w:r>
    </w:p>
    <w:p w14:paraId="4166373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fostering interdepartmental collaboration is a critical component of organizational readiness for AI adoption. By breaking down silos, facilitating knowledge sharing, promoting synergistic efforts, and enhancing the collective understanding of AI, organizations can adopt a cohesive and strategic approach to AI integration. Aligning strategic objectives, maximizing collective expertise and resources, building a collaborative culture, and leveraging collaborative technologies further enhance the organization’s ability to successfully implement AI technologies. This comprehensive approach ensures that AI initiatives are well-coordinated, strategically aligned, and capable of delivering significant value, positioning the organization for success in the digital age.</w:t>
      </w:r>
    </w:p>
    <w:p w14:paraId="2B367EB8">
      <w:pPr>
        <w:pStyle w:val="14"/>
        <w:keepNext w:val="0"/>
        <w:keepLines w:val="0"/>
        <w:widowControl/>
        <w:suppressLineNumbers w:val="0"/>
        <w:ind w:left="720"/>
        <w:rPr>
          <w:rFonts w:hint="default" w:ascii="Times New Roman" w:hAnsi="Times New Roman" w:cs="Times New Roman"/>
          <w:sz w:val="24"/>
          <w:szCs w:val="24"/>
        </w:rPr>
      </w:pPr>
    </w:p>
    <w:p w14:paraId="64D5F8C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1CF6EA4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Strategic Alignment with Organizational Goals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Maximizing AI Adoption Impact</w:t>
      </w:r>
    </w:p>
    <w:p w14:paraId="627825D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of AI adoption initiatives with overarching organizational goals and strategic priorities is paramount for ensuring coherence and maximizing impact. This alignment ensures that AI initiatives are not isolated projects but integral components of the organization's broader mission, values, and long-term growth strategy. Effective leadership plays a crucial role in this process, articulating a clear vision for AI integration, setting measurable objectives, and establishing a comprehensive roadmap for implementation.</w:t>
      </w:r>
    </w:p>
    <w:p w14:paraId="18B22B5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Articulating a Clear Vision for AI Integration</w:t>
      </w:r>
      <w:r>
        <w:rPr>
          <w:rFonts w:hint="default" w:ascii="Times New Roman" w:hAnsi="Times New Roman" w:cs="Times New Roman"/>
          <w:sz w:val="24"/>
          <w:szCs w:val="24"/>
        </w:rPr>
        <w:t>: One of the fundamental tasks of leadership in AI adoption is to articulate a clear and compelling vision for how AI technologies will be integrated into the organization. This vision should outline the anticipated benefits of AI, such as improved operational efficiency, enhanced customer experiences, and new business opportunities. By providing a clear vision, leaders can inspire and motivate employees, creating a shared sense of purpose and direction. This vision also serves as a guide for decision-making, helping to ensure that AI initiatives are aligned with the organization's strategic goals.</w:t>
      </w:r>
    </w:p>
    <w:p w14:paraId="7E9D274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Setting Measurable Objectives</w:t>
      </w:r>
      <w:r>
        <w:rPr>
          <w:rFonts w:hint="default" w:ascii="Times New Roman" w:hAnsi="Times New Roman" w:cs="Times New Roman"/>
          <w:sz w:val="24"/>
          <w:szCs w:val="24"/>
        </w:rPr>
        <w:t>: To ensure that AI adoption initiatives are effective and aligned with organizational goals, it is essential to set measurable objectives. These objectives should be specific, achievable, and aligned with the organization's strategic priorities. For example, objectives might include increasing productivity by a certain percentage, reducing operational costs, or improving customer satisfaction scores. By setting measurable objectives, organizations can track progress, evaluate the effectiveness of AI initiatives, and make data-driven adjustments as needed. This approach ensures that AI adoption efforts are focused and results-oriented, contributing to the overall success of the organization.</w:t>
      </w:r>
    </w:p>
    <w:p w14:paraId="547082B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Establishing a Comprehensive Roadmap</w:t>
      </w:r>
      <w:r>
        <w:rPr>
          <w:rFonts w:hint="default" w:ascii="Times New Roman" w:hAnsi="Times New Roman" w:cs="Times New Roman"/>
          <w:sz w:val="24"/>
          <w:szCs w:val="24"/>
        </w:rPr>
        <w:t>: A well-defined roadmap is crucial for guiding the implementation of AI initiatives. This roadmap should outline the key steps, timelines, and resources required for successful AI integration. It should also identify potential challenges and strategies for overcoming them. By establishing a comprehensive roadmap, organizations can ensure that AI adoption is systematic and well-coordinated. This roadmap serves as a reference point for all stakeholders, providing clarity on roles, responsibilities, and expectations. It also helps to ensure that AI initiatives are aligned with other strategic projects and activities, avoiding conflicts and maximizing synergies.</w:t>
      </w:r>
    </w:p>
    <w:p w14:paraId="2C1D448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Ensuring Coherence with Organizational Mission and Values</w:t>
      </w:r>
      <w:r>
        <w:rPr>
          <w:rFonts w:hint="default" w:ascii="Times New Roman" w:hAnsi="Times New Roman" w:cs="Times New Roman"/>
          <w:sz w:val="24"/>
          <w:szCs w:val="24"/>
        </w:rPr>
        <w:t>: AI adoption initiatives must be coherent with the organization's mission and values. This means that AI projects should not only align with strategic priorities but also reflect the organization's core principles and ethical standards. For instance, if an organization values customer-centricity, AI initiatives should focus on enhancing customer experiences and providing personalized services. Similarly, if an organization prioritizes sustainability, AI projects should aim to improve energy efficiency and reduce environmental impact. By ensuring coherence with organizational mission and values, AI adoption efforts can strengthen the organization's identity and reputation.</w:t>
      </w:r>
    </w:p>
    <w:p w14:paraId="4C67A3D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Integrating AI into Long-Term Growth Strategy</w:t>
      </w:r>
      <w:r>
        <w:rPr>
          <w:rFonts w:hint="default" w:ascii="Times New Roman" w:hAnsi="Times New Roman" w:cs="Times New Roman"/>
          <w:sz w:val="24"/>
          <w:szCs w:val="24"/>
        </w:rPr>
        <w:t>: AI adoption should be viewed as a long-term investment that is integrated into the organization's growth strategy. This involves considering how AI technologies can support future expansion, innovation, and competitive advantage. For example, AI might be used to identify new market opportunities, develop innovative products and services, or enhance scalability. By integrating AI into the long-term growth strategy, organizations can ensure that AI initiatives contribute to sustainable success and provide a foundation for ongoing innovation and improvement.</w:t>
      </w:r>
    </w:p>
    <w:p w14:paraId="01A219B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Leveraging Cross-Functional Expertise</w:t>
      </w:r>
      <w:r>
        <w:rPr>
          <w:rFonts w:hint="default" w:ascii="Times New Roman" w:hAnsi="Times New Roman" w:cs="Times New Roman"/>
          <w:sz w:val="24"/>
          <w:szCs w:val="24"/>
        </w:rPr>
        <w:t>: Successful AI adoption requires the involvement and collaboration of diverse teams across the organization. By leveraging cross-functional expertise, organizations can ensure that AI initiatives are well-rounded and address the needs and perspectives of different departments. For example, collaboration between IT, marketing, operations, and finance can provide a comprehensive view of how AI can be applied to improve processes and achieve strategic goals. Cross-functional collaboration also helps to identify potential risks and develop mitigation strategies, ensuring that AI adoption is robust and resilient.</w:t>
      </w:r>
    </w:p>
    <w:p w14:paraId="5D93E26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Communicating Progress and Achievements</w:t>
      </w:r>
      <w:r>
        <w:rPr>
          <w:rFonts w:hint="default" w:ascii="Times New Roman" w:hAnsi="Times New Roman" w:cs="Times New Roman"/>
          <w:sz w:val="24"/>
          <w:szCs w:val="24"/>
        </w:rPr>
        <w:t>: Regular communication of progress and achievements is essential for maintaining momentum and engagement in AI adoption efforts. By sharing updates on milestones, successes, and lessons learned, leaders can keep all stakeholders informed and involved. This communication helps to build trust, demonstrate the value of AI initiatives, and sustain enthusiasm and support. It also provides an opportunity to celebrate successes and recognize the contributions of teams and individuals, reinforcing a positive and collaborative culture.</w:t>
      </w:r>
    </w:p>
    <w:p w14:paraId="1A675B81">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Adapting to Changing Needs and Circumstances</w:t>
      </w:r>
      <w:r>
        <w:rPr>
          <w:rFonts w:hint="default" w:ascii="Times New Roman" w:hAnsi="Times New Roman" w:cs="Times New Roman"/>
          <w:sz w:val="24"/>
          <w:szCs w:val="24"/>
        </w:rPr>
        <w:t>: The dynamic nature of AI technologies and business environments requires organizations to be adaptable and responsive. Strategic alignment involves continuously assessing and adjusting AI initiatives to ensure they remain relevant and effective. This means being open to feedback, monitoring external trends, and being willing to pivot or refine AI projects as needed. By maintaining flexibility and agility, organizations can ensure that their AI adoption efforts are resilient and capable of navigating changes and uncertainties.</w:t>
      </w:r>
    </w:p>
    <w:p w14:paraId="38960AC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strategic alignment of AI adoption initiatives with organizational goals and strategic priorities is essential for maximizing impact and ensuring coherence. Effective leadership plays a crucial role in articulating a clear vision, setting measurable objectives, and establishing a comprehensive roadmap for implementation. By ensuring coherence with the organization's mission, values, and long-term growth strategy, leveraging cross-functional expertise, communicating progress, and adapting to changing needs, organizations can successfully integrate AI technologies and achieve significant benefits. This holistic approach ensures that AI adoption contributes to the overall success and sustainability of the organization, positioning it for future growth and innovation.</w:t>
      </w:r>
    </w:p>
    <w:p w14:paraId="1A5EC351">
      <w:pPr>
        <w:pStyle w:val="14"/>
        <w:keepNext w:val="0"/>
        <w:keepLines w:val="0"/>
        <w:widowControl/>
        <w:suppressLineNumbers w:val="0"/>
        <w:ind w:left="720"/>
        <w:rPr>
          <w:rFonts w:hint="default" w:ascii="Times New Roman" w:hAnsi="Times New Roman" w:cs="Times New Roman"/>
          <w:sz w:val="24"/>
          <w:szCs w:val="24"/>
        </w:rPr>
      </w:pPr>
    </w:p>
    <w:p w14:paraId="2066951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63C7DB5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Change Management and Adaptability</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Key Drivers of Successful AI Adoption</w:t>
      </w:r>
    </w:p>
    <w:p w14:paraId="32622BF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Successful AI adoption necessitates the implementation of effective change management practices and fostering a culture of organizational adaptability. As AI technologies continue to evolve and integrate into various business processes, organizations must be prepared to manage resistance to change, address stakeholder concerns, and provide comprehensive support throughout the adoption journey. Embracing a flexible and adaptive approach is paramount, enabling organizations to navigate uncertainties, capitalize on emerging opportunities, and iteratively refine AI strategies based on evolving business needs and technological advancements.</w:t>
      </w:r>
    </w:p>
    <w:p w14:paraId="5E22EB99">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Proactively Managing Resistance to Change</w:t>
      </w:r>
      <w:r>
        <w:rPr>
          <w:rFonts w:hint="default" w:ascii="Times New Roman" w:hAnsi="Times New Roman" w:cs="Times New Roman"/>
          <w:sz w:val="24"/>
          <w:szCs w:val="24"/>
        </w:rPr>
        <w:t>: Resistance to change is a common challenge in any transformative initiative, and AI adoption is no exception. Employees may fear job displacement, unfamiliarity with new technologies, or disruptions to established workflows. To mitigate these concerns, organizations must engage in proactive change management practices. This involves transparent communication about the benefits and implications of AI, involving employees in the decision-making process, and providing reassurances regarding their roles and future within the organization. By fostering an open dialogue and addressing anxieties head-on, organizations can build trust and foster a positive attitude towards AI adoption.</w:t>
      </w:r>
    </w:p>
    <w:p w14:paraId="5324B68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Addressing Stakeholder Concerns</w:t>
      </w:r>
      <w:r>
        <w:rPr>
          <w:rFonts w:hint="default" w:ascii="Times New Roman" w:hAnsi="Times New Roman" w:cs="Times New Roman"/>
          <w:sz w:val="24"/>
          <w:szCs w:val="24"/>
        </w:rPr>
        <w:t>: Stakeholders, including employees, customers, and partners, may have varying concerns regarding the implementation of AI technologies. For instance, customers might worry about data privacy, while employees could be concerned about the impact on their job functions. Organizations must identify and address these concerns through comprehensive stakeholder engagement strategies. This includes conducting thorough consultations, providing clear information on how AI will be used, and ensuring that ethical considerations, such as data protection and fairness, are prioritized. By involving stakeholders and addressing their concerns, organizations can foster a sense of ownership and collaboration, which is crucial for successful AI integration.</w:t>
      </w:r>
    </w:p>
    <w:p w14:paraId="2A98B4C2">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Providing Comprehensive Support Throughout the Adoption Process</w:t>
      </w:r>
      <w:r>
        <w:rPr>
          <w:rFonts w:hint="default" w:ascii="Times New Roman" w:hAnsi="Times New Roman" w:cs="Times New Roman"/>
          <w:sz w:val="24"/>
          <w:szCs w:val="24"/>
        </w:rPr>
        <w:t>: Adequate support is essential for ensuring a smooth transition to AI-driven processes. Organizations must invest in training programs that enhance employees' digital literacy and technical skills, ensuring they are well-equipped to work with AI technologies. Continuous learning opportunities, such as workshops, online courses, and hands-on training sessions, can help employees stay updated with the latest advancements and best practices in AI. Additionally, providing access to technical support and resources ensures that any issues or challenges encountered during the adoption process can be promptly addressed. This comprehensive support framework empowers employees to embrace AI confidently and leverage its capabilities effectively.</w:t>
      </w:r>
    </w:p>
    <w:p w14:paraId="1DBD676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Embracing a Flexible and Adaptive Approach</w:t>
      </w:r>
      <w:r>
        <w:rPr>
          <w:rFonts w:hint="default" w:ascii="Times New Roman" w:hAnsi="Times New Roman" w:cs="Times New Roman"/>
          <w:sz w:val="24"/>
          <w:szCs w:val="24"/>
        </w:rPr>
        <w:t>: The dynamic nature of AI technologies requires organizations to be flexible and adaptive in their approach to AI adoption. This involves being open to iterative refinement and continuous improvement based on feedback and evolving business needs. Organizations should adopt agile methodologies that allow for rapid prototyping, testing, and scaling of AI solutions. By fostering a culture of experimentation and learning, organizations can quickly adapt to technological advancements and changing market conditions. This adaptability not only enhances the effectiveness of AI initiatives but also positions organizations to seize new opportunities and stay competitive in an ever-evolving landscape.</w:t>
      </w:r>
    </w:p>
    <w:p w14:paraId="3CFF140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Navigating Uncertainties and Capitalizing on Emerging Opportunities</w:t>
      </w:r>
      <w:r>
        <w:rPr>
          <w:rFonts w:hint="default" w:ascii="Times New Roman" w:hAnsi="Times New Roman" w:cs="Times New Roman"/>
          <w:sz w:val="24"/>
          <w:szCs w:val="24"/>
        </w:rPr>
        <w:t>: AI adoption is often accompanied by uncertainties related to technology, market trends, and regulatory environments. Organizations must develop strategies to navigate these uncertainties and make informed decisions. This includes conducting thorough risk assessments, staying informed about industry developments, and engaging with experts and thought leaders. By proactively identifying potential challenges and opportunities, organizations can make strategic adjustments to their AI initiatives. Furthermore, leveraging emerging opportunities, such as new AI applications or market niches, can drive innovation and create competitive advantages.</w:t>
      </w:r>
    </w:p>
    <w:p w14:paraId="1427152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Iteratively Refining AI Strategies</w:t>
      </w:r>
      <w:r>
        <w:rPr>
          <w:rFonts w:hint="default" w:ascii="Times New Roman" w:hAnsi="Times New Roman" w:cs="Times New Roman"/>
          <w:sz w:val="24"/>
          <w:szCs w:val="24"/>
        </w:rPr>
        <w:t>: AI adoption is not a one-time event but an ongoing journey. Organizations must continuously evaluate and refine their AI strategies based on performance metrics, user feedback, and technological advancements. Regular reviews and assessments help identify areas for improvement, optimize AI implementations, and ensure alignment with business goals. By adopting a continuous improvement mindset, organizations can enhance the effectiveness and efficiency of their AI initiatives over time. This iterative refinement process fosters a culture of innovation and responsiveness, enabling organizations to stay ahead of the curve and maximize the value derived from AI technologies.</w:t>
      </w:r>
    </w:p>
    <w:p w14:paraId="121FD67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Fostering a Culture of Innovation and Collaboration</w:t>
      </w:r>
      <w:r>
        <w:rPr>
          <w:rFonts w:hint="default" w:ascii="Times New Roman" w:hAnsi="Times New Roman" w:cs="Times New Roman"/>
          <w:sz w:val="24"/>
          <w:szCs w:val="24"/>
        </w:rPr>
        <w:t>: To support change management and adaptability, organizations must cultivate a culture that values innovation, collaboration, and continuous learning. Encouraging cross-functional teams to work together on AI projects promotes knowledge sharing and fosters a holistic understanding of AI's potential applications. Recognizing and rewarding innovative ideas and contributions further motivates employees to actively participate in AI initiatives. By creating an environment that encourages experimentation and collaboration, organizations can harness the collective intelligence of their workforce and drive successful AI adoption.</w:t>
      </w:r>
    </w:p>
    <w:p w14:paraId="630CEFF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successful AI adoption requires effective change management practices and a high degree of organizational adaptability. By proactively managing resistance to change, addressing stakeholder concerns, and providing comprehensive support, organizations can facilitate a smooth transition to AI-driven processes. Embracing a flexible and adaptive approach enables organizations to navigate uncertainties, capitalize on emerging opportunities, and iteratively refine AI strategies based on evolving business needs and technological advancements. This holistic approach ensures that AI adoption is not only effective but also sustainable, driving long-term organizational success and innovation.</w:t>
      </w:r>
    </w:p>
    <w:p w14:paraId="73D321AA">
      <w:pPr>
        <w:pStyle w:val="14"/>
        <w:keepNext w:val="0"/>
        <w:keepLines w:val="0"/>
        <w:widowControl/>
        <w:suppressLineNumbers w:val="0"/>
        <w:ind w:left="720"/>
        <w:rPr>
          <w:rFonts w:hint="default" w:ascii="Times New Roman" w:hAnsi="Times New Roman" w:cs="Times New Roman"/>
          <w:sz w:val="24"/>
          <w:szCs w:val="24"/>
        </w:rPr>
      </w:pPr>
    </w:p>
    <w:p w14:paraId="472BEF98">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00EF07A6">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Investment in Infrastructure and Resources</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A Pillar for Successful AI Deployment</w:t>
      </w:r>
    </w:p>
    <w:p w14:paraId="1F55CFE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a robust technological infrastructure is a fundamental pillar for the successful deployment of AI technologies. The importance of a scalable, secure, and interoperable IT system cannot be overstated, as it forms the backbone of AI applications. Organizations must prioritize significant investments in their technological infrastructure to ensure that it can support the complexities and demands of AI initiatives. This involves not only upgrading hardware and software systems but also creating an environment that can manage vast amounts of data, facilitate seamless integration with existing workflows, and adapt to future technological advancements.</w:t>
      </w:r>
    </w:p>
    <w:p w14:paraId="4EEE692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comprehensive investment strategy includes several critical components. First and foremost, organizations need to ensure that their IT systems are scalable. As AI applications grow in complexity and volume, the underlying infrastructure must be able to expand accordingly. This means investing in cloud computing solutions that offer flexibility and scalability, allowing organizations to scale their resources up or down based on demand. Cloud platforms also provide the necessary computational power to handle intensive AI tasks such as deep learning and big data analytics, ensuring that performance is not compromised as the scope of AI projects increases.</w:t>
      </w:r>
    </w:p>
    <w:p w14:paraId="631E142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Security is another paramount consideration. With the integration of AI technologies, organizations handle sensitive and proprietary data that must be protected against cyber threats. Therefore, investing in robust cybersecurity measures is essential. This includes implementing advanced encryption techniques, multi-factor authentication, and continuous monitoring systems to detect and respond to security breaches in real time. A secure infrastructure not only safeguards data but also builds trust among stakeholders, including customers, partners, and employees, who rely on the organization's commitment to protecting their information.</w:t>
      </w:r>
    </w:p>
    <w:p w14:paraId="00D9D45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Interoperability is crucial for the seamless integration of AI applications with existing operational workflows. Organizations often operate with a diverse array of legacy systems and modern applications that must work in harmony to achieve optimal performance. Investing in interoperable IT systems ensures that AI technologies can be integrated without causing disruptions or inefficiencies. This involves adopting standardized protocols and interfaces that facilitate communication between different systems and enable data flow across various platforms. By ensuring interoperability, organizations can maximize the utility of their existing investments while enhancing overall efficiency and productivity.</w:t>
      </w:r>
    </w:p>
    <w:p w14:paraId="124EBF1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Allocating adequate financial resources is a cornerstone of successful AI implementation. Developing and deploying AI technologies require substantial financial investments. Organizations must budget for the acquisition of cutting-edge hardware, software licenses, cloud services, and cybersecurity solutions. Additionally, ongoing costs such as maintenance, updates, and technical support must be factored into the financial planning to ensure sustained performance improvements over time. Strategic financial investments enable organizations to leverage the latest AI advancements and maintain a competitive edge in their respective industries.</w:t>
      </w:r>
    </w:p>
    <w:p w14:paraId="59FC054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Human capital is another critical resource that organizations must invest in to realize the full potential of AI technologies. This involves recruiting and retaining skilled professionals with expertise in AI, data science, machine learning, and related fields. Organizations should prioritize continuous learning and development programs to keep their workforce updated with the latest AI trends and techniques. Offering training sessions, workshops, and certification programs can enhance employees' technical competencies and foster a culture of innovation and experimentation. By investing in human capital, organizations ensure that they have the necessary talent to drive AI initiatives and achieve desired outcomes.</w:t>
      </w:r>
    </w:p>
    <w:p w14:paraId="523BAA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implementation of AI initiatives requires a strategic alignment of resources across different departments and functions. Cross-functional teams comprising IT specialists, data scientists, business analysts, and domain experts must collaborate to design and execute AI projects effectively. This interdisciplinary approach ensures that AI solutions are tailored to address specific business challenges and deliver tangible value. By fostering a collaborative environment, organizations can harness the collective expertise of their workforce and drive innovation through AI.</w:t>
      </w:r>
    </w:p>
    <w:p w14:paraId="78056E0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Long-term sustainability of AI projects hinges on continuous evaluation and refinement of the technological infrastructure. Organizations must establish robust monitoring and evaluation mechanisms to assess the performance of AI systems and identify areas for improvement. This involves setting up key performance indicators (KPIs) and metrics to measure the impact of AI initiatives on business outcomes. Regular audits and assessments help in identifying bottlenecks, optimizing resource utilization, and ensuring that the AI infrastructure remains aligned with evolving business needs and technological advancements.</w:t>
      </w:r>
    </w:p>
    <w:p w14:paraId="6139061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investing in a robust technological infrastructure and allocating adequate resources are pivotal for the successful deployment and sustained performance of AI initiatives. Organizations must prioritize scalability, security, and interoperability in their IT systems while ensuring substantial financial investments and strategic allocation of human capital. By fostering interdisciplinary collaboration and continuous evaluation, organizations can build a strong foundation for AI integration, driving operational efficiencies, enhancing decision-making capabilities, and achieving long-term business success. This holistic approach not only maximizes the potential of AI technologies but also positions organizations to thrive in the ever-evolving digital landscape.</w:t>
      </w:r>
    </w:p>
    <w:p w14:paraId="10A80629">
      <w:pPr>
        <w:pStyle w:val="14"/>
        <w:keepNext w:val="0"/>
        <w:keepLines w:val="0"/>
        <w:widowControl/>
        <w:suppressLineNumbers w:val="0"/>
        <w:ind w:left="720"/>
        <w:rPr>
          <w:rFonts w:hint="default" w:ascii="Times New Roman" w:hAnsi="Times New Roman" w:cs="Times New Roman"/>
          <w:sz w:val="24"/>
          <w:szCs w:val="24"/>
        </w:rPr>
      </w:pPr>
    </w:p>
    <w:p w14:paraId="3F6022BB">
      <w:pPr>
        <w:pStyle w:val="14"/>
        <w:keepNext w:val="0"/>
        <w:keepLines w:val="0"/>
        <w:widowControl/>
        <w:suppressLineNumbers w:val="0"/>
        <w:ind w:left="720"/>
        <w:rPr>
          <w:rFonts w:hint="default" w:ascii="Times New Roman" w:hAnsi="Times New Roman" w:cs="Times New Roman"/>
          <w:sz w:val="24"/>
          <w:szCs w:val="24"/>
        </w:rPr>
      </w:pPr>
    </w:p>
    <w:p w14:paraId="3E0BEE92">
      <w:pPr>
        <w:keepNext w:val="0"/>
        <w:keepLines w:val="0"/>
        <w:widowControl/>
        <w:numPr>
          <w:ilvl w:val="0"/>
          <w:numId w:val="0"/>
        </w:numPr>
        <w:suppressLineNumbers w:val="0"/>
        <w:tabs>
          <w:tab w:val="left" w:pos="720"/>
        </w:tabs>
        <w:spacing w:before="0" w:beforeAutospacing="1" w:after="0" w:afterAutospacing="1"/>
        <w:ind w:left="1080" w:leftChars="0"/>
        <w:rPr>
          <w:rFonts w:hint="default" w:ascii="Times New Roman" w:hAnsi="Times New Roman" w:cs="Times New Roman"/>
          <w:sz w:val="24"/>
          <w:szCs w:val="24"/>
        </w:rPr>
      </w:pPr>
    </w:p>
    <w:p w14:paraId="5043722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prioritizing these foundational elements of organizational readiness, organizations can establish a solid framework for successful AI adoption. This proactive approach is multifaceted and involves strategic alignment, robust infrastructure, comprehensive training, and a culture that embraces change and innovation. Organizations must first ensure that AI adoption initiatives are in harmony with their overarching goals and strategic priorities. This alignment guarantees that AI projects are not pursued in isolation but are integrated into the broader organizational mission, values, and long-term growth strategies. Effective leadership is crucial in articulating a clear vision for AI integration, setting measurable objectives, and creating a roadmap that aligns with the organization's strategic direction.</w:t>
      </w:r>
    </w:p>
    <w:p w14:paraId="59FF873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a robust technological infrastructure forms the backbone of this framework. Organizations must invest in scalable, secure, and interoperable IT systems capable of supporting the demands of AI applications. This infrastructure must manage vast amounts of data, facilitate seamless integration with existing workflows, and adapt to future technological advancements. Security is paramount, as the integration of AI technologies involves handling sensitive and proprietary data. Advanced encryption, multi-factor authentication, and continuous monitoring systems are essential to safeguard data and build trust among stakeholders.</w:t>
      </w:r>
    </w:p>
    <w:p w14:paraId="294470D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Comprehensive training and development programs are vital for enhancing digital literacy and technical competencies across all levels of the organization. This includes not only frontline employees but also senior management. By investing in human capital, organizations ensure that all stakeholders possess the requisite knowledge and skills to harness AI technologies effectively. Continuous learning and development programs, such as training sessions, workshops, and certification programs, keep the workforce updated with the latest AI trends and techniques. This fosters a culture of innovation and experimentation, enabling organizations to drive operational efficiencies and enhance decision-making capabilities across diverse functional domains.</w:t>
      </w:r>
    </w:p>
    <w:p w14:paraId="7249417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Fostering a culture of innovation is another critical element. This involves instilling a mindset that values experimentation, embraces risk-taking, and encourages novel approaches to problem-solving. An innovative culture stimulates creativity among employees, cultivates an openness to change, and fosters a continuous cycle of improvement necessary for embracing AI-driven solutions. Organizations must proactively cultivate this culture by encouraging interdepartmental collaboration. Breaking down silos and promoting cross-functional collaboration facilitates knowledge sharing, promotes synergistic efforts, and enhances the collective understanding of AI's potential applications and implications. A collaborative environment fosters a cohesive approach to AI integration, aligning strategic objectives, and maximizing the collective expertise and resources available within the organization.</w:t>
      </w:r>
    </w:p>
    <w:p w14:paraId="4751E03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change management practices are essential to navigate the complexities of AI adoption. Organizations must proactively manage resistance to change, address concerns among stakeholders, and provide adequate support throughout the adoption process. Embracing a flexible and adaptive approach enables organizations to navigate uncertainties, capitalize on emerging opportunities, and iteratively refine AI strategies based on evolving business needs and technological advancements. This adaptability ensures that AI initiatives remain relevant and effective in the face of rapid technological change.</w:t>
      </w:r>
    </w:p>
    <w:p w14:paraId="0C31583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Investment in infrastructure and resources is another cornerstone of successful AI deployment. This involves not only upgrading hardware and software systems but also creating an environment that can support the complexities and demands of AI initiatives. Organizations must prioritize significant investments in their technological infrastructure to ensure that it can support AI applications. This includes building scalable, secure, and interoperable IT systems, investing in cloud computing solutions, and implementing advanced cybersecurity measures. Additionally, allocating adequate financial resources and human capital is essential for implementing AI initiatives effectively and ensuring sustained performance improvements over time.</w:t>
      </w:r>
    </w:p>
    <w:p w14:paraId="2A2A13B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by prioritizing these foundational elements of organizational readiness, organizations can establish a solid framework for successful AI adoption. This proactive approach not only mitigates implementation challenges but also positions organizations to harness the full potential of AI technologies. By aligning AI initiatives with strategic goals, building a robust technological infrastructure, investing in human capital, fostering a culture of innovation, and embracing effective change management practices, organizations can drive innovation, enhance competitiveness, and achieve sustainable growth in an increasingly digital and interconnected world. This comprehensive and strategic approach ensures that AI adoption is not just a technological upgrade but a transformative journey that propels organizations towards long-term success and resilience in the digital age.</w:t>
      </w:r>
    </w:p>
    <w:p w14:paraId="28470505">
      <w:pPr>
        <w:pStyle w:val="14"/>
        <w:keepNext w:val="0"/>
        <w:keepLines w:val="0"/>
        <w:widowControl/>
        <w:suppressLineNumbers w:val="0"/>
        <w:ind w:left="720"/>
        <w:rPr>
          <w:rFonts w:hint="default" w:ascii="Times New Roman" w:hAnsi="Times New Roman" w:cs="Times New Roman"/>
          <w:sz w:val="24"/>
          <w:szCs w:val="24"/>
        </w:rPr>
      </w:pPr>
    </w:p>
    <w:p w14:paraId="531C8959">
      <w:pPr>
        <w:pStyle w:val="14"/>
        <w:keepNext w:val="0"/>
        <w:keepLines w:val="0"/>
        <w:widowControl/>
        <w:suppressLineNumbers w:val="0"/>
        <w:ind w:left="720"/>
        <w:rPr>
          <w:rFonts w:hint="default" w:ascii="Times New Roman" w:hAnsi="Times New Roman" w:cs="Times New Roman"/>
          <w:sz w:val="24"/>
          <w:szCs w:val="24"/>
        </w:rPr>
      </w:pPr>
    </w:p>
    <w:p w14:paraId="3418EE94">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w:t>
      </w:r>
    </w:p>
    <w:p w14:paraId="60ABE6F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57D343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Leadership Support and Vision</w:t>
      </w:r>
      <w:r>
        <w:rPr>
          <w:rFonts w:hint="default" w:ascii="Times New Roman" w:hAnsi="Times New Roman" w:cs="Times New Roman"/>
          <w:sz w:val="24"/>
          <w:szCs w:val="24"/>
        </w:rPr>
        <w:t>: Effective leadership, marked by unwavering support and a clear, strategic vision for AI integration, emerges as a fundamental catalyst for driving organizational change. Leaders who champion AI initiatives play a pivotal role in aligning these technological advancements with the organization’s overarching mission and strategic objectives. By articulating a compelling vision for AI integration, leaders set the stage for a transformative journey that not only embraces technological innovation but also enhances the organization’s competitive edge and operational efficiency.</w:t>
      </w:r>
    </w:p>
    <w:p w14:paraId="714653C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Strong leadership support involves more than just endorsing AI initiatives; it requires active engagement, visible commitment, and strategic foresight. Leaders must communicate the benefits and potential of AI technologies clearly and consistently, addressing any concerns and misconceptions that may exist among employees. This effective communication helps to demystify AI, reducing fear and uncertainty, and fostering an environment of trust and openness. By transparently sharing the organization’s AI strategy, goals, and expected outcomes, leaders can align the workforce with the vision, creating a unified and motivated front for AI adoption.</w:t>
      </w:r>
    </w:p>
    <w:p w14:paraId="10A8877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leaders who demonstrate a visible commitment to AI initiatives inspire confidence and enthusiasm among employees. This commitment is reflected in their actions, such as allocating resources, championing AI projects, and participating in AI-related training and development programs. When employees see their leaders actively involved and invested in AI integration, it mitigates resistance to change and encourages a culture of innovation and experimentation. Leaders serve as role models, setting the tone for the entire organization and signaling that AI adoption is a strategic priority that will drive future success.</w:t>
      </w:r>
    </w:p>
    <w:p w14:paraId="6E674FC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fostering a conducive environment for technological innovation, effective leadership in AI integration involves creating a supportive infrastructure. This includes establishing cross-functional teams, providing the necessary tools and resources, and facilitating continuous learning opportunities. Leaders must ensure that employees have access to training programs, workshops, and other educational resources to build their AI competencies and confidence. By investing in the development of human capital, leaders empower employees to actively contribute to AI projects, driving operational efficiencies and enhancing decision-making capabilities across the organization.</w:t>
      </w:r>
    </w:p>
    <w:p w14:paraId="22E6CA8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is another critical aspect of effective leadership in AI integration. Leaders must ensure that AI initiatives are not pursued in isolation but are seamlessly integrated into the organization’s broader strategic framework. This alignment ensures that AI projects support the organization’s long-term goals, whether it is enhancing customer experiences, optimizing supply chain operations, or driving innovation in product development. By embedding AI into the strategic fabric of the organization, leaders can maximize its impact and ensure that it contributes to sustainable growth and competitive advantage.</w:t>
      </w:r>
    </w:p>
    <w:p w14:paraId="0066C22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effective leadership in AI integration requires a forward-thinking approach. Leaders must stay abreast of the latest developments in AI technologies and continuously evaluate their potential impact on the organization. This involves fostering a culture of agility and adaptability, where the organization is prepared to pivot and adjust its AI strategies based on emerging trends and technological advancements. By maintaining a proactive and dynamic approach to AI integration, leaders can ensure that the organization remains at the forefront of innovation and is well-positioned to capitalize on new opportunities.</w:t>
      </w:r>
    </w:p>
    <w:p w14:paraId="3E0BBC3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effective leadership, characterized by strong support, clear vision, and strategic alignment, is a fundamental driver of successful AI integration. Leaders who actively champion AI initiatives, communicate transparently, and demonstrate visible commitment create a conducive environment for technological innovation. By investing in the development of human capital, aligning AI projects with strategic goals, and maintaining a forward-thinking approach, leaders can mitigate resistance to change and foster a culture of innovation and experimentation. This holistic approach to leadership in AI integration ensures that the organization can harness the full potential of AI technologies, driving operational efficiencies, enhancing competitive advantage, and achieving sustainable growth in an increasingly digital and interconnected world.</w:t>
      </w:r>
    </w:p>
    <w:p w14:paraId="3D74AEB8">
      <w:pPr>
        <w:pStyle w:val="14"/>
        <w:keepNext w:val="0"/>
        <w:keepLines w:val="0"/>
        <w:widowControl/>
        <w:suppressLineNumbers w:val="0"/>
        <w:ind w:left="720"/>
        <w:rPr>
          <w:rFonts w:hint="default" w:ascii="Times New Roman" w:hAnsi="Times New Roman" w:cs="Times New Roman"/>
          <w:sz w:val="24"/>
          <w:szCs w:val="24"/>
        </w:rPr>
      </w:pPr>
    </w:p>
    <w:p w14:paraId="61B00E4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518FE5FA">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Employee Training and Upskilling</w:t>
      </w:r>
      <w:r>
        <w:rPr>
          <w:rFonts w:hint="default" w:ascii="Times New Roman" w:hAnsi="Times New Roman" w:cs="Times New Roman"/>
          <w:sz w:val="24"/>
          <w:szCs w:val="24"/>
        </w:rPr>
        <w:t>: Providing comprehensive training and continuous upskilling opportunities is indispensable for maximizing the benefits derived from AI technologies. Organizations that prioritize these initiatives foster an environment where employees are not only capable but also confident in leveraging AI tools effectively to drive innovation and organizational growth. By investing in the enhancement of employees' AI literacy, technical proficiencies, and digital competencies, organizations cultivate a skilled and adaptable workforce ready to meet the demands of an increasingly digital landscape.</w:t>
      </w:r>
    </w:p>
    <w:p w14:paraId="6CEBC72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Comprehensive training programs are crucial for bridging the knowledge gap and ensuring that employees at all levels understand the fundamentals of AI and its potential applications within the organization. These programs should cover a broad spectrum of topics, including basic AI concepts, machine learning principles, data analysis techniques, and the ethical implications of AI deployment. By providing a solid foundation of knowledge, organizations empower employees to engage with AI technologies more effectively, fostering a culture of curiosity and continuous learning.</w:t>
      </w:r>
    </w:p>
    <w:p w14:paraId="5EB8BE9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technical proficiencies are essential for employees to navigate and utilize AI tools proficiently. This involves not only understanding how to operate AI software but also developing the skills necessary to interpret and analyze AI-generated data. Training programs should, therefore, include practical, hands-on sessions that allow employees to experiment with AI tools, apply theoretical knowledge to real-world scenarios, and develop problem-solving skills. Such experiential learning opportunities enable employees to build confidence in their abilities and gain a deeper understanding of AI's potential to enhance their work processes.</w:t>
      </w:r>
    </w:p>
    <w:p w14:paraId="7FA95CA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Continuous upskilling is equally important, given the rapid pace of technological advancements in the AI field. Organizations must establish ongoing education programs that keep employees abreast of the latest developments and trends in AI technology. This could involve regular workshops, webinars, online courses, and certifications that allow employees to stay current with emerging tools and techniques. By fostering a culture of lifelong learning, organizations ensure that their workforce remains agile and capable of adapting to new challenges and opportunities as they arise.</w:t>
      </w:r>
    </w:p>
    <w:p w14:paraId="7BE6A0E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formal training programs, fostering an environment that encourages informal learning and knowledge sharing is also beneficial. Creating platforms for employees to collaborate, share experiences, and discuss AI-related topics can enhance collective knowledge and foster innovation. Peer-to-peer learning initiatives, such as mentorship programs and internal AI communities of practice, can provide valuable opportunities for employees to learn from each other's experiences and insights. This collaborative approach not only accelerates the learning process but also builds a strong sense of community and support within the organization.</w:t>
      </w:r>
    </w:p>
    <w:p w14:paraId="2C1B3C7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organizations should align their training and upskilling initiatives with strategic goals to maximize their impact. This involves identifying specific AI applications that are relevant to the organization's objectives and tailoring training programs accordingly. For example, if an organization aims to improve customer service through AI, training programs should focus on AI-driven customer relationship management (CRM) tools and techniques. By aligning training with strategic priorities, organizations ensure that employees are equipped with the skills necessary to contribute to the organization's success.</w:t>
      </w:r>
    </w:p>
    <w:p w14:paraId="73FC33C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Investment in employee training and upskilling also demonstrates a commitment to employee development and career growth, which can enhance job satisfaction and retention. Employees who feel that their organization is invested in their professional development are more likely to be motivated, engaged, and loyal. This, in turn, creates a positive organizational culture that attracts and retains top talent, further strengthening the organization's competitive position.</w:t>
      </w:r>
    </w:p>
    <w:p w14:paraId="763D528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providing comprehensive training and continuous upskilling opportunities is crucial for organizations seeking to maximize the benefits of AI technologies. By enhancing employees' AI literacy, technical proficiencies, and digital competencies, organizations cultivate a skilled and adaptable workforce capable of leveraging AI tools to drive innovation and growth. Continuous learning initiatives, practical training sessions, and collaborative knowledge-sharing platforms are essential components of a successful training strategy. Aligning these initiatives with strategic goals ensures that employees are well-equipped to contribute to organizational success, while demonstrating a commitment to employee development enhances job satisfaction and retention. This holistic approach to employee training and upskilling positions organizations to harness the full potential of AI, fostering innovation and achieving sustainable growth in an ever-evolving digital landscape.</w:t>
      </w:r>
    </w:p>
    <w:p w14:paraId="132F999B">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27F0895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42C3A33">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Technological Infrastructure</w:t>
      </w:r>
      <w:r>
        <w:rPr>
          <w:rFonts w:hint="default" w:ascii="Times New Roman" w:hAnsi="Times New Roman" w:cs="Times New Roman"/>
          <w:sz w:val="24"/>
          <w:szCs w:val="24"/>
        </w:rPr>
        <w:t>: Building a robust technological infrastructure is the cornerstone of successful AI deployment and integration within an organization. To fully harness the potential of AI, organizations must prioritize investments in scalable, secure, and interoperable IT systems that can support AI applications, facilitate real-time data processing, and enable informed decision-making across diverse operational domains.</w:t>
      </w:r>
    </w:p>
    <w:p w14:paraId="481AFF7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 and foremost, scalability is a critical attribute of a robust technological infrastructure. As AI technologies evolve and the volume of data generated by organizations continues to grow, IT systems must be capable of scaling to accommodate increasing demands. This involves not only expanding storage and processing capacities but also ensuring that AI models and algorithms can be deployed and executed efficiently at scale. Organizations must invest in scalable cloud solutions, distributed computing frameworks, and high-performance data storage systems that can seamlessly handle large datasets and complex computations.</w:t>
      </w:r>
    </w:p>
    <w:p w14:paraId="6B9C3592">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Security is another paramount concern when building a technological infrastructure for AI. Given the sensitive nature of the data that AI systems often process, robust cybersecurity measures are essential to protect against data breaches, unauthorized access, and other cyber threats. Organizations must implement comprehensive security protocols, including encryption, access controls, and regular security audits, to safeguard their AI infrastructure. Additionally, adherence to regulatory standards and compliance requirements is crucial to ensure that data privacy and security are maintained throughout the AI lifecycle.</w:t>
      </w:r>
    </w:p>
    <w:p w14:paraId="58B53AD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Interoperability is equally important in fostering a cohesive and efficient technological environment. AI systems must be able to seamlessly integrate with existing IT infrastructure, including legacy systems, databases, and enterprise applications. This requires the adoption of standardized protocols, APIs, and data formats that facilitate smooth communication and data exchange between different systems. By ensuring interoperability, organizations can maximize the utility of their AI applications, enabling them to leverage existing investments and avoid the costly and time-consuming process of replacing legacy systems.</w:t>
      </w:r>
    </w:p>
    <w:p w14:paraId="1DC4543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Real-time data processing capabilities are a vital component of a robust technological infrastructure for AI. The ability to process and analyze data in real-time is essential for applications such as predictive maintenance, fraud detection, and personalized customer experiences. Organizations must invest in advanced data processing technologies, such as stream processing frameworks and real-time analytics platforms, that can handle high-velocity data streams and provide actionable insights instantaneously. This enables organizations to make informed decisions swiftly, respond to emerging trends, and capitalize on new opportunities as they arise.</w:t>
      </w:r>
    </w:p>
    <w:p w14:paraId="1E9FC1F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 robust technological infrastructure must support informed decision-making across diverse operational domains. This involves the integration of AI-driven insights into business processes, workflows, and decision-making frameworks. Organizations should implement business intelligence (BI) tools, dashboards, and visualization platforms that allow stakeholders to access, interpret, and act upon AI-generated insights. By embedding AI capabilities into operational workflows, organizations can enhance efficiency, optimize resource allocation, and drive data-driven decision-making at all levels.</w:t>
      </w:r>
    </w:p>
    <w:p w14:paraId="53F0EAD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these technical considerations, organizations must also address the human and organizational aspects of building a robust AI infrastructure. This includes fostering a culture of innovation, providing ongoing training and support for IT and data science teams, and promoting cross-functional collaboration to ensure that AI initiatives are aligned with business objectives. By creating an environment that supports continuous learning and experimentation, organizations can empower their teams to innovate and drive the successful adoption of AI technologies.</w:t>
      </w:r>
    </w:p>
    <w:p w14:paraId="3943D66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implementation of AI infrastructure should be guided by a strategic vision and roadmap. Organizations must clearly define their AI objectives, identify key use cases, and prioritize investments based on their potential impact and feasibility. This strategic approach ensures that resources are allocated effectively, and AI initiatives are aligned with the organization's long-term goals.</w:t>
      </w:r>
    </w:p>
    <w:p w14:paraId="7A1412F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building a robust technological infrastructure is fundamental to the successful deployment and integration of AI within organizations. By investing in scalable, secure, and interoperable IT systems, organizations can support AI applications, facilitate real-time data processing, and enable informed decision-making across diverse operational domains. Emphasizing scalability, security, interoperability, and real-time processing capabilities ensures that AI technologies can be deployed efficiently and effectively. Additionally, fostering a culture of innovation, providing ongoing training, and aligning AI initiatives with strategic objectives are essential for maximizing the benefits of AI and driving sustainable growth. This comprehensive approach to technological infrastructure positions organizations to fully leverage the transformative potential of AI, enhancing competitiveness and achieving long-term success in the digital age.</w:t>
      </w:r>
    </w:p>
    <w:p w14:paraId="1A8437DA">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21CA9BF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6EDA39F">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Ethical Considerations</w:t>
      </w:r>
      <w:r>
        <w:rPr>
          <w:rFonts w:hint="default" w:ascii="Times New Roman" w:hAnsi="Times New Roman" w:cs="Times New Roman"/>
          <w:sz w:val="24"/>
          <w:szCs w:val="24"/>
        </w:rPr>
        <w:t>: Ethical considerations surrounding AI adoption have become paramount in organizational decision-making processes, encompassing a spectrum of critical issues including data privacy, algorithmic fairness, transparency, and accountability. These considerations are essential for ensuring that AI technologies are deployed responsibly, aligning with societal values and ethical standards. By prioritizing ethical guidelines and frameworks, organizations can mitigate the potential risks associated with AI, such as algorithmic bias and discriminatory outcomes.</w:t>
      </w:r>
    </w:p>
    <w:p w14:paraId="391FA35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Data privacy stands as a cornerstone of ethical AI adoption, requiring organizations to implement robust measures to safeguard sensitive information and uphold individuals' rights to control their data. This includes adhering to data protection regulations such as GDPR or CCPA, ensuring secure data storage, encryption, and strict access controls to prevent unauthorized use or disclosure.</w:t>
      </w:r>
    </w:p>
    <w:p w14:paraId="584AA6D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Algorithmic fairness is another critical ethical concern, necessitating that AI systems do not perpetuate or exacerbate biases against certain demographics or groups. Organizations must actively monitor and audit algorithms to detect biases and disparities, ensuring that AI-driven decisions are fair, equitable, and devoid of discrimination. Transparency in AI processes is crucial for fostering trust and accountability, enabling stakeholders to understand how decisions are made and to challenge outcomes if necessary.</w:t>
      </w:r>
    </w:p>
    <w:p w14:paraId="39C8304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Accountability ensures that organizations are held responsible for the outcomes of AI applications, including any adverse effects or unintended consequences. Establishing clear lines of accountability and mechanisms for recourse enhances transparency and credibility, reassuring stakeholders and the public that AI technologies are used ethically and responsibly.</w:t>
      </w:r>
    </w:p>
    <w:p w14:paraId="41127B1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embedding ethical considerations into the design, development, and deployment phases of AI projects promotes a culture of responsible innovation within organizations. This involves integrating ethics into AI governance frameworks, establishing ethical review boards or committees to oversee AI initiatives, and conducting regular ethical impact assessments. By proactively addressing ethical implications, organizations can build public trust, enhance their reputation, and foster positive societal impacts through AI adoption.</w:t>
      </w:r>
    </w:p>
    <w:p w14:paraId="2E30866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engaging stakeholders and fostering dialogue on ethical AI practices is essential for navigating complex ethical dilemmas and ensuring that AI technologies are deployed in a manner that respects diverse perspectives and values. Collaborative efforts between industry, academia, policymakers, and civil society can contribute to the development of ethical standards, guidelines, and regulatory frameworks that promote ethical AI adoption globally.</w:t>
      </w:r>
    </w:p>
    <w:p w14:paraId="1DAA32F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ethical considerations play a crucial role in shaping the responsible adoption and deployment of AI technologies within organizations. By addressing issues such as data privacy, algorithmic fairness, transparency, and accountability, organizations can mitigate risks, build trust, and uphold ethical integrity in their AI-driven initiatives. Emphasizing ethical guidelines and frameworks not only safeguards against potential harms but also promotes a sustainable and inclusive approach to AI development that benefits society as a whole.</w:t>
      </w:r>
    </w:p>
    <w:p w14:paraId="128CEA4F">
      <w:pPr>
        <w:pStyle w:val="14"/>
        <w:keepNext w:val="0"/>
        <w:keepLines w:val="0"/>
        <w:widowControl/>
        <w:suppressLineNumbers w:val="0"/>
        <w:rPr>
          <w:rFonts w:hint="default" w:ascii="Times New Roman" w:hAnsi="Times New Roman" w:cs="Times New Roman"/>
          <w:sz w:val="24"/>
          <w:szCs w:val="24"/>
        </w:rPr>
      </w:pPr>
    </w:p>
    <w:p w14:paraId="48E66861">
      <w:pPr>
        <w:pStyle w:val="14"/>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1944D9B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Collaboration and Partnerships</w:t>
      </w:r>
      <w:r>
        <w:rPr>
          <w:rFonts w:hint="default" w:ascii="Times New Roman" w:hAnsi="Times New Roman" w:cs="Times New Roman"/>
          <w:sz w:val="24"/>
          <w:szCs w:val="24"/>
        </w:rPr>
        <w:t>: Collaboration with external stakeholders plays a pivotal role in accelerating AI adoption within organizations, facilitating a robust exchange of expertise, resources, and best practices. By forging strategic partnerships with technology vendors, research institutions, and industry peers, organizations can harness the collective knowledge and capabilities necessary to navigate the complexities of AI implementation effectively.</w:t>
      </w:r>
    </w:p>
    <w:p w14:paraId="05971C9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partnerships provide organizations with access to cutting-edge AI technologies that may not be readily available internally. Collaborating with technology vendors allows organizations to leverage specialized AI solutions, platforms, and tools tailored to their specific needs and operational requirements. This access enables organizations to stay at the forefront of technological innovation, driving competitive advantage and differentiation in the marketplace.</w:t>
      </w:r>
    </w:p>
    <w:p w14:paraId="79A909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partnerships with research institutions offer opportunities for collaborative research and development initiatives aimed at advancing AI capabilities and addressing industry-specific challenges. By collaborating on joint projects, organizations can co-create innovative solutions, validate AI algorithms, and conduct empirical studies that enhance the understanding and application of AI within their respective domains.</w:t>
      </w:r>
    </w:p>
    <w:p w14:paraId="238D68F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Industry partnerships facilitate knowledge sharing and benchmarking against industry standards and best practices. By engaging with industry peers, organizations can learn from successful AI implementations, exchange insights on overcoming common challenges, and benchmark their AI strategies against competitors. This collaborative approach fosters a culture of continuous learning and improvement, positioning organizations to optimize their AI investments and achieve sustainable growth.</w:t>
      </w:r>
    </w:p>
    <w:p w14:paraId="4178F97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partnerships are instrumental in navigating regulatory landscapes and addressing ethical considerations associated with AI deployment. Collaborating with legal experts and regulatory bodies helps organizations stay compliant with evolving data protection regulations, privacy laws, and ethical guidelines. By proactively addressing regulatory and ethical challenges through partnerships, organizations can mitigate risks, build trust with stakeholders, and demonstrate a commitment to responsible AI adoption.</w:t>
      </w:r>
    </w:p>
    <w:p w14:paraId="5F22572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collaboration and partnerships with external stakeholders are integral to accelerating AI adoption and fostering innovation within organizations. By leveraging shared expertise, resources, and best practices, organizations can access cutting-edge technologies, drive competitive advantage, and navigate regulatory complexities effectively. Strategic partnerships not only enhance organizational capabilities but also contribute to the ethical and responsible deployment of AI technologies that benefit society as a whole.</w:t>
      </w:r>
    </w:p>
    <w:p w14:paraId="76DC3643">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653932E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4B3E3E7C">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Continuous Learning and Adaptation</w:t>
      </w:r>
      <w:r>
        <w:rPr>
          <w:rFonts w:hint="default" w:ascii="Times New Roman" w:hAnsi="Times New Roman" w:cs="Times New Roman"/>
          <w:sz w:val="24"/>
          <w:szCs w:val="24"/>
        </w:rPr>
        <w:t>: Embracing AI adoption as an iterative journey necessitates fostering a culture of continuous learning, agility, and adaptation within organizations. This proactive approach entails several foundational elements that contribute to sustained growth and competitiveness in the digital era.</w:t>
      </w:r>
    </w:p>
    <w:p w14:paraId="654F5CC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Firstly, organizations must prioritize ongoing experimentation and exploration of AI technologies. By encouraging teams to test new AI applications and methodologies, organizations can uncover innovative solutions to complex business challenges. Experimentation fosters a spirit of innovation, allowing organizations to capitalize on emerging opportunities and refine their AI strategies based on empirical insights and real-world feedback.</w:t>
      </w:r>
    </w:p>
    <w:p w14:paraId="05C4EFA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Secondly, incorporating feedback loops into AI deployment processes is crucial for iterative improvement. Feedback mechanisms enable organizations to gather data on the performance and effectiveness of AI systems in real-world scenarios. By analyzing feedback from users, stakeholders, and operational metrics, organizations can identify areas for optimization, address usability issues, and enhance the overall user experience of AI-driven solutions.</w:t>
      </w:r>
    </w:p>
    <w:p w14:paraId="63F87A4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continuous improvement involves adapting AI strategies in response to evolving market dynamics and technological advancements. Organizations must remain agile and responsive to changes in consumer preferences, competitive landscapes, regulatory requirements, and technological innovations. This adaptability allows organizations to pivot quickly, seize new opportunities, and mitigate risks associated with AI adoption.</w:t>
      </w:r>
    </w:p>
    <w:p w14:paraId="4570932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fostering a culture of continuous learning among employees is essential for building AI capabilities and driving organizational success. Providing ongoing training and development opportunities in AI literacy, technical skills, and data analytics empowers employees to leverage AI technologies effectively. Continuous learning initiatives also cultivate a workforce that is adaptable, innovative, and equipped to harness the full potential of AI to achieve strategic objectives.</w:t>
      </w:r>
    </w:p>
    <w:p w14:paraId="34B44AD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leaders play a pivotal role in promoting a culture of continuous learning and adaptation. By championing lifelong learning initiatives, setting clear expectations for experimentation and innovation, and recognizing and rewarding adaptive behaviors, leaders can foster a supportive environment that encourages risk-taking and continuous improvement.</w:t>
      </w:r>
    </w:p>
    <w:p w14:paraId="3891AD6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continuous learning and adaptation are critical for maximizing the benefits of AI adoption and sustaining competitive advantage in a rapidly evolving digital landscape. By fostering a culture of experimentation, feedback incorporation, and ongoing improvement, organizations can enhance their agility, responsiveness, and ability to innovate with AI technologies. Embracing these principles ensures that organizations not only navigate the complexities of AI adoption successfully but also capitalize on emerging opportunities for growth and innovation in the digital age.</w:t>
      </w:r>
    </w:p>
    <w:p w14:paraId="6A21A045">
      <w:pPr>
        <w:pStyle w:val="14"/>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100D24B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FFB1AC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identifying overarching trends, recurring patterns, and established best practices in AI adoption, organizations can develop comprehensive strategies and actionable plans to navigate the complexities associated with AI integration effectively. This entails synthesizing a wealth of empirical evidence and case studies that highlight successful approaches to AI implementation across various industries and organizational settings. Key insights include the critical importance of organizational readiness, leadership support, and strategic alignment with business objectives in facilitating smooth AI deployment. Moreover, by understanding these factors, organizations can proactively address common challenges such as resistance to change, ethical considerations, and technical integration hurdles.</w:t>
      </w:r>
    </w:p>
    <w:p w14:paraId="1C61616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these insights serve as foundational guidelines for policymakers, researchers, and industry stakeholders committed to advancing responsible AI adoption practices. Policymakers can leverage empirical findings to shape regulatory frameworks that promote ethical AI development, protect consumer rights, and ensure fair competition. Researchers benefit from a consolidated body of knowledge to guide future investigations into emerging AI trends, societal impacts, and innovative applications. Industry stakeholders gain actionable insights to drive digital transformation initiatives, foster sustainable innovation, and enhance competitive advantage through strategic AI investments.</w:t>
      </w:r>
    </w:p>
    <w:p w14:paraId="33CCAE7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the dissemination of best practices encourages collaboration and knowledge sharing among organizations, fostering a community of practice where lessons learned and successful strategies are exchanged. This collaborative approach not only accelerates AI adoption but also promotes collective learning and continuous improvement across the ecosystem. By embracing these insights and leveraging collective expertise, stakeholders can collectively advance the responsible deployment of AI technologies, mitigate risks, and unlock the transformative potential of AI to drive economic growth and societal progress.</w:t>
      </w:r>
    </w:p>
    <w:p w14:paraId="7A617E99">
      <w:pPr>
        <w:pStyle w:val="14"/>
        <w:keepNext w:val="0"/>
        <w:keepLines w:val="0"/>
        <w:widowControl/>
        <w:suppressLineNumbers w:val="0"/>
        <w:rPr>
          <w:rFonts w:hint="default" w:ascii="Times New Roman" w:hAnsi="Times New Roman" w:cs="Times New Roman"/>
          <w:sz w:val="24"/>
          <w:szCs w:val="24"/>
        </w:rPr>
      </w:pPr>
    </w:p>
    <w:p w14:paraId="69F088A7">
      <w:pPr>
        <w:pStyle w:val="14"/>
        <w:keepNext w:val="0"/>
        <w:keepLines w:val="0"/>
        <w:widowControl/>
        <w:suppressLineNumbers w:val="0"/>
        <w:rPr>
          <w:rFonts w:hint="default" w:ascii="Times New Roman" w:hAnsi="Times New Roman" w:cs="Times New Roman"/>
          <w:sz w:val="24"/>
          <w:szCs w:val="24"/>
        </w:rPr>
      </w:pPr>
    </w:p>
    <w:p w14:paraId="7BD40F97">
      <w:pPr>
        <w:pStyle w:val="14"/>
        <w:keepNext w:val="0"/>
        <w:keepLines w:val="0"/>
        <w:widowControl/>
        <w:suppressLineNumbers w:val="0"/>
        <w:rPr>
          <w:rFonts w:hint="default" w:ascii="Times New Roman" w:hAnsi="Times New Roman" w:cs="Times New Roman"/>
          <w:sz w:val="24"/>
          <w:szCs w:val="24"/>
        </w:rPr>
      </w:pPr>
    </w:p>
    <w:p w14:paraId="10E67106">
      <w:pPr>
        <w:pStyle w:val="14"/>
        <w:keepNext w:val="0"/>
        <w:keepLines w:val="0"/>
        <w:widowControl/>
        <w:suppressLineNumbers w:val="0"/>
        <w:rPr>
          <w:rFonts w:hint="default" w:ascii="Times New Roman" w:hAnsi="Times New Roman" w:cs="Times New Roman"/>
          <w:sz w:val="24"/>
          <w:szCs w:val="24"/>
        </w:rPr>
      </w:pPr>
    </w:p>
    <w:p w14:paraId="3E459B35">
      <w:pPr>
        <w:numPr>
          <w:ilvl w:val="0"/>
          <w:numId w:val="0"/>
        </w:numPr>
        <w:rPr>
          <w:rFonts w:hint="default" w:ascii="Times New Roman" w:hAnsi="Times New Roman" w:cs="Times New Roman"/>
          <w:b w:val="0"/>
          <w:bCs w:val="0"/>
          <w:sz w:val="24"/>
          <w:szCs w:val="24"/>
          <w:lang w:val="en-US"/>
        </w:rPr>
      </w:pPr>
    </w:p>
    <w:p w14:paraId="4D0A22E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665C26F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iii. Assessment of Methodological Approaches</w:t>
      </w:r>
    </w:p>
    <w:p w14:paraId="6D41A57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Assessing methodological approaches utilized in studies concerning AI integration within organizational settings is crucial for comprehending the strengths, weaknesses, and suitability of diverse research methods. Methodological evaluation enables researchers to ascertain the reliability, validity, and generalizability of research findings, while also pinpointing areas for methodological enhancement and refinement.</w:t>
      </w:r>
    </w:p>
    <w:p w14:paraId="578D7F9A">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D3CAFEE">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Case Studies: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Case studies serve as invaluable tools in research, offering detailed insights into the intricacies of AI adoption within organizational contexts. They provide contextual richness and depth, allowing researchers to explore complex phenomena in real-world settings. By delving into specific instances of AI implementation, case studies illuminate the practical challenges, successes, and lessons learned that may not be captured by broader, more generalized research approaches. However, their reliance on specific cases limits their applicability to broader populations or settings, potentially reducing their generalizability. Moreover, case studies can be vulnerable to researcher bias, requiring careful consideration of case selection criteria, data collection methods, and the transparency of analytical procedures to ensure the reliability and relevance of findings. Rigorous evaluation of case study methodology involves assessing the validity of the chosen cases, the appropriateness of data collection techniques, and the robustness of the analytical framework employed. By meticulously scrutinizing these aspects, researchers can enhance the credibility and impact of their findings, providing valuable insights that inform broader theoretical frameworks and practical applications in the field of AI adoption and organizational behavior.</w:t>
      </w:r>
    </w:p>
    <w:p w14:paraId="78D1B1A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C6D033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Surveys and Questionnaires: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Surveys and questionnaires play a pivotal role in the study of AI adoption within organizational settings by providing valuable quantitative data on adoption trends, attitudes, and behaviors. These methods enable researchers to efficiently gather large-scale datasets, which are crucial for identifying patterns, trends, and correlations related to AI integration. By employing structured questionnaires, researchers can explore a wide range of factors influencing AI adoption, including organizational readiness, leadership support, and technological infrastructure. However, despite their utility, surveys and questionnaires are not without limitations. They can be susceptible to response bias, where respondents may provide answers that they perceive as socially desirable or aligning with organizational expectations. Moreover, achieving high response rates can be challenging, potentially compromising the representativeness of the sample and the generalizability of findings. To mitigate these issues, rigorous assessment of survey methodologies is essential. This involves careful consideration of survey design, including question formulation and response options, to ensure clarity and relevance to research objectives. Sampling techniques should be robust to minimize selection bias and maximize the diversity of perspectives within the sample population. Furthermore, monitoring and improving response rates through effective communication strategies and incentives can enhance data completeness and reliability. Ensuring the reliability and validity of measurement instruments, such as through pilot testing and validation studies, strengthens the integrity of survey findings. By addressing these methodological considerations, researchers can enhance the accuracy and utility of survey data, providing robust empirical evidence to inform AI adoption strategies and contribute to the advancement of knowledge in organizational research.</w:t>
      </w:r>
    </w:p>
    <w:p w14:paraId="6B722BC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24BF4A7">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Experiments:</w:t>
      </w:r>
      <w:r>
        <w:rPr>
          <w:rFonts w:hint="default" w:ascii="Times New Roman" w:hAnsi="Times New Roman" w:cs="Times New Roman"/>
          <w:sz w:val="24"/>
          <w:szCs w:val="24"/>
        </w:rPr>
        <w:t xml:space="preserve"> Experimental research designs in the context of AI adoption within organizational settings serve as powerful tools for establishing causal relationships between variables. By manipulating independent variables and observing their effects on dependent variables, experimental studies provide robust evidence to evaluate the effectiveness of AI interventions and adoption strategies. This methodological approach allows researchers to test hypotheses rigorously and derive insights into the impact of AI technologies on organizational outcomes, such as productivity, efficiency, and innovation.</w:t>
      </w:r>
    </w:p>
    <w:p w14:paraId="1C6B86E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despite their strengths, experimental studies in organizational settings encounter several challenges that require careful consideration. Practical challenges include obtaining consent from participants, ensuring compliance with ethical guidelines, and managing logistical complexities associated with experimental protocols. Ethical considerations extend to issues of fairness in treatment allocation and minimizing potential harm to participants or organizational processes.</w:t>
      </w:r>
    </w:p>
    <w:p w14:paraId="29BDABD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maintaining ecological validity—that is, ensuring that experimental findings can be generalized to real-world organizational contexts—is paramount. Researchers must design experiments that reflect the complexity and dynamics of organizational environments, accounting for contextual factors that may influence AI adoption outcomes. Controlling for confounding variables, such as organizational culture, leadership styles, and external market conditions, enhances the reliability and validity of experimental results.</w:t>
      </w:r>
    </w:p>
    <w:p w14:paraId="0CD96D6E">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Methodological rigor in experimental research involves meticulous planning of experimental conditions, rigorous data collection procedures, and robust statistical analyses to draw valid conclusions. Clear documentation of experimental procedures, transparency in reporting findings, and replication of studies by independent researchers contribute to the credibility and reliability of experimental findings in the field of AI adoption research.</w:t>
      </w:r>
    </w:p>
    <w:p w14:paraId="6A7339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addressing these methodological challenges and considerations, researchers can strengthen the evidential basis for assessing the impact of AI technologies in organizational settings. This rigorous approach not only advances theoretical understanding but also informs evidence-based decision-making and policy development related to AI adoption strategies and practices.</w:t>
      </w:r>
    </w:p>
    <w:p w14:paraId="3C557D34">
      <w:pPr>
        <w:pStyle w:val="14"/>
        <w:keepNext w:val="0"/>
        <w:keepLines w:val="0"/>
        <w:widowControl/>
        <w:suppressLineNumbers w:val="0"/>
        <w:ind w:left="720"/>
        <w:rPr>
          <w:rFonts w:hint="default" w:ascii="Times New Roman" w:hAnsi="Times New Roman" w:cs="Times New Roman"/>
          <w:sz w:val="24"/>
          <w:szCs w:val="24"/>
        </w:rPr>
      </w:pPr>
    </w:p>
    <w:p w14:paraId="4A1EC5E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0E77325">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Qualitative Analyses:</w:t>
      </w:r>
      <w:r>
        <w:rPr>
          <w:rFonts w:hint="default" w:ascii="Times New Roman" w:hAnsi="Times New Roman" w:cs="Times New Roman"/>
          <w:sz w:val="24"/>
          <w:szCs w:val="24"/>
        </w:rPr>
        <w:t xml:space="preserve"> Qualitative analyses play a pivotal role in examining the nuanced aspects of AI adoption within organizational contexts. Methods such as interviews, focus groups, and content analysis delve deeply into the subjective experiences, perceptions, and meanings that stakeholders attach to AI technologies. These qualitative approaches provide valuable insights into the complex social interactions, organizational dynamics, and individual viewpoints that influence AI adoption decisions and outcomes.</w:t>
      </w:r>
    </w:p>
    <w:p w14:paraId="06BD75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One of the primary strengths of qualitative research lies in its ability to capture rich, contextual data that quantitative methods may overlook. By engaging directly with participants, qualitative researchers can uncover underlying motivations, barriers, and facilitators that shape organizational responses to AI. This depth of understanding allows for a holistic exploration of how AI technologies are perceived, embraced, or resisted within different organizational settings.</w:t>
      </w:r>
    </w:p>
    <w:p w14:paraId="7ED0DF0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qualitative research is not without its challenges and criticisms. It can be susceptible to subjectivity, where researchers' interpretations may influence the analysis and findings. Addressing potential researcher bias requires rigorous methodological approaches, including transparent data collection techniques, systematic coding procedures, and reflexivity in interpreting results. Ensuring the trustworthiness of qualitative findings involves triangulating data from multiple sources, member checking to verify interpretations with participants, and maintaining clear audit trails of analytical decisions.</w:t>
      </w:r>
    </w:p>
    <w:p w14:paraId="26296BF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qualitative research must demonstrate methodological rigor to enhance reliability and validity. This includes carefully selecting participants to ensure diverse perspectives, using established frameworks or theoretical perspectives to guide data analysis, and critically reflecting on the researcher's role and potential biases throughout the study. Rigorous qualitative methodologies contribute to the credibility of findings and enable researchers to draw meaningful conclusions that resonate beyond individual cases to broader theoretical insights.</w:t>
      </w:r>
    </w:p>
    <w:p w14:paraId="32AA59E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embracing qualitative analyses in AI adoption research, researchers can uncover hidden complexities, illuminate organizational cultures, and deepen understanding of the human dimensions of technology adoption. This approach not only enriches theoretical frameworks but also informs practical strategies for effectively integrating AI technologies in ways that align with organizational goals and foster sustainable innovation.</w:t>
      </w:r>
    </w:p>
    <w:p w14:paraId="5937BA4E">
      <w:pPr>
        <w:pStyle w:val="14"/>
        <w:keepNext w:val="0"/>
        <w:keepLines w:val="0"/>
        <w:widowControl/>
        <w:suppressLineNumbers w:val="0"/>
        <w:ind w:left="720"/>
        <w:rPr>
          <w:rFonts w:hint="default" w:ascii="Times New Roman" w:hAnsi="Times New Roman" w:cs="Times New Roman"/>
          <w:sz w:val="24"/>
          <w:szCs w:val="24"/>
        </w:rPr>
      </w:pPr>
    </w:p>
    <w:p w14:paraId="2FA1953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678382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A9FC4D4">
      <w:pPr>
        <w:pStyle w:val="1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Mixed-Methods Approaches:</w:t>
      </w:r>
      <w:r>
        <w:rPr>
          <w:rFonts w:hint="default" w:ascii="Times New Roman" w:hAnsi="Times New Roman" w:cs="Times New Roman"/>
          <w:sz w:val="24"/>
          <w:szCs w:val="24"/>
        </w:rPr>
        <w:t xml:space="preserve"> Mixed-methods approaches represent a robust strategy in AI adoption research, offering a nuanced and comprehensive perspective by combining quantitative and qualitative methodologies. These approaches leverage the strengths of both quantitative data, which provide statistical rigor and generalizability, and qualitative data, which offer rich contextual insights and deeper understanding of complex social phenomena related to AI adoption.</w:t>
      </w:r>
    </w:p>
    <w:p w14:paraId="52BC2C2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One significant advantage of mixed-methods research is its ability to triangulate data from multiple sources, thereby enhancing the validity and reliability of findings. By corroborating quantitative results with qualitative insights, researchers can mitigate the limitations of each method while capitalizing on their respective strengths. For instance, quantitative data may reveal statistical correlations between variables related to AI adoption rates or efficiency gains, while qualitative data elucidates the underlying reasons for these trends, such as organizational culture or leadership dynamics.</w:t>
      </w:r>
    </w:p>
    <w:p w14:paraId="13149EA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mixed-methods approaches allow for a more comprehensive exploration of the multifaceted nature of AI integration within organizations. They enable researchers to capture diverse perspectives, uncover hidden patterns or contradictions across different data sources, and generate a more holistic understanding of how AI technologies are implemented, perceived, and utilized across various organizational contexts.</w:t>
      </w:r>
    </w:p>
    <w:p w14:paraId="6C2A091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conducting mixed-methods research requires careful planning and execution to ensure methodological rigor and coherence across quantitative and qualitative components. Researchers must meticulously design their study to integrate data collection methods effectively, harmonize analytical procedures, and interpret findings in a way that synthesizes both types of data. This integration process involves aligning research questions and objectives with appropriate data collection instruments, ensuring consistency in data interpretation, and using complementary analytical techniques to triangulate findings.</w:t>
      </w:r>
    </w:p>
    <w:p w14:paraId="159B30E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evaluating mixed-methods research involves assessing how well the approach addresses the complexity of AI adoption phenomena and contributes to advancing theoretical frameworks or practical applications in the field. Researchers must demonstrate transparency in reporting methodological decisions, justify the integration of quantitative and qualitative data, and discuss the implications of findings for theory development, policy formulation, or organizational practice.</w:t>
      </w:r>
    </w:p>
    <w:p w14:paraId="4F46597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mixed-methods approaches offer a powerful tool for researchers to explore AI adoption comprehensively, bridging the gap between quantitative analysis and qualitative insights. By leveraging the strengths of both approaches, researchers can generate robust evidence, inform evidence-based decision-making, and contribute to a deeper understanding of the challenges and opportunities associated with integrating AI technologies into organizational contexts.</w:t>
      </w:r>
    </w:p>
    <w:p w14:paraId="7A3704FF">
      <w:pPr>
        <w:pStyle w:val="14"/>
        <w:keepNext w:val="0"/>
        <w:keepLines w:val="0"/>
        <w:widowControl/>
        <w:suppressLineNumbers w:val="0"/>
        <w:ind w:left="720"/>
        <w:rPr>
          <w:rFonts w:hint="default" w:ascii="Times New Roman" w:hAnsi="Times New Roman" w:cs="Times New Roman"/>
          <w:sz w:val="24"/>
          <w:szCs w:val="24"/>
        </w:rPr>
      </w:pPr>
    </w:p>
    <w:p w14:paraId="112FD23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783F56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critically evaluating methodological approaches used in studies on AI integration, researchers embark on a journey towards refining and advancing the field's knowledge base. Methodological scrutiny is pivotal as it ensures that the chosen research methods align effectively with the research goals and contexts under investigation. Such critical assessment involves a thorough examination of the strengths, weaknesses, and applicability of various research methodologies, such as case studies, surveys, experiments, qualitative analyses, and mixed-methods approaches.</w:t>
      </w:r>
    </w:p>
    <w:p w14:paraId="7DA6AFE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Firstly, the evaluation of methodological approaches enhances transparency in research practices. Researchers meticulously outline their methodological choices, including sampling techniques, data collection procedures, and analytical frameworks. This transparency not only facilitates the replication of studies by other researchers but also strengthens the credibility and trustworthiness of research findings within the academic community and beyond.</w:t>
      </w:r>
    </w:p>
    <w:p w14:paraId="4DCC4C4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Secondly, methodological scrutiny promotes reproducibility, a cornerstone of scientific inquiry. By clearly documenting their methodological approach, researchers enable others to replicate their studies using similar methods and verify the robustness and reliability of findings. Reproducibility enhances the validity of research outcomes and contributes to building a cumulative body of knowledge on AI adoption practices across diverse organizational contexts.</w:t>
      </w:r>
    </w:p>
    <w:p w14:paraId="2F3F7BF1">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rigorous methodological evaluation fosters advancements in knowledge within the realm of AI adoption and organizational behavior. Researchers identify methodological gaps, refine existing methodologies, and develop innovative approaches to address emerging research questions and challenges in the field. This iterative process of methodological refinement and innovation contributes to the evolution of theoretical frameworks, empirical insights, and practical applications related to AI integration.</w:t>
      </w:r>
    </w:p>
    <w:p w14:paraId="21F0D3F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methodological scrutiny facilitates a deeper understanding of the complexities and nuances inherent in implementing AI technologies in organizational settings. Researchers critically assess the strengths and limitations of different research methods in capturing diverse facets of AI adoption, such as organizational readiness, ethical considerations, and socio-technical dynamics. By triangulating evidence from multiple methodological perspectives, researchers gain comprehensive insights into how AI technologies are adopted, implemented, and perceived by stakeholders within organizations.</w:t>
      </w:r>
    </w:p>
    <w:p w14:paraId="26C2330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by engaging in rigorous methodological evaluation, researchers not only enhance the quality and rigor of their research outcomes but also contribute to advancing knowledge and understanding in the field of AI adoption and organizational behavior. This reflective and critical approach to research methodology is essential for addressing current challenges, anticipating future trends, and informing evidence-based practices in leveraging AI technologies for organizational innovation and growth.</w:t>
      </w:r>
    </w:p>
    <w:p w14:paraId="250BFFB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14:paraId="6AEFF003">
      <w:pPr>
        <w:numPr>
          <w:ilvl w:val="0"/>
          <w:numId w:val="0"/>
        </w:numPr>
        <w:rPr>
          <w:rFonts w:hint="default" w:ascii="Times New Roman" w:hAnsi="Times New Roman" w:cs="Times New Roman"/>
          <w:b w:val="0"/>
          <w:bCs w:val="0"/>
          <w:sz w:val="24"/>
          <w:szCs w:val="24"/>
          <w:lang w:val="en-US"/>
        </w:rPr>
      </w:pPr>
    </w:p>
    <w:p w14:paraId="23BA224B">
      <w:pPr>
        <w:numPr>
          <w:ilvl w:val="0"/>
          <w:numId w:val="0"/>
        </w:numPr>
        <w:rPr>
          <w:rFonts w:hint="default" w:ascii="Times New Roman" w:hAnsi="Times New Roman" w:cs="Times New Roman"/>
          <w:b w:val="0"/>
          <w:bCs w:val="0"/>
          <w:sz w:val="24"/>
          <w:szCs w:val="24"/>
          <w:lang w:val="en-US"/>
        </w:rPr>
      </w:pPr>
    </w:p>
    <w:p w14:paraId="2F9967B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1E87EA6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iv. Evaluation of Strengths and Limitations in Previous Research</w:t>
      </w:r>
    </w:p>
    <w:p w14:paraId="5D7F8FE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Evaluating the strengths and limitations of previous research on AI integration in organizational settings is crucial for building upon existing knowledge and identifying areas for improvement in future studies. By conducting a critical assessment of the literature, researchers can gain insights into the robustness of research findings, the validity of conclusions, and the gaps in current knowledge.</w:t>
      </w:r>
    </w:p>
    <w:p w14:paraId="6BAED456">
      <w:pPr>
        <w:numPr>
          <w:ilvl w:val="0"/>
          <w:numId w:val="0"/>
        </w:numPr>
        <w:rPr>
          <w:rFonts w:hint="default" w:ascii="Times New Roman" w:hAnsi="Times New Roman" w:cs="Times New Roman"/>
          <w:b w:val="0"/>
          <w:bCs w:val="0"/>
          <w:sz w:val="24"/>
          <w:szCs w:val="24"/>
          <w:lang w:val="en-US"/>
        </w:rPr>
      </w:pPr>
    </w:p>
    <w:p w14:paraId="663F5DB0">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Strengths of Previous Research:</w:t>
      </w:r>
    </w:p>
    <w:p w14:paraId="095A12F3">
      <w:pPr>
        <w:numPr>
          <w:ilvl w:val="0"/>
          <w:numId w:val="0"/>
        </w:numPr>
        <w:rPr>
          <w:rFonts w:hint="default" w:ascii="Times New Roman" w:hAnsi="Times New Roman" w:cs="Times New Roman"/>
          <w:b w:val="0"/>
          <w:bCs w:val="0"/>
          <w:sz w:val="24"/>
          <w:szCs w:val="24"/>
          <w:lang w:val="en-US"/>
        </w:rPr>
      </w:pPr>
    </w:p>
    <w:p w14:paraId="6F48B67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Rich Empirical Evidence: Many studies on AI adoption in organizational contexts have provided rich empirical evidence, drawing from diverse samples, industries, and geographical regions. This breadth of empirical research enables researchers to identify common trends, patterns, and best practices in AI implementation.</w:t>
      </w:r>
    </w:p>
    <w:p w14:paraId="6CC18E4D">
      <w:pPr>
        <w:numPr>
          <w:ilvl w:val="0"/>
          <w:numId w:val="0"/>
        </w:numPr>
        <w:rPr>
          <w:rFonts w:hint="default" w:ascii="Times New Roman" w:hAnsi="Times New Roman" w:cs="Times New Roman"/>
          <w:b w:val="0"/>
          <w:bCs w:val="0"/>
          <w:sz w:val="24"/>
          <w:szCs w:val="24"/>
          <w:lang w:val="en-US"/>
        </w:rPr>
      </w:pPr>
    </w:p>
    <w:p w14:paraId="2A4F21F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Variety of Methodological Approaches: Previous research has employed a variety of methodological approaches, including case studies, surveys, experiments, and qualitative analyses. This methodological diversity allows for triangulation of findings and a comprehensive understanding of AI adoption dynamics.</w:t>
      </w:r>
    </w:p>
    <w:p w14:paraId="354D5007">
      <w:pPr>
        <w:numPr>
          <w:ilvl w:val="0"/>
          <w:numId w:val="0"/>
        </w:numPr>
        <w:rPr>
          <w:rFonts w:hint="default" w:ascii="Times New Roman" w:hAnsi="Times New Roman" w:cs="Times New Roman"/>
          <w:b w:val="0"/>
          <w:bCs w:val="0"/>
          <w:sz w:val="24"/>
          <w:szCs w:val="24"/>
          <w:lang w:val="en-US"/>
        </w:rPr>
      </w:pPr>
    </w:p>
    <w:p w14:paraId="3E44348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Interdisciplinary Perspectives: Researchers have increasingly adopted interdisciplinary perspectives, drawing insights from fields such as computer science, organizational theory, cognitive psychology, and ethics. This interdisciplinary approach enriches the study of AI integration by considering diverse factors that influence adoption and utilization.</w:t>
      </w:r>
    </w:p>
    <w:p w14:paraId="40D428CA">
      <w:pPr>
        <w:numPr>
          <w:ilvl w:val="0"/>
          <w:numId w:val="0"/>
        </w:numPr>
        <w:rPr>
          <w:rFonts w:hint="default" w:ascii="Times New Roman" w:hAnsi="Times New Roman" w:cs="Times New Roman"/>
          <w:b w:val="0"/>
          <w:bCs w:val="0"/>
          <w:sz w:val="24"/>
          <w:szCs w:val="24"/>
          <w:lang w:val="en-US"/>
        </w:rPr>
      </w:pPr>
    </w:p>
    <w:p w14:paraId="0A7DFF2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Practical Implications: Many studies have provided practical implications for organizations seeking to implement AI technologies. By identifying barriers, drivers, and strategies for successful adoption, previous research has offered valuable guidance to practitioners and decision-makers.</w:t>
      </w:r>
    </w:p>
    <w:p w14:paraId="185AE146">
      <w:pPr>
        <w:numPr>
          <w:ilvl w:val="0"/>
          <w:numId w:val="0"/>
        </w:numPr>
        <w:rPr>
          <w:rFonts w:hint="default" w:ascii="Times New Roman" w:hAnsi="Times New Roman" w:cs="Times New Roman"/>
          <w:b w:val="0"/>
          <w:bCs w:val="0"/>
          <w:sz w:val="24"/>
          <w:szCs w:val="24"/>
          <w:lang w:val="en-US"/>
        </w:rPr>
      </w:pPr>
    </w:p>
    <w:p w14:paraId="3A0F093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Limitations of Previous Research:</w:t>
      </w:r>
    </w:p>
    <w:p w14:paraId="07451732">
      <w:pPr>
        <w:numPr>
          <w:ilvl w:val="0"/>
          <w:numId w:val="0"/>
        </w:numPr>
        <w:rPr>
          <w:rFonts w:hint="default" w:ascii="Times New Roman" w:hAnsi="Times New Roman" w:cs="Times New Roman"/>
          <w:b w:val="0"/>
          <w:bCs w:val="0"/>
          <w:sz w:val="24"/>
          <w:szCs w:val="24"/>
          <w:lang w:val="en-US"/>
        </w:rPr>
      </w:pPr>
    </w:p>
    <w:p w14:paraId="273E5B2C">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Limited Generalizability: Some studies may suffer from limited generalizability due to small sample sizes, convenience sampling, or context-specific findings. Generalizing research findings to broader populations or organizational contexts may be challenging without robust empirical evidence.</w:t>
      </w:r>
    </w:p>
    <w:p w14:paraId="7678E8F9">
      <w:pPr>
        <w:numPr>
          <w:ilvl w:val="0"/>
          <w:numId w:val="0"/>
        </w:numPr>
        <w:rPr>
          <w:rFonts w:hint="default" w:ascii="Times New Roman" w:hAnsi="Times New Roman" w:cs="Times New Roman"/>
          <w:b w:val="0"/>
          <w:bCs w:val="0"/>
          <w:sz w:val="24"/>
          <w:szCs w:val="24"/>
          <w:lang w:val="en-US"/>
        </w:rPr>
      </w:pPr>
    </w:p>
    <w:p w14:paraId="2C159F9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Methodological Challenges: Previous research has encountered methodological challenges such as response bias, self-report measures, and reliance on cross-sectional data. Addressing these methodological limitations is essential for enhancing the validity and reliability of research findings.</w:t>
      </w:r>
    </w:p>
    <w:p w14:paraId="685C68D5">
      <w:pPr>
        <w:numPr>
          <w:ilvl w:val="0"/>
          <w:numId w:val="0"/>
        </w:numPr>
        <w:rPr>
          <w:rFonts w:hint="default" w:ascii="Times New Roman" w:hAnsi="Times New Roman" w:cs="Times New Roman"/>
          <w:b w:val="0"/>
          <w:bCs w:val="0"/>
          <w:sz w:val="24"/>
          <w:szCs w:val="24"/>
          <w:lang w:val="en-US"/>
        </w:rPr>
      </w:pPr>
    </w:p>
    <w:p w14:paraId="63F8240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Focus on Technology Adoption: Many studies have primarily focused on technology adoption factors, overlooking broader organizational and societal implications of AI integration. Future research should consider the downstream effects of AI implementation on organizational structures, processes, and stakeholder relationships.</w:t>
      </w:r>
    </w:p>
    <w:p w14:paraId="5D833064">
      <w:pPr>
        <w:numPr>
          <w:ilvl w:val="0"/>
          <w:numId w:val="0"/>
        </w:numPr>
        <w:rPr>
          <w:rFonts w:hint="default" w:ascii="Times New Roman" w:hAnsi="Times New Roman" w:cs="Times New Roman"/>
          <w:b w:val="0"/>
          <w:bCs w:val="0"/>
          <w:sz w:val="24"/>
          <w:szCs w:val="24"/>
          <w:lang w:val="en-US"/>
        </w:rPr>
      </w:pPr>
    </w:p>
    <w:p w14:paraId="545AFAB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Ethical and Social Considerations: Despite growing interest in ethical and societal implications of AI, research on these topics remains relatively limited. Future studies should address ethical concerns such as privacy, bias, transparency, and accountability in AI adoption and utilization.</w:t>
      </w:r>
    </w:p>
    <w:p w14:paraId="33BE85FF">
      <w:pPr>
        <w:numPr>
          <w:ilvl w:val="0"/>
          <w:numId w:val="0"/>
        </w:numPr>
        <w:rPr>
          <w:rFonts w:hint="default" w:ascii="Times New Roman" w:hAnsi="Times New Roman" w:cs="Times New Roman"/>
          <w:b w:val="0"/>
          <w:bCs w:val="0"/>
          <w:sz w:val="24"/>
          <w:szCs w:val="24"/>
          <w:lang w:val="en-US"/>
        </w:rPr>
      </w:pPr>
    </w:p>
    <w:p w14:paraId="39538A9C">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By evaluating the strengths and limitations of previous research, researchers can refine their research questions, methodologies, and theoretical frameworks to advance knowledge in the field of AI integration. Additionally, addressing methodological and conceptual gaps identified in previous studies enhances the rigor and relevance of future research endeavors.</w:t>
      </w:r>
    </w:p>
    <w:p w14:paraId="08B0BBAB">
      <w:pPr>
        <w:numPr>
          <w:ilvl w:val="0"/>
          <w:numId w:val="0"/>
        </w:numPr>
        <w:rPr>
          <w:rFonts w:hint="default" w:ascii="Times New Roman" w:hAnsi="Times New Roman" w:cs="Times New Roman"/>
          <w:b w:val="0"/>
          <w:bCs w:val="0"/>
          <w:sz w:val="24"/>
          <w:szCs w:val="24"/>
          <w:lang w:val="en-US"/>
        </w:rPr>
      </w:pPr>
    </w:p>
    <w:p w14:paraId="1F659B3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576D403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 Critical Examination of Empirical Evidence</w:t>
      </w:r>
    </w:p>
    <w:p w14:paraId="552C1BFC">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critical examination of empirical evidence is essential for assessing the validity, reliability, and relevance of research findings on AI integration in organizational settings. By scrutinizing the empirical evidence from existing studies, researchers can identify strengths, weaknesses, and areas for further investigation, contributing to the advancement of knowledge in the field.</w:t>
      </w:r>
    </w:p>
    <w:p w14:paraId="55C5077B">
      <w:pPr>
        <w:numPr>
          <w:ilvl w:val="0"/>
          <w:numId w:val="0"/>
        </w:numPr>
        <w:rPr>
          <w:rFonts w:hint="default" w:ascii="Times New Roman" w:hAnsi="Times New Roman" w:cs="Times New Roman"/>
          <w:b w:val="0"/>
          <w:bCs w:val="0"/>
          <w:sz w:val="24"/>
          <w:szCs w:val="24"/>
          <w:lang w:val="en-US"/>
        </w:rPr>
      </w:pPr>
    </w:p>
    <w:p w14:paraId="7CB070F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Assessment of Research Methods:</w:t>
      </w:r>
    </w:p>
    <w:p w14:paraId="0FE5DA31">
      <w:pPr>
        <w:numPr>
          <w:ilvl w:val="0"/>
          <w:numId w:val="0"/>
        </w:numPr>
        <w:rPr>
          <w:rFonts w:hint="default" w:ascii="Times New Roman" w:hAnsi="Times New Roman" w:cs="Times New Roman"/>
          <w:b w:val="0"/>
          <w:bCs w:val="0"/>
          <w:sz w:val="24"/>
          <w:szCs w:val="24"/>
          <w:lang w:val="en-US"/>
        </w:rPr>
      </w:pPr>
    </w:p>
    <w:p w14:paraId="5486C81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Methodological Rigor: Researchers need to assess the methodological rigor employed in previous studies, including sample selection, data collection procedures, and statistical analyses. Studies with robust methodologies, such as longitudinal designs or randomized controlled trials, are more likely to produce reliable findings.</w:t>
      </w:r>
    </w:p>
    <w:p w14:paraId="553582D2">
      <w:pPr>
        <w:numPr>
          <w:ilvl w:val="0"/>
          <w:numId w:val="0"/>
        </w:numPr>
        <w:rPr>
          <w:rFonts w:hint="default" w:ascii="Times New Roman" w:hAnsi="Times New Roman" w:cs="Times New Roman"/>
          <w:b w:val="0"/>
          <w:bCs w:val="0"/>
          <w:sz w:val="24"/>
          <w:szCs w:val="24"/>
          <w:lang w:val="en-US"/>
        </w:rPr>
      </w:pPr>
    </w:p>
    <w:p w14:paraId="21ED5FC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Data Quality and Validity: Evaluating the quality and validity of data is crucial for determining the trustworthiness of research findings. Researchers should examine whether data collection instruments were validated, whether data were collected from multiple sources, and whether measures of reliability and validity were reported.</w:t>
      </w:r>
    </w:p>
    <w:p w14:paraId="30EAAD62">
      <w:pPr>
        <w:numPr>
          <w:ilvl w:val="0"/>
          <w:numId w:val="0"/>
        </w:numPr>
        <w:rPr>
          <w:rFonts w:hint="default" w:ascii="Times New Roman" w:hAnsi="Times New Roman" w:cs="Times New Roman"/>
          <w:b w:val="0"/>
          <w:bCs w:val="0"/>
          <w:sz w:val="24"/>
          <w:szCs w:val="24"/>
          <w:lang w:val="en-US"/>
        </w:rPr>
      </w:pPr>
    </w:p>
    <w:p w14:paraId="32DFF15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Sample Representativeness: The representativeness of the sample population is essential for generalizing research findings to broader contexts. Researchers should consider whether samples were diverse in terms of organizational size, industry sector, geographic location, and demographic characteristics.</w:t>
      </w:r>
    </w:p>
    <w:p w14:paraId="36A2DFD8">
      <w:pPr>
        <w:numPr>
          <w:ilvl w:val="0"/>
          <w:numId w:val="0"/>
        </w:numPr>
        <w:rPr>
          <w:rFonts w:hint="default" w:ascii="Times New Roman" w:hAnsi="Times New Roman" w:cs="Times New Roman"/>
          <w:b w:val="0"/>
          <w:bCs w:val="0"/>
          <w:sz w:val="24"/>
          <w:szCs w:val="24"/>
          <w:lang w:val="en-US"/>
        </w:rPr>
      </w:pPr>
    </w:p>
    <w:p w14:paraId="0A03DC2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Interpretation of Results:</w:t>
      </w:r>
    </w:p>
    <w:p w14:paraId="24281DB6">
      <w:pPr>
        <w:numPr>
          <w:ilvl w:val="0"/>
          <w:numId w:val="0"/>
        </w:numPr>
        <w:rPr>
          <w:rFonts w:hint="default" w:ascii="Times New Roman" w:hAnsi="Times New Roman" w:cs="Times New Roman"/>
          <w:b w:val="0"/>
          <w:bCs w:val="0"/>
          <w:sz w:val="24"/>
          <w:szCs w:val="24"/>
          <w:lang w:val="en-US"/>
        </w:rPr>
      </w:pPr>
    </w:p>
    <w:p w14:paraId="475A264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Interpretation Bias: Researchers need to critically assess how empirical findings are interpreted and contextualized within the broader literature. Avoiding confirmation bias and acknowledging alternative explanations or contradictory evidence is essential for ensuring the objectivity of research interpretations.</w:t>
      </w:r>
    </w:p>
    <w:p w14:paraId="32E4B193">
      <w:pPr>
        <w:numPr>
          <w:ilvl w:val="0"/>
          <w:numId w:val="0"/>
        </w:numPr>
        <w:rPr>
          <w:rFonts w:hint="default" w:ascii="Times New Roman" w:hAnsi="Times New Roman" w:cs="Times New Roman"/>
          <w:b w:val="0"/>
          <w:bCs w:val="0"/>
          <w:sz w:val="24"/>
          <w:szCs w:val="24"/>
          <w:lang w:val="en-US"/>
        </w:rPr>
      </w:pPr>
    </w:p>
    <w:p w14:paraId="3F09B98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Causal Inferences: Careful consideration should be given to the establishment of causal relationships between variables. Researchers should assess the strength of evidence supporting causal claims and consider alternative explanations, such as confounding variables or reverse causality.</w:t>
      </w:r>
    </w:p>
    <w:p w14:paraId="277E0315">
      <w:pPr>
        <w:numPr>
          <w:ilvl w:val="0"/>
          <w:numId w:val="0"/>
        </w:numPr>
        <w:rPr>
          <w:rFonts w:hint="default" w:ascii="Times New Roman" w:hAnsi="Times New Roman" w:cs="Times New Roman"/>
          <w:b w:val="0"/>
          <w:bCs w:val="0"/>
          <w:sz w:val="24"/>
          <w:szCs w:val="24"/>
          <w:lang w:val="en-US"/>
        </w:rPr>
      </w:pPr>
    </w:p>
    <w:p w14:paraId="3FA049F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Scope of Generalization: Researchers should evaluate the extent to which findings can be generalized beyond the specific context of the study. Considering the external validity of research findings helps determine their relevance and applicability to other organizational settings.</w:t>
      </w:r>
    </w:p>
    <w:p w14:paraId="52A9D9A1">
      <w:pPr>
        <w:numPr>
          <w:ilvl w:val="0"/>
          <w:numId w:val="0"/>
        </w:numPr>
        <w:rPr>
          <w:rFonts w:hint="default" w:ascii="Times New Roman" w:hAnsi="Times New Roman" w:cs="Times New Roman"/>
          <w:b w:val="0"/>
          <w:bCs w:val="0"/>
          <w:sz w:val="24"/>
          <w:szCs w:val="24"/>
          <w:lang w:val="en-US"/>
        </w:rPr>
      </w:pPr>
    </w:p>
    <w:p w14:paraId="76CF97DD">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Synthesis and Integration:</w:t>
      </w:r>
    </w:p>
    <w:p w14:paraId="08E8CDF6">
      <w:pPr>
        <w:numPr>
          <w:ilvl w:val="0"/>
          <w:numId w:val="0"/>
        </w:numPr>
        <w:rPr>
          <w:rFonts w:hint="default" w:ascii="Times New Roman" w:hAnsi="Times New Roman" w:cs="Times New Roman"/>
          <w:b w:val="0"/>
          <w:bCs w:val="0"/>
          <w:sz w:val="24"/>
          <w:szCs w:val="24"/>
          <w:lang w:val="en-US"/>
        </w:rPr>
      </w:pPr>
    </w:p>
    <w:p w14:paraId="6122080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Meta-Analysis: Meta-analysis techniques can be employed to synthesize findings from multiple studies, providing a quantitative summary of effect sizes and identifying patterns of association across studies. Meta-analytic approaches enhance the robustness and generalizability of research conclusions.</w:t>
      </w:r>
    </w:p>
    <w:p w14:paraId="5D672A14">
      <w:pPr>
        <w:numPr>
          <w:ilvl w:val="0"/>
          <w:numId w:val="0"/>
        </w:numPr>
        <w:rPr>
          <w:rFonts w:hint="default" w:ascii="Times New Roman" w:hAnsi="Times New Roman" w:cs="Times New Roman"/>
          <w:b w:val="0"/>
          <w:bCs w:val="0"/>
          <w:sz w:val="24"/>
          <w:szCs w:val="24"/>
          <w:lang w:val="en-US"/>
        </w:rPr>
      </w:pPr>
    </w:p>
    <w:p w14:paraId="66C3349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Qualitative Synthesis: Qualitative synthesis methods, such as thematic analysis or narrative synthesis, can be used to integrate qualitative findings from diverse studies. Qualitative synthesis enhances the richness and depth of understanding of complex phenomena, complementing quantitative evidence.</w:t>
      </w:r>
    </w:p>
    <w:p w14:paraId="21DF4572">
      <w:pPr>
        <w:numPr>
          <w:ilvl w:val="0"/>
          <w:numId w:val="0"/>
        </w:numPr>
        <w:rPr>
          <w:rFonts w:hint="default" w:ascii="Times New Roman" w:hAnsi="Times New Roman" w:cs="Times New Roman"/>
          <w:b w:val="0"/>
          <w:bCs w:val="0"/>
          <w:sz w:val="24"/>
          <w:szCs w:val="24"/>
          <w:lang w:val="en-US"/>
        </w:rPr>
      </w:pPr>
    </w:p>
    <w:p w14:paraId="74FE46CC">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Identification of Research Gaps: Critical examination of empirical evidence should also involve identifying gaps and inconsistencies in the existing literature. Recognizing areas where empirical evidence is lacking or contradictory informs future research directions and hypothesis generation.</w:t>
      </w:r>
    </w:p>
    <w:p w14:paraId="6EF76A7E">
      <w:pPr>
        <w:numPr>
          <w:ilvl w:val="0"/>
          <w:numId w:val="0"/>
        </w:numPr>
        <w:rPr>
          <w:rFonts w:hint="default" w:ascii="Times New Roman" w:hAnsi="Times New Roman" w:cs="Times New Roman"/>
          <w:b w:val="0"/>
          <w:bCs w:val="0"/>
          <w:sz w:val="24"/>
          <w:szCs w:val="24"/>
          <w:lang w:val="en-US"/>
        </w:rPr>
      </w:pPr>
    </w:p>
    <w:p w14:paraId="355E6CF1">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By critically examining empirical evidence, researchers can enhance the quality and rigor of research in the field of AI integration. A thorough assessment of research methods, interpretation of results, and synthesis of findings contributes to the cumulative advancement of knowledge and informs evidence-based decision-making in organizational contexts.</w:t>
      </w:r>
    </w:p>
    <w:p w14:paraId="29ABA64B">
      <w:pPr>
        <w:numPr>
          <w:ilvl w:val="0"/>
          <w:numId w:val="0"/>
        </w:numPr>
        <w:rPr>
          <w:rFonts w:hint="default" w:ascii="Times New Roman" w:hAnsi="Times New Roman" w:cs="Times New Roman"/>
          <w:b w:val="0"/>
          <w:bCs w:val="0"/>
          <w:sz w:val="24"/>
          <w:szCs w:val="24"/>
          <w:lang w:val="en-US"/>
        </w:rPr>
      </w:pPr>
    </w:p>
    <w:p w14:paraId="76C98EE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66216B3E">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vi. Assessment of Consistency and Consensus in Findings</w:t>
      </w:r>
    </w:p>
    <w:p w14:paraId="76B388F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Consistency Across Studies: Evaluating the consistency of findings across multiple studies is essential for establishing the robustness of empirical evidence. Researchers should examine whether similar patterns of results emerge across different samples, methodologies, and research contexts. Consistent findings increase confidence in the reliability and generalizability of research conclusions.</w:t>
      </w:r>
    </w:p>
    <w:p w14:paraId="3E7E0104">
      <w:pPr>
        <w:numPr>
          <w:ilvl w:val="0"/>
          <w:numId w:val="0"/>
        </w:numPr>
        <w:rPr>
          <w:rFonts w:hint="default" w:ascii="Times New Roman" w:hAnsi="Times New Roman" w:cs="Times New Roman"/>
          <w:b w:val="0"/>
          <w:bCs w:val="0"/>
          <w:sz w:val="24"/>
          <w:szCs w:val="24"/>
          <w:lang w:val="en-US"/>
        </w:rPr>
      </w:pPr>
    </w:p>
    <w:p w14:paraId="228715C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Identification of Contradictory Evidence: It is crucial to identify instances of contradictory evidence or divergent findings in the literature. Contradictory findings may arise due to variations in research methodologies, sample characteristics, or contextual factors. Researchers should critically assess the reasons behind contradictory evidence and consider potential explanations, such as methodological limitations or sample biases.</w:t>
      </w:r>
    </w:p>
    <w:p w14:paraId="533E643D">
      <w:pPr>
        <w:numPr>
          <w:ilvl w:val="0"/>
          <w:numId w:val="0"/>
        </w:numPr>
        <w:rPr>
          <w:rFonts w:hint="default" w:ascii="Times New Roman" w:hAnsi="Times New Roman" w:cs="Times New Roman"/>
          <w:b w:val="0"/>
          <w:bCs w:val="0"/>
          <w:sz w:val="24"/>
          <w:szCs w:val="24"/>
          <w:lang w:val="en-US"/>
        </w:rPr>
      </w:pPr>
    </w:p>
    <w:p w14:paraId="5F2303D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Exploration of Moderating Factors: Assessing the presence of moderating factors that influence the consistency of research findings is essential. Moderating variables, such as organizational size, industry sector, or technological infrastructure, may influence the relationship between AI adoption and organizational outcomes. Researchers should explore how these moderating factors affect the consistency of empirical evidence and consider their implications for theory development and practice.</w:t>
      </w:r>
    </w:p>
    <w:p w14:paraId="7A2D7D44">
      <w:pPr>
        <w:numPr>
          <w:ilvl w:val="0"/>
          <w:numId w:val="0"/>
        </w:numPr>
        <w:rPr>
          <w:rFonts w:hint="default" w:ascii="Times New Roman" w:hAnsi="Times New Roman" w:cs="Times New Roman"/>
          <w:b w:val="0"/>
          <w:bCs w:val="0"/>
          <w:sz w:val="24"/>
          <w:szCs w:val="24"/>
          <w:lang w:val="en-US"/>
        </w:rPr>
      </w:pPr>
    </w:p>
    <w:p w14:paraId="578FA1E1">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Meta-Analytic Techniques: Meta-analysis can be employed to quantitatively assess the consistency of findings across studies and estimate the overall effect size of AI adoption on organizational outcomes. Meta-analytic techniques allow researchers to synthesize data from multiple studies, identify sources of heterogeneity, and explore potential moderators of effect sizes. Meta-analysis enhances the precision and reliability of research conclusions by quantifying the magnitude and direction of relationships between variables.</w:t>
      </w:r>
    </w:p>
    <w:p w14:paraId="78E3DB21">
      <w:pPr>
        <w:numPr>
          <w:ilvl w:val="0"/>
          <w:numId w:val="0"/>
        </w:numPr>
        <w:rPr>
          <w:rFonts w:hint="default" w:ascii="Times New Roman" w:hAnsi="Times New Roman" w:cs="Times New Roman"/>
          <w:b w:val="0"/>
          <w:bCs w:val="0"/>
          <w:sz w:val="24"/>
          <w:szCs w:val="24"/>
          <w:lang w:val="en-US"/>
        </w:rPr>
      </w:pPr>
    </w:p>
    <w:p w14:paraId="375BA7E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Consensus Among Experts: Assessing consensus among experts in the field of AI integration can provide valuable insights into the reliability and validity of research findings. Researchers can conduct expert surveys or expert panels to gauge the degree of agreement on key issues, such as the determinants of successful AI adoption or the impact of AI on organizational performance. Consensus among experts enhances the credibility and applicability of research findings and informs evidence-based decision-making in organizational contexts.</w:t>
      </w:r>
    </w:p>
    <w:p w14:paraId="5751CFF8">
      <w:pPr>
        <w:numPr>
          <w:ilvl w:val="0"/>
          <w:numId w:val="0"/>
        </w:numPr>
        <w:rPr>
          <w:rFonts w:hint="default" w:ascii="Times New Roman" w:hAnsi="Times New Roman" w:cs="Times New Roman"/>
          <w:b w:val="0"/>
          <w:bCs w:val="0"/>
          <w:sz w:val="24"/>
          <w:szCs w:val="24"/>
          <w:lang w:val="en-US"/>
        </w:rPr>
      </w:pPr>
    </w:p>
    <w:p w14:paraId="5029D64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By systematically assessing the consistency and consensus in findings across empirical studies, researchers can enhance the reliability, validity, and generalizability of research conclusions in the field of AI integration. Identifying patterns of consistency, exploring contradictory evidence, and examining moderating factors contribute to a nuanced understanding of the complex relationships between AI adoption and organizational outcomes.</w:t>
      </w:r>
    </w:p>
    <w:p w14:paraId="27A5E3DC">
      <w:pPr>
        <w:numPr>
          <w:ilvl w:val="0"/>
          <w:numId w:val="0"/>
        </w:numPr>
        <w:rPr>
          <w:rFonts w:hint="default" w:ascii="Times New Roman" w:hAnsi="Times New Roman" w:cs="Times New Roman"/>
          <w:b w:val="0"/>
          <w:bCs w:val="0"/>
          <w:sz w:val="24"/>
          <w:szCs w:val="24"/>
          <w:lang w:val="en-US"/>
        </w:rPr>
      </w:pPr>
    </w:p>
    <w:p w14:paraId="3DB8968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43E8497A">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Vii. Identification of Gaps and Areas Requiring Further Investigation</w:t>
      </w:r>
    </w:p>
    <w:p w14:paraId="7281F967">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Unexplored Organizational Contexts: Researchers should identify gaps in the literature concerning specific organizational contexts where AI adoption has not been extensively studied. Exploring diverse industries, organizational sizes, and geographical regions can uncover unique challenges and opportunities for AI integration. By addressing these gaps, researchers can provide insights tailored to different organizational contexts and enhance the external validity of their findings.</w:t>
      </w:r>
    </w:p>
    <w:p w14:paraId="237D5F5F">
      <w:pPr>
        <w:numPr>
          <w:ilvl w:val="0"/>
          <w:numId w:val="0"/>
        </w:numPr>
        <w:ind w:leftChars="0"/>
        <w:rPr>
          <w:rFonts w:hint="default" w:ascii="Times New Roman" w:hAnsi="Times New Roman" w:cs="Times New Roman"/>
          <w:b w:val="0"/>
          <w:bCs w:val="0"/>
          <w:sz w:val="24"/>
          <w:szCs w:val="24"/>
          <w:lang w:val="en-US"/>
        </w:rPr>
      </w:pPr>
    </w:p>
    <w:p w14:paraId="65356E52">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Underrepresented Stakeholder Perspectives: Examining the perspectives of underrepresented stakeholders, such as frontline employees, middle managers, or external partners, can reveal overlooked insights into AI adoption processes. Gaps in the literature regarding the experiences and perceptions of diverse stakeholders may hinder the development of comprehensive strategies for AI implementation. Researchers should strive to include diverse voices in their studies to capture a holistic understanding of AI integration dynamics.</w:t>
      </w:r>
    </w:p>
    <w:p w14:paraId="504B79D9">
      <w:pPr>
        <w:numPr>
          <w:ilvl w:val="0"/>
          <w:numId w:val="0"/>
        </w:numPr>
        <w:ind w:leftChars="0"/>
        <w:rPr>
          <w:rFonts w:hint="default" w:ascii="Times New Roman" w:hAnsi="Times New Roman" w:cs="Times New Roman"/>
          <w:b w:val="0"/>
          <w:bCs w:val="0"/>
          <w:sz w:val="24"/>
          <w:szCs w:val="24"/>
          <w:lang w:val="en-US"/>
        </w:rPr>
      </w:pPr>
    </w:p>
    <w:p w14:paraId="00276D3C">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Longitudinal Studies: While many studies focus on cross-sectional snapshots of AI adoption, longitudinal research designs are needed to examine the dynamics of AI implementation over time. Longitudinal studies enable researchers to track changes in organizational processes, performance outcomes, and stakeholder attitudes throughout the AI adoption journey. By conducting longitudinal research, scholars can uncover temporal patterns, identify critical milestones, and assess the long-term impact of AI on organizational effectiveness.</w:t>
      </w:r>
    </w:p>
    <w:p w14:paraId="03FB5936">
      <w:pPr>
        <w:numPr>
          <w:ilvl w:val="0"/>
          <w:numId w:val="0"/>
        </w:numPr>
        <w:ind w:leftChars="0"/>
        <w:rPr>
          <w:rFonts w:hint="default" w:ascii="Times New Roman" w:hAnsi="Times New Roman" w:cs="Times New Roman"/>
          <w:b w:val="0"/>
          <w:bCs w:val="0"/>
          <w:sz w:val="24"/>
          <w:szCs w:val="24"/>
          <w:lang w:val="en-US"/>
        </w:rPr>
      </w:pPr>
    </w:p>
    <w:p w14:paraId="4F705957">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Comparative Analyses: Comparative studies comparing AI adoption practices across different industries, regions, or organizational types can elucidate variations in adoption patterns and outcomes. Identifying discrepancies in AI adoption rates, implementation strategies, and performance outcomes between sectors can inform best practices and policy recommendations. Comparative analyses contribute to a more nuanced understanding of the contextual factors shaping AI integration and facilitate knowledge transfer across industries.</w:t>
      </w:r>
    </w:p>
    <w:p w14:paraId="0CC41BF7">
      <w:pPr>
        <w:numPr>
          <w:ilvl w:val="0"/>
          <w:numId w:val="0"/>
        </w:numPr>
        <w:ind w:leftChars="0"/>
        <w:rPr>
          <w:rFonts w:hint="default" w:ascii="Times New Roman" w:hAnsi="Times New Roman" w:cs="Times New Roman"/>
          <w:b w:val="0"/>
          <w:bCs w:val="0"/>
          <w:sz w:val="24"/>
          <w:szCs w:val="24"/>
          <w:lang w:val="en-US"/>
        </w:rPr>
      </w:pPr>
    </w:p>
    <w:p w14:paraId="7D37C4A7">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Emerging AI Technologies: With rapid advancements in AI technologies, there is a need to explore the adoption and implementation of emerging AI applications, such as deep learning, natural language processing, and autonomous systems. Gaps in the literature may exist regarding the adoption challenges, organizational implications, and ethical considerations associated with cutting-edge AI technologies. Researchers should investigate these emerging areas to anticipate future trends and inform strategic decision-making in organizations.</w:t>
      </w:r>
    </w:p>
    <w:p w14:paraId="49A67D05">
      <w:pPr>
        <w:numPr>
          <w:ilvl w:val="0"/>
          <w:numId w:val="0"/>
        </w:numPr>
        <w:ind w:leftChars="0"/>
        <w:rPr>
          <w:rFonts w:hint="default" w:ascii="Times New Roman" w:hAnsi="Times New Roman" w:cs="Times New Roman"/>
          <w:b w:val="0"/>
          <w:bCs w:val="0"/>
          <w:sz w:val="24"/>
          <w:szCs w:val="24"/>
          <w:lang w:val="en-US"/>
        </w:rPr>
      </w:pPr>
    </w:p>
    <w:p w14:paraId="550D6E7B">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 Ethical and Societal Implications: While some studies address ethical and societal implications of AI integration, gaps remain in understanding the broader societal impact of AI adoption. Further investigation is needed to explore issues such as algorithmic bias, privacy concerns, job displacement, and socioeconomic inequalities arising from AI implementation. Researchers should examine the ethical dilemmas and unintended consequences of AI adoption to develop responsible AI governance frameworks and promote ethical AI practices.</w:t>
      </w:r>
    </w:p>
    <w:p w14:paraId="18F4669C">
      <w:pPr>
        <w:numPr>
          <w:ilvl w:val="0"/>
          <w:numId w:val="0"/>
        </w:numPr>
        <w:ind w:leftChars="0"/>
        <w:rPr>
          <w:rFonts w:hint="default" w:ascii="Times New Roman" w:hAnsi="Times New Roman" w:cs="Times New Roman"/>
          <w:b w:val="0"/>
          <w:bCs w:val="0"/>
          <w:sz w:val="24"/>
          <w:szCs w:val="24"/>
          <w:lang w:val="en-US"/>
        </w:rPr>
      </w:pPr>
    </w:p>
    <w:p w14:paraId="7ABE0E77">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Identifying gaps and areas requiring further investigation is critical for advancing knowledge in the field of AI integration. By addressing these gaps, researchers can contribute to theoretical development, inform practical strategies, and guide policymakers in navigating the complexities of AI adoption in organizational contexts.</w:t>
      </w:r>
    </w:p>
    <w:p w14:paraId="0D0ADD2B">
      <w:pPr>
        <w:numPr>
          <w:ilvl w:val="0"/>
          <w:numId w:val="0"/>
        </w:numPr>
        <w:rPr>
          <w:rFonts w:hint="default" w:ascii="Times New Roman" w:hAnsi="Times New Roman" w:cs="Times New Roman"/>
          <w:b w:val="0"/>
          <w:bCs w:val="0"/>
          <w:sz w:val="24"/>
          <w:szCs w:val="24"/>
          <w:lang w:val="en-US"/>
        </w:rPr>
      </w:pPr>
    </w:p>
    <w:p w14:paraId="5E5E55D2">
      <w:pPr>
        <w:numPr>
          <w:ilvl w:val="0"/>
          <w:numId w:val="0"/>
        </w:numPr>
        <w:rPr>
          <w:rFonts w:hint="default" w:ascii="Times New Roman" w:hAnsi="Times New Roman" w:cs="Times New Roman"/>
          <w:b w:val="0"/>
          <w:bCs w:val="0"/>
          <w:sz w:val="24"/>
          <w:szCs w:val="24"/>
          <w:lang w:val="en-US"/>
        </w:rPr>
      </w:pPr>
    </w:p>
    <w:p w14:paraId="77E0995F">
      <w:pPr>
        <w:numPr>
          <w:ilvl w:val="0"/>
          <w:numId w:val="0"/>
        </w:numPr>
        <w:rPr>
          <w:rFonts w:hint="default" w:ascii="Times New Roman" w:hAnsi="Times New Roman" w:cs="Times New Roman"/>
          <w:b w:val="0"/>
          <w:bCs w:val="0"/>
          <w:sz w:val="24"/>
          <w:szCs w:val="24"/>
          <w:lang w:val="en-US"/>
        </w:rPr>
      </w:pPr>
    </w:p>
    <w:p w14:paraId="12C3C537">
      <w:pPr>
        <w:numPr>
          <w:ilvl w:val="0"/>
          <w:numId w:val="0"/>
        </w:numPr>
        <w:rPr>
          <w:rFonts w:hint="default" w:ascii="Times New Roman" w:hAnsi="Times New Roman" w:cs="Times New Roman"/>
          <w:b w:val="0"/>
          <w:bCs w:val="0"/>
          <w:sz w:val="24"/>
          <w:szCs w:val="24"/>
          <w:lang w:val="en-US"/>
        </w:rPr>
      </w:pPr>
    </w:p>
    <w:p w14:paraId="337201C1">
      <w:pPr>
        <w:numPr>
          <w:ilvl w:val="0"/>
          <w:numId w:val="0"/>
        </w:numPr>
        <w:rPr>
          <w:rFonts w:hint="default" w:ascii="Times New Roman" w:hAnsi="Times New Roman" w:cs="Times New Roman"/>
          <w:b w:val="0"/>
          <w:bCs w:val="0"/>
          <w:sz w:val="24"/>
          <w:szCs w:val="24"/>
          <w:lang w:val="en-US"/>
        </w:rPr>
      </w:pPr>
    </w:p>
    <w:p w14:paraId="41EA3472">
      <w:pPr>
        <w:numPr>
          <w:ilvl w:val="0"/>
          <w:numId w:val="0"/>
        </w:numPr>
        <w:rPr>
          <w:rFonts w:hint="default" w:ascii="Times New Roman" w:hAnsi="Times New Roman" w:cs="Times New Roman"/>
          <w:b w:val="0"/>
          <w:bCs w:val="0"/>
          <w:sz w:val="24"/>
          <w:szCs w:val="24"/>
          <w:lang w:val="en-US"/>
        </w:rPr>
      </w:pPr>
    </w:p>
    <w:p w14:paraId="7C0D0E0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Conceptual Framework</w:t>
      </w:r>
    </w:p>
    <w:p w14:paraId="7D06F8C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Checklist</w:t>
      </w:r>
    </w:p>
    <w:p w14:paraId="551DD23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Introduction to the Conceptual Framework:</w:t>
      </w:r>
    </w:p>
    <w:p w14:paraId="56C6EFF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Definition and Purpose</w:t>
      </w:r>
    </w:p>
    <w:p w14:paraId="5F8C5CCE">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Overview of the Conceptual Framework</w:t>
      </w:r>
    </w:p>
    <w:p w14:paraId="05F2CBFA">
      <w:pPr>
        <w:numPr>
          <w:ilvl w:val="0"/>
          <w:numId w:val="0"/>
        </w:numPr>
        <w:rPr>
          <w:rFonts w:hint="default" w:ascii="Times New Roman" w:hAnsi="Times New Roman" w:cs="Times New Roman"/>
          <w:b w:val="0"/>
          <w:bCs w:val="0"/>
          <w:sz w:val="24"/>
          <w:szCs w:val="24"/>
          <w:lang w:val="en-US"/>
        </w:rPr>
      </w:pPr>
    </w:p>
    <w:p w14:paraId="12A5713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Organizational Factors:</w:t>
      </w:r>
    </w:p>
    <w:p w14:paraId="4952ECE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Role of Organizational Culture</w:t>
      </w:r>
    </w:p>
    <w:p w14:paraId="5CAD6BD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Importance of Leadership Support</w:t>
      </w:r>
    </w:p>
    <w:p w14:paraId="035F2F31">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Significance of Employee Training and Skills</w:t>
      </w:r>
    </w:p>
    <w:p w14:paraId="37C9980C">
      <w:pPr>
        <w:numPr>
          <w:ilvl w:val="0"/>
          <w:numId w:val="0"/>
        </w:numPr>
        <w:rPr>
          <w:rFonts w:hint="default" w:ascii="Times New Roman" w:hAnsi="Times New Roman" w:cs="Times New Roman"/>
          <w:b w:val="0"/>
          <w:bCs w:val="0"/>
          <w:sz w:val="24"/>
          <w:szCs w:val="24"/>
          <w:lang w:val="en-US"/>
        </w:rPr>
      </w:pPr>
    </w:p>
    <w:p w14:paraId="1176741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Technological Infrastructure:</w:t>
      </w:r>
    </w:p>
    <w:p w14:paraId="452DB5F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Essential Components</w:t>
      </w:r>
    </w:p>
    <w:p w14:paraId="5C3CA6B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Impact on AI Implementation</w:t>
      </w:r>
    </w:p>
    <w:p w14:paraId="7739F3DE">
      <w:pPr>
        <w:numPr>
          <w:ilvl w:val="0"/>
          <w:numId w:val="0"/>
        </w:numPr>
        <w:rPr>
          <w:rFonts w:hint="default" w:ascii="Times New Roman" w:hAnsi="Times New Roman" w:cs="Times New Roman"/>
          <w:b w:val="0"/>
          <w:bCs w:val="0"/>
          <w:sz w:val="24"/>
          <w:szCs w:val="24"/>
          <w:lang w:val="en-US"/>
        </w:rPr>
      </w:pPr>
    </w:p>
    <w:p w14:paraId="75F76F1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User Perception and Experience:</w:t>
      </w:r>
    </w:p>
    <w:p w14:paraId="59BC33E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Perceived Usefulness</w:t>
      </w:r>
    </w:p>
    <w:p w14:paraId="5000BB1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Ease of Use and User Experience</w:t>
      </w:r>
    </w:p>
    <w:p w14:paraId="3A54F3D0">
      <w:pPr>
        <w:numPr>
          <w:ilvl w:val="0"/>
          <w:numId w:val="0"/>
        </w:numPr>
        <w:rPr>
          <w:rFonts w:hint="default" w:ascii="Times New Roman" w:hAnsi="Times New Roman" w:cs="Times New Roman"/>
          <w:b w:val="0"/>
          <w:bCs w:val="0"/>
          <w:sz w:val="24"/>
          <w:szCs w:val="24"/>
          <w:lang w:val="en-US"/>
        </w:rPr>
      </w:pPr>
    </w:p>
    <w:p w14:paraId="43405DF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External Influences</w:t>
      </w:r>
    </w:p>
    <w:p w14:paraId="244812DE">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Institutional Pressures</w:t>
      </w:r>
    </w:p>
    <w:p w14:paraId="3F0509A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Regulatory Environment and Industry Standards</w:t>
      </w:r>
    </w:p>
    <w:p w14:paraId="154C14C2">
      <w:pPr>
        <w:numPr>
          <w:ilvl w:val="0"/>
          <w:numId w:val="0"/>
        </w:numPr>
        <w:rPr>
          <w:rFonts w:hint="default" w:ascii="Times New Roman" w:hAnsi="Times New Roman" w:cs="Times New Roman"/>
          <w:b w:val="0"/>
          <w:bCs w:val="0"/>
          <w:sz w:val="24"/>
          <w:szCs w:val="24"/>
          <w:lang w:val="en-US"/>
        </w:rPr>
      </w:pPr>
    </w:p>
    <w:p w14:paraId="20FCE12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 Interconnections and Relationships:</w:t>
      </w:r>
    </w:p>
    <w:p w14:paraId="7C96E66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Understanding the Dynamics</w:t>
      </w:r>
    </w:p>
    <w:p w14:paraId="169B415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Relationship between Variables</w:t>
      </w:r>
    </w:p>
    <w:p w14:paraId="1177AE95">
      <w:pPr>
        <w:numPr>
          <w:ilvl w:val="0"/>
          <w:numId w:val="0"/>
        </w:numPr>
        <w:rPr>
          <w:rFonts w:hint="default" w:ascii="Times New Roman" w:hAnsi="Times New Roman" w:cs="Times New Roman"/>
          <w:b w:val="0"/>
          <w:bCs w:val="0"/>
          <w:sz w:val="24"/>
          <w:szCs w:val="24"/>
          <w:lang w:val="en-US"/>
        </w:rPr>
      </w:pPr>
    </w:p>
    <w:p w14:paraId="75FD162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7. Application and Implications:</w:t>
      </w:r>
    </w:p>
    <w:p w14:paraId="0065A94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Practical Implementation</w:t>
      </w:r>
    </w:p>
    <w:p w14:paraId="0C1A4A5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Implications for Organizational Strategy</w:t>
      </w:r>
    </w:p>
    <w:p w14:paraId="7D825405">
      <w:pPr>
        <w:numPr>
          <w:ilvl w:val="0"/>
          <w:numId w:val="0"/>
        </w:numPr>
        <w:rPr>
          <w:rFonts w:hint="default" w:ascii="Times New Roman" w:hAnsi="Times New Roman" w:cs="Times New Roman"/>
          <w:b w:val="0"/>
          <w:bCs w:val="0"/>
          <w:sz w:val="24"/>
          <w:szCs w:val="24"/>
          <w:lang w:val="en-US"/>
        </w:rPr>
      </w:pPr>
    </w:p>
    <w:p w14:paraId="66D4565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8. Conclusion and Future Directions:</w:t>
      </w:r>
    </w:p>
    <w:p w14:paraId="459DF97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Summary of Key Insights</w:t>
      </w:r>
    </w:p>
    <w:p w14:paraId="39941B7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Future Research Directions</w:t>
      </w:r>
    </w:p>
    <w:p w14:paraId="6951EF6E">
      <w:pPr>
        <w:numPr>
          <w:ilvl w:val="0"/>
          <w:numId w:val="0"/>
        </w:numPr>
        <w:rPr>
          <w:rFonts w:hint="default" w:ascii="Times New Roman" w:hAnsi="Times New Roman" w:cs="Times New Roman"/>
          <w:b w:val="0"/>
          <w:bCs w:val="0"/>
          <w:sz w:val="24"/>
          <w:szCs w:val="24"/>
          <w:lang w:val="en-US"/>
        </w:rPr>
      </w:pPr>
    </w:p>
    <w:p w14:paraId="60F378A0">
      <w:pPr>
        <w:numPr>
          <w:ilvl w:val="0"/>
          <w:numId w:val="0"/>
        </w:numPr>
        <w:rPr>
          <w:rFonts w:hint="default" w:ascii="Times New Roman" w:hAnsi="Times New Roman" w:cs="Times New Roman"/>
          <w:b w:val="0"/>
          <w:bCs w:val="0"/>
          <w:sz w:val="24"/>
          <w:szCs w:val="24"/>
          <w:lang w:val="en-US"/>
        </w:rPr>
      </w:pPr>
    </w:p>
    <w:p w14:paraId="09DA3D44">
      <w:pPr>
        <w:numPr>
          <w:ilvl w:val="0"/>
          <w:numId w:val="0"/>
        </w:numPr>
        <w:rPr>
          <w:rFonts w:hint="default" w:ascii="Times New Roman" w:hAnsi="Times New Roman" w:cs="Times New Roman"/>
          <w:b w:val="0"/>
          <w:bCs w:val="0"/>
          <w:sz w:val="24"/>
          <w:szCs w:val="24"/>
          <w:lang w:val="en-US"/>
        </w:rPr>
      </w:pPr>
    </w:p>
    <w:p w14:paraId="6879549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Introduction to the Conceptual Framework:</w:t>
      </w:r>
    </w:p>
    <w:p w14:paraId="153C510D">
      <w:pPr>
        <w:numPr>
          <w:ilvl w:val="0"/>
          <w:numId w:val="0"/>
        </w:numPr>
        <w:rPr>
          <w:rFonts w:hint="default" w:ascii="Times New Roman" w:hAnsi="Times New Roman" w:cs="Times New Roman"/>
          <w:b w:val="0"/>
          <w:bCs w:val="0"/>
          <w:sz w:val="24"/>
          <w:szCs w:val="24"/>
          <w:lang w:val="en-US"/>
        </w:rPr>
      </w:pPr>
    </w:p>
    <w:p w14:paraId="02748F8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 and Purpose:</w:t>
      </w:r>
    </w:p>
    <w:p w14:paraId="3D58BDF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conceptual framework serves as a foundational structure that outlines the key variables and their relationships, aiming to provide a comprehensive understanding of AI integration within organizational contexts. It offers a systematic approach to analyze the complexities of AI adoption, delineating the factors that influence its successful implementation. The purpose of the conceptual framework is to guide research endeavors by elucidating the mechanisms through which AI adoption can enhance organizational efficiency and effectiveness.</w:t>
      </w:r>
    </w:p>
    <w:p w14:paraId="45F4DF58">
      <w:pPr>
        <w:numPr>
          <w:ilvl w:val="0"/>
          <w:numId w:val="0"/>
        </w:numPr>
        <w:rPr>
          <w:rFonts w:hint="default" w:ascii="Times New Roman" w:hAnsi="Times New Roman" w:cs="Times New Roman"/>
          <w:b w:val="0"/>
          <w:bCs w:val="0"/>
          <w:sz w:val="24"/>
          <w:szCs w:val="24"/>
          <w:lang w:val="en-US"/>
        </w:rPr>
      </w:pPr>
    </w:p>
    <w:p w14:paraId="071D609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Overview of the Conceptual Framework:</w:t>
      </w:r>
    </w:p>
    <w:p w14:paraId="3FCE208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conceptual framework synthesizes insights from various disciplines such as organizational behavior, technology adoption, and innovation management. It outlines the interconnections between organizational factors, technological infrastructure, user perception, external influences, and their impact on AI implementation. By organizing these variables into a structured framework, it facilitates a deeper understanding of the drivers and barriers to AI adoption.</w:t>
      </w:r>
    </w:p>
    <w:p w14:paraId="425DAF4C">
      <w:pPr>
        <w:numPr>
          <w:ilvl w:val="0"/>
          <w:numId w:val="0"/>
        </w:numPr>
        <w:rPr>
          <w:rFonts w:hint="default" w:ascii="Times New Roman" w:hAnsi="Times New Roman" w:cs="Times New Roman"/>
          <w:b w:val="0"/>
          <w:bCs w:val="0"/>
          <w:sz w:val="24"/>
          <w:szCs w:val="24"/>
          <w:lang w:val="en-US"/>
        </w:rPr>
      </w:pPr>
    </w:p>
    <w:p w14:paraId="1A3666A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Moreover, the conceptual framework provides a roadmap for exploring the relationships between different variables and identifying strategies to overcome challenges associated with AI integration. It offers a holistic view of the factors that contribute to the successful implementation of AI within organizations, thereby guiding decision-making processes and informing future research endeavors. Through an overview of the conceptual framework, researchers can gain insights into the complexities of AI adoption and devise targeted interventions to maximize its benefits while mitigating potential risks.</w:t>
      </w:r>
    </w:p>
    <w:p w14:paraId="0650C31D">
      <w:pPr>
        <w:numPr>
          <w:ilvl w:val="0"/>
          <w:numId w:val="0"/>
        </w:numPr>
        <w:rPr>
          <w:rFonts w:hint="default" w:ascii="Times New Roman" w:hAnsi="Times New Roman" w:cs="Times New Roman"/>
          <w:b w:val="0"/>
          <w:bCs w:val="0"/>
          <w:sz w:val="24"/>
          <w:szCs w:val="24"/>
          <w:lang w:val="en-US"/>
        </w:rPr>
      </w:pPr>
    </w:p>
    <w:p w14:paraId="6428ABC6">
      <w:pPr>
        <w:numPr>
          <w:ilvl w:val="0"/>
          <w:numId w:val="0"/>
        </w:numPr>
        <w:rPr>
          <w:rFonts w:hint="default" w:ascii="Times New Roman" w:hAnsi="Times New Roman" w:cs="Times New Roman"/>
          <w:b w:val="0"/>
          <w:bCs w:val="0"/>
          <w:sz w:val="24"/>
          <w:szCs w:val="24"/>
          <w:lang w:val="en-US"/>
        </w:rPr>
      </w:pPr>
    </w:p>
    <w:p w14:paraId="7671A67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Organizational Factors:</w:t>
      </w:r>
    </w:p>
    <w:p w14:paraId="46CCF4E2">
      <w:pPr>
        <w:numPr>
          <w:ilvl w:val="0"/>
          <w:numId w:val="0"/>
        </w:numPr>
        <w:rPr>
          <w:rFonts w:hint="default" w:ascii="Times New Roman" w:hAnsi="Times New Roman" w:cs="Times New Roman"/>
          <w:b w:val="0"/>
          <w:bCs w:val="0"/>
          <w:sz w:val="24"/>
          <w:szCs w:val="24"/>
          <w:lang w:val="en-US"/>
        </w:rPr>
      </w:pPr>
    </w:p>
    <w:p w14:paraId="324BECE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Role of Organizational Culture:</w:t>
      </w:r>
    </w:p>
    <w:p w14:paraId="5A72667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Organizational culture plays a pivotal role in shaping attitudes, behaviors, and decision-making processes within an organization. It encompasses shared values, beliefs, norms, and practices that guide employees' actions and interactions. In the context of AI integration, organizational culture influences how employees perceive and embrace technological change. A culture that fosters innovation, experimentation, and learning is more conducive to successful AI adoption. Conversely, a culture resistant to change or risk-averse may hinder the acceptance and utilization of AI technologies. Understanding and aligning organizational culture with AI initiatives is crucial for creating an environment that supports innovation and embraces technological advancements.</w:t>
      </w:r>
    </w:p>
    <w:p w14:paraId="53C9FB4C">
      <w:pPr>
        <w:numPr>
          <w:ilvl w:val="0"/>
          <w:numId w:val="0"/>
        </w:numPr>
        <w:rPr>
          <w:rFonts w:hint="default" w:ascii="Times New Roman" w:hAnsi="Times New Roman" w:cs="Times New Roman"/>
          <w:b w:val="0"/>
          <w:bCs w:val="0"/>
          <w:sz w:val="24"/>
          <w:szCs w:val="24"/>
          <w:lang w:val="en-US"/>
        </w:rPr>
      </w:pPr>
    </w:p>
    <w:p w14:paraId="4C90570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 of Leadership Support:</w:t>
      </w:r>
    </w:p>
    <w:p w14:paraId="18B9523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Leadership support is essential for driving organizational change and facilitating the adoption of new technologies such as AI. Strong leadership fosters a vision for AI integration, communicates its strategic importance, and mobilizes resources to support implementation efforts. Leaders who champion AI initiatives inspire confidence, foster trust, and encourage employee participation, creating a culture of openness and collaboration. Moreover, leadership support signals organizational commitment to AI adoption, which enhances employee buy-in and reduces resistance to change. Effective leadership is thus instrumental in navigating organizational complexities, overcoming obstacles, and driving successful AI implementation.</w:t>
      </w:r>
    </w:p>
    <w:p w14:paraId="0C42A823">
      <w:pPr>
        <w:numPr>
          <w:ilvl w:val="0"/>
          <w:numId w:val="0"/>
        </w:numPr>
        <w:rPr>
          <w:rFonts w:hint="default" w:ascii="Times New Roman" w:hAnsi="Times New Roman" w:cs="Times New Roman"/>
          <w:b w:val="0"/>
          <w:bCs w:val="0"/>
          <w:sz w:val="24"/>
          <w:szCs w:val="24"/>
          <w:lang w:val="en-US"/>
        </w:rPr>
      </w:pPr>
    </w:p>
    <w:p w14:paraId="31AF8A0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Significance of Employee Training and Skills:</w:t>
      </w:r>
    </w:p>
    <w:p w14:paraId="1F18B56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Employee training and skills development are critical for ensuring the effective utilization of AI technologies within an organization. As AI systems become increasingly sophisticated, employees need to acquire new competencies and capabilities to leverage these technologies effectively. Training programs that focus on AI literacy, technical skills, and domain-specific knowledge empower employees to adapt to technological advancements and integrate AI into their workflows. Moreover, continuous learning and upskilling initiatives enable employees to stay abreast of evolving AI trends and applications, ensuring their readiness to embrace new opportunities and challenges. Investing in employee training not only enhances organizational capacity but also fosters a culture of learning and innovation, driving long-term success in AI integration efforts.</w:t>
      </w:r>
    </w:p>
    <w:p w14:paraId="441B2DE2">
      <w:pPr>
        <w:numPr>
          <w:ilvl w:val="0"/>
          <w:numId w:val="0"/>
        </w:numPr>
        <w:rPr>
          <w:rFonts w:hint="default" w:ascii="Times New Roman" w:hAnsi="Times New Roman" w:cs="Times New Roman"/>
          <w:b w:val="0"/>
          <w:bCs w:val="0"/>
          <w:sz w:val="24"/>
          <w:szCs w:val="24"/>
          <w:lang w:val="en-US"/>
        </w:rPr>
      </w:pPr>
    </w:p>
    <w:p w14:paraId="65E91FB2">
      <w:pPr>
        <w:numPr>
          <w:ilvl w:val="0"/>
          <w:numId w:val="0"/>
        </w:numPr>
        <w:rPr>
          <w:rFonts w:hint="default" w:ascii="Times New Roman" w:hAnsi="Times New Roman" w:cs="Times New Roman"/>
          <w:b/>
          <w:bCs/>
          <w:sz w:val="24"/>
          <w:szCs w:val="24"/>
          <w:lang w:val="en-US"/>
        </w:rPr>
      </w:pPr>
    </w:p>
    <w:p w14:paraId="10316EE3">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Technological Infrastructure:</w:t>
      </w:r>
    </w:p>
    <w:p w14:paraId="5109D013">
      <w:pPr>
        <w:numPr>
          <w:ilvl w:val="0"/>
          <w:numId w:val="0"/>
        </w:numPr>
        <w:rPr>
          <w:rFonts w:hint="default" w:ascii="Times New Roman" w:hAnsi="Times New Roman" w:cs="Times New Roman"/>
          <w:b w:val="0"/>
          <w:bCs w:val="0"/>
          <w:sz w:val="24"/>
          <w:szCs w:val="24"/>
          <w:lang w:val="en-US"/>
        </w:rPr>
      </w:pPr>
    </w:p>
    <w:p w14:paraId="7E26305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Essential Components:</w:t>
      </w:r>
    </w:p>
    <w:p w14:paraId="6E6C765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robust technological infrastructure forms the backbone of AI implementation within an organization. It encompasses hardware, software, networks, and data architecture that support the development, deployment, and operation of AI systems. Essential components of technological infrastructure for AI integration include high-performance computing resources, scalable storage solutions, advanced analytics tools, and cloud computing platforms. Additionally, organizations require robust data management systems, data governance frameworks, and cybersecurity measures to ensure the integrity, privacy, and security of AI-driven insights and applications. Moreover, integration with existing IT systems and interoperability with third-party applications are essential considerations for seamless AI adoption and interoperability.</w:t>
      </w:r>
    </w:p>
    <w:p w14:paraId="52FAAE86">
      <w:pPr>
        <w:numPr>
          <w:ilvl w:val="0"/>
          <w:numId w:val="0"/>
        </w:numPr>
        <w:rPr>
          <w:rFonts w:hint="default" w:ascii="Times New Roman" w:hAnsi="Times New Roman" w:cs="Times New Roman"/>
          <w:b w:val="0"/>
          <w:bCs w:val="0"/>
          <w:sz w:val="24"/>
          <w:szCs w:val="24"/>
          <w:lang w:val="en-US"/>
        </w:rPr>
      </w:pPr>
    </w:p>
    <w:p w14:paraId="509C86BB">
      <w:pPr>
        <w:numPr>
          <w:ilvl w:val="0"/>
          <w:numId w:val="0"/>
        </w:numPr>
        <w:rPr>
          <w:rFonts w:hint="default" w:ascii="Times New Roman" w:hAnsi="Times New Roman" w:cs="Times New Roman"/>
          <w:b w:val="0"/>
          <w:bCs w:val="0"/>
          <w:sz w:val="24"/>
          <w:szCs w:val="24"/>
          <w:lang w:val="en-US"/>
        </w:rPr>
      </w:pPr>
    </w:p>
    <w:p w14:paraId="743B3FDA">
      <w:pPr>
        <w:numPr>
          <w:ilvl w:val="0"/>
          <w:numId w:val="0"/>
        </w:numPr>
        <w:rPr>
          <w:rFonts w:hint="default" w:ascii="Times New Roman" w:hAnsi="Times New Roman" w:cs="Times New Roman"/>
          <w:b w:val="0"/>
          <w:bCs w:val="0"/>
          <w:sz w:val="24"/>
          <w:szCs w:val="24"/>
          <w:lang w:val="en-US"/>
        </w:rPr>
      </w:pPr>
    </w:p>
    <w:p w14:paraId="0A16955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Impact on AI Implementation:</w:t>
      </w:r>
    </w:p>
    <w:p w14:paraId="54F4AAA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technological infrastructure significantly influences the success of AI implementation initiatives within organizations. A well-designed and scalable infrastructure enables organizations to deploy AI models, process large volumes of data, and derive actionable insights in real-time. It provides the computational power and storage capacity needed to train complex AI algorithms and support high-performance AI applications. Moreover, a flexible and agile infrastructure facilitates experimentation, iteration, and rapid prototyping, enabling organizations to adapt to changing business requirements and technological advancements. Conversely, inadequate or outdated infrastructure can impede AI adoption efforts, leading to performance bottlenecks, data silos, and security vulnerabilities. Therefore, organizations must invest in modernizing and optimizing their technological infrastructure to support the full potential of AI technologies and drive innovation across the enterprise.</w:t>
      </w:r>
    </w:p>
    <w:p w14:paraId="498E97C1">
      <w:pPr>
        <w:numPr>
          <w:ilvl w:val="0"/>
          <w:numId w:val="0"/>
        </w:numPr>
        <w:rPr>
          <w:rFonts w:hint="default" w:ascii="Times New Roman" w:hAnsi="Times New Roman" w:cs="Times New Roman"/>
          <w:b w:val="0"/>
          <w:bCs w:val="0"/>
          <w:sz w:val="24"/>
          <w:szCs w:val="24"/>
          <w:lang w:val="en-US"/>
        </w:rPr>
      </w:pPr>
    </w:p>
    <w:p w14:paraId="5ACB7367">
      <w:pPr>
        <w:numPr>
          <w:ilvl w:val="0"/>
          <w:numId w:val="0"/>
        </w:numPr>
        <w:rPr>
          <w:rFonts w:hint="default" w:ascii="Times New Roman" w:hAnsi="Times New Roman" w:cs="Times New Roman"/>
          <w:b w:val="0"/>
          <w:bCs w:val="0"/>
          <w:sz w:val="24"/>
          <w:szCs w:val="24"/>
          <w:lang w:val="en-US"/>
        </w:rPr>
      </w:pPr>
    </w:p>
    <w:p w14:paraId="222FD7DE">
      <w:pPr>
        <w:numPr>
          <w:ilvl w:val="0"/>
          <w:numId w:val="0"/>
        </w:numPr>
        <w:rPr>
          <w:rFonts w:hint="default" w:ascii="Times New Roman" w:hAnsi="Times New Roman" w:cs="Times New Roman"/>
          <w:b w:val="0"/>
          <w:bCs w:val="0"/>
          <w:sz w:val="24"/>
          <w:szCs w:val="24"/>
          <w:lang w:val="en-US"/>
        </w:rPr>
      </w:pPr>
    </w:p>
    <w:p w14:paraId="2BA98A6D">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User Perception and Experience:</w:t>
      </w:r>
    </w:p>
    <w:p w14:paraId="70327218">
      <w:pPr>
        <w:numPr>
          <w:ilvl w:val="0"/>
          <w:numId w:val="0"/>
        </w:numPr>
        <w:rPr>
          <w:rFonts w:hint="default" w:ascii="Times New Roman" w:hAnsi="Times New Roman" w:cs="Times New Roman"/>
          <w:b w:val="0"/>
          <w:bCs w:val="0"/>
          <w:sz w:val="24"/>
          <w:szCs w:val="24"/>
          <w:lang w:val="en-US"/>
        </w:rPr>
      </w:pPr>
    </w:p>
    <w:p w14:paraId="3846F86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Perceived Usefulness:</w:t>
      </w:r>
    </w:p>
    <w:p w14:paraId="2F5E0541">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Perceived usefulness refers to the extent to which users believe that adopting AI technologies will enhance their job performance, productivity, or decision-making effectiveness. It is a key determinant of user acceptance and adoption of AI within organizational contexts. Users are more likely to embrace AI systems if they perceive them as valuable tools that contribute to achieving their goals, solving problems, or fulfilling job responsibilities more efficiently. Perceived usefulness is influenced by factors such as the functionality, features, and capabilities of AI systems, as well as their alignment with users' tasks, roles, and objectives. Organizations can enhance perceived usefulness by demonstrating the tangible benefits and positive outcomes associated with AI adoption, providing training and support to users, and soliciting feedback to address users' needs and concerns effectively.</w:t>
      </w:r>
    </w:p>
    <w:p w14:paraId="60B61544">
      <w:pPr>
        <w:numPr>
          <w:ilvl w:val="0"/>
          <w:numId w:val="0"/>
        </w:numPr>
        <w:rPr>
          <w:rFonts w:hint="default" w:ascii="Times New Roman" w:hAnsi="Times New Roman" w:cs="Times New Roman"/>
          <w:b w:val="0"/>
          <w:bCs w:val="0"/>
          <w:sz w:val="24"/>
          <w:szCs w:val="24"/>
          <w:lang w:val="en-US"/>
        </w:rPr>
      </w:pPr>
    </w:p>
    <w:p w14:paraId="4AFDA6A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Ease of Use and User Experience:</w:t>
      </w:r>
    </w:p>
    <w:p w14:paraId="2861113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Ease of use refers to the degree to which users perceive AI technologies as intuitive, user-friendly, and easy to learn and operate. It encompasses factors such as system usability, interface design, navigation simplicity, and learning curve. A positive user experience is essential for fostering user engagement, satisfaction, and long-term usage of AI systems within organizations. Users are more likely to embrace AI technologies if they find them easy to use, navigate, and integrate into their existing workflows. Organizations can enhance ease of use and user experience by investing in user-centered design principles, conducting usability testing, and providing user training and support. Additionally, organizations should prioritize user feedback and iterate on design improvements to continually enhance the usability and user experience of AI systems over time.</w:t>
      </w:r>
    </w:p>
    <w:p w14:paraId="19E4A8F5">
      <w:pPr>
        <w:numPr>
          <w:ilvl w:val="0"/>
          <w:numId w:val="0"/>
        </w:numPr>
        <w:rPr>
          <w:rFonts w:hint="default" w:ascii="Times New Roman" w:hAnsi="Times New Roman" w:cs="Times New Roman"/>
          <w:b w:val="0"/>
          <w:bCs w:val="0"/>
          <w:sz w:val="24"/>
          <w:szCs w:val="24"/>
          <w:lang w:val="en-US"/>
        </w:rPr>
      </w:pPr>
    </w:p>
    <w:p w14:paraId="5A337B9C">
      <w:pPr>
        <w:numPr>
          <w:ilvl w:val="0"/>
          <w:numId w:val="0"/>
        </w:numPr>
        <w:rPr>
          <w:rFonts w:hint="default" w:ascii="Times New Roman" w:hAnsi="Times New Roman" w:cs="Times New Roman"/>
          <w:b w:val="0"/>
          <w:bCs w:val="0"/>
          <w:sz w:val="24"/>
          <w:szCs w:val="24"/>
          <w:lang w:val="en-US"/>
        </w:rPr>
      </w:pPr>
    </w:p>
    <w:p w14:paraId="4B68033B">
      <w:pPr>
        <w:numPr>
          <w:ilvl w:val="0"/>
          <w:numId w:val="0"/>
        </w:numPr>
        <w:rPr>
          <w:rFonts w:hint="default" w:ascii="Times New Roman" w:hAnsi="Times New Roman" w:cs="Times New Roman"/>
          <w:b w:val="0"/>
          <w:bCs w:val="0"/>
          <w:sz w:val="24"/>
          <w:szCs w:val="24"/>
          <w:lang w:val="en-US"/>
        </w:rPr>
      </w:pPr>
    </w:p>
    <w:p w14:paraId="1B1745F6">
      <w:pPr>
        <w:numPr>
          <w:ilvl w:val="0"/>
          <w:numId w:val="0"/>
        </w:numPr>
        <w:rPr>
          <w:rFonts w:hint="default" w:ascii="Times New Roman" w:hAnsi="Times New Roman" w:cs="Times New Roman"/>
          <w:b w:val="0"/>
          <w:bCs w:val="0"/>
          <w:sz w:val="24"/>
          <w:szCs w:val="24"/>
          <w:lang w:val="en-US"/>
        </w:rPr>
      </w:pPr>
    </w:p>
    <w:p w14:paraId="300C3E8A">
      <w:pPr>
        <w:numPr>
          <w:ilvl w:val="0"/>
          <w:numId w:val="0"/>
        </w:numPr>
        <w:rPr>
          <w:rFonts w:hint="default" w:ascii="Times New Roman" w:hAnsi="Times New Roman" w:cs="Times New Roman"/>
          <w:b w:val="0"/>
          <w:bCs w:val="0"/>
          <w:sz w:val="24"/>
          <w:szCs w:val="24"/>
          <w:lang w:val="en-US"/>
        </w:rPr>
      </w:pPr>
    </w:p>
    <w:p w14:paraId="1E35D1E2">
      <w:pPr>
        <w:numPr>
          <w:ilvl w:val="0"/>
          <w:numId w:val="0"/>
        </w:numPr>
        <w:rPr>
          <w:rFonts w:hint="default" w:ascii="Times New Roman" w:hAnsi="Times New Roman" w:cs="Times New Roman"/>
          <w:b w:val="0"/>
          <w:bCs w:val="0"/>
          <w:sz w:val="24"/>
          <w:szCs w:val="24"/>
          <w:lang w:val="en-US"/>
        </w:rPr>
      </w:pPr>
    </w:p>
    <w:p w14:paraId="60001AB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 External Influences:</w:t>
      </w:r>
    </w:p>
    <w:p w14:paraId="74B4C4DF">
      <w:pPr>
        <w:numPr>
          <w:ilvl w:val="0"/>
          <w:numId w:val="0"/>
        </w:numPr>
        <w:rPr>
          <w:rFonts w:hint="default" w:ascii="Times New Roman" w:hAnsi="Times New Roman" w:cs="Times New Roman"/>
          <w:b w:val="0"/>
          <w:bCs w:val="0"/>
          <w:sz w:val="24"/>
          <w:szCs w:val="24"/>
          <w:lang w:val="en-US"/>
        </w:rPr>
      </w:pPr>
    </w:p>
    <w:p w14:paraId="1160CD6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Institutional Pressures:</w:t>
      </w:r>
    </w:p>
    <w:p w14:paraId="70433D0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Institutional pressures refer to the external forces and expectations exerted on organizations by their institutional environment, including regulatory bodies, industry associations, and societal norms. These pressures play a significant role in shaping organizations' decisions and behaviors regarding AI adoption and implementation. Institutional pressures may include regulatory requirements, industry standards, professional norms, and expectations from stakeholders such as customers, investors, and the public. Organizations may feel compelled to adopt AI technologies not only to remain competitive but also to conform to prevailing industry practices, comply with regulations, and maintain legitimacy within their field. Understanding institutional pressures is essential for organizations seeking to navigate the external landscape and develop AI implementation strategies that align with regulatory requirements, industry norms, and societal expectations.</w:t>
      </w:r>
    </w:p>
    <w:p w14:paraId="00B3F182">
      <w:pPr>
        <w:numPr>
          <w:ilvl w:val="0"/>
          <w:numId w:val="0"/>
        </w:numPr>
        <w:rPr>
          <w:rFonts w:hint="default" w:ascii="Times New Roman" w:hAnsi="Times New Roman" w:cs="Times New Roman"/>
          <w:b w:val="0"/>
          <w:bCs w:val="0"/>
          <w:sz w:val="24"/>
          <w:szCs w:val="24"/>
          <w:lang w:val="en-US"/>
        </w:rPr>
      </w:pPr>
    </w:p>
    <w:p w14:paraId="54C3EEB3">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Regulatory Environment and Industry Standards:</w:t>
      </w:r>
    </w:p>
    <w:p w14:paraId="5CAC955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regulatory environment and industry standards represent formal guidelines, rules, and requirements governing the development, deployment, and use of AI technologies within specific sectors or jurisdictions. Regulatory bodies may establish laws, regulations, and compliance frameworks to address ethical, privacy, security, and safety concerns associated with AI applications. Industry associations and standard-setting organizations may develop industry-specific guidelines, best practices, and certification programs to promote responsible AI adoption and ensure interoperability, transparency, and accountability. Organizations must navigate the regulatory landscape and adhere to applicable laws, regulations, and standards when developing and deploying AI systems. Compliance with regulatory requirements and industry standards is essential for mitigating legal risks, building trust with stakeholders, and promoting responsible AI adoption. Additionally, organizations should stay abreast of evolving regulatory developments and industry trends to proactively address emerging challenges and opportunities in the AI landscape.</w:t>
      </w:r>
    </w:p>
    <w:p w14:paraId="7F50D912">
      <w:pPr>
        <w:numPr>
          <w:ilvl w:val="0"/>
          <w:numId w:val="0"/>
        </w:numPr>
        <w:rPr>
          <w:rFonts w:hint="default" w:ascii="Times New Roman" w:hAnsi="Times New Roman" w:cs="Times New Roman"/>
          <w:b w:val="0"/>
          <w:bCs w:val="0"/>
          <w:sz w:val="24"/>
          <w:szCs w:val="24"/>
          <w:lang w:val="en-US"/>
        </w:rPr>
      </w:pPr>
    </w:p>
    <w:p w14:paraId="0BB4E68B">
      <w:pPr>
        <w:numPr>
          <w:ilvl w:val="0"/>
          <w:numId w:val="0"/>
        </w:numPr>
        <w:rPr>
          <w:rFonts w:hint="default" w:ascii="Times New Roman" w:hAnsi="Times New Roman" w:cs="Times New Roman"/>
          <w:b/>
          <w:bCs/>
          <w:sz w:val="24"/>
          <w:szCs w:val="24"/>
          <w:lang w:val="en-US"/>
        </w:rPr>
      </w:pPr>
    </w:p>
    <w:p w14:paraId="0D412893">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Interconnections and Relationships:</w:t>
      </w:r>
    </w:p>
    <w:p w14:paraId="5F5A6C86">
      <w:pPr>
        <w:numPr>
          <w:ilvl w:val="0"/>
          <w:numId w:val="0"/>
        </w:numPr>
        <w:rPr>
          <w:rFonts w:hint="default" w:ascii="Times New Roman" w:hAnsi="Times New Roman" w:cs="Times New Roman"/>
          <w:b w:val="0"/>
          <w:bCs w:val="0"/>
          <w:sz w:val="24"/>
          <w:szCs w:val="24"/>
          <w:lang w:val="en-US"/>
        </w:rPr>
      </w:pPr>
    </w:p>
    <w:p w14:paraId="415C4C5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Understanding the Dynamics:</w:t>
      </w:r>
    </w:p>
    <w:p w14:paraId="15D6FEA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conceptual framework, it's crucial to understand the dynamics between different variables and how they interact to influence AI adoption and implementation within organizations. Variables such as organizational culture, leadership support, technological infrastructure, user perception, external influences, and organizational factors are interconnected in complex ways. For example, organizational culture can shape leadership attitudes towards AI, which in turn can influence the allocation of resources for technological infrastructure and employee training. Similarly, user perception and experience with AI systems can be influenced by organizational culture, leadership support, and the availability of technological resources.</w:t>
      </w:r>
    </w:p>
    <w:p w14:paraId="44C5DB82">
      <w:pPr>
        <w:numPr>
          <w:ilvl w:val="0"/>
          <w:numId w:val="0"/>
        </w:numPr>
        <w:rPr>
          <w:rFonts w:hint="default" w:ascii="Times New Roman" w:hAnsi="Times New Roman" w:cs="Times New Roman"/>
          <w:b w:val="0"/>
          <w:bCs w:val="0"/>
          <w:sz w:val="24"/>
          <w:szCs w:val="24"/>
          <w:lang w:val="en-US"/>
        </w:rPr>
      </w:pPr>
    </w:p>
    <w:p w14:paraId="4C42C65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Relationship between Variables:</w:t>
      </w:r>
    </w:p>
    <w:p w14:paraId="03E8F52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relationship between variables in the conceptual framework can vary in strength, direction, and significance. Some variables may have direct effects on AI adoption and implementation, while others may act as mediators or moderators. For instance, organizational culture may directly influence employees' attitudes towards AI, while technological infrastructure may moderate the relationship between user perception and actual usage behavior. Additionally, external influences such as regulatory requirements may mediate the relationship between leadership support and organizational adoption of AI technologies. Understanding these relationships is essential for developing a nuanced understanding of the mechanisms through which different factors influence AI integration within organizations. Through empirical testing and validation, researchers can uncover the causal pathways and interdependencies between variables, leading to a more comprehensive and robust conceptual framework for AI adoption and implementation.</w:t>
      </w:r>
    </w:p>
    <w:p w14:paraId="0152D409">
      <w:pPr>
        <w:numPr>
          <w:ilvl w:val="0"/>
          <w:numId w:val="0"/>
        </w:numPr>
        <w:rPr>
          <w:rFonts w:hint="default" w:ascii="Times New Roman" w:hAnsi="Times New Roman" w:cs="Times New Roman"/>
          <w:b w:val="0"/>
          <w:bCs w:val="0"/>
          <w:sz w:val="24"/>
          <w:szCs w:val="24"/>
          <w:lang w:val="en-US"/>
        </w:rPr>
      </w:pPr>
    </w:p>
    <w:p w14:paraId="775E099C">
      <w:pPr>
        <w:numPr>
          <w:ilvl w:val="0"/>
          <w:numId w:val="0"/>
        </w:numPr>
        <w:rPr>
          <w:rFonts w:hint="default" w:ascii="Times New Roman" w:hAnsi="Times New Roman" w:cs="Times New Roman"/>
          <w:b w:val="0"/>
          <w:bCs w:val="0"/>
          <w:sz w:val="24"/>
          <w:szCs w:val="24"/>
          <w:lang w:val="en-US"/>
        </w:rPr>
      </w:pPr>
    </w:p>
    <w:p w14:paraId="56ECF16D">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 Application and Implications:</w:t>
      </w:r>
    </w:p>
    <w:p w14:paraId="7573025E">
      <w:pPr>
        <w:numPr>
          <w:ilvl w:val="0"/>
          <w:numId w:val="0"/>
        </w:numPr>
        <w:rPr>
          <w:rFonts w:hint="default" w:ascii="Times New Roman" w:hAnsi="Times New Roman" w:cs="Times New Roman"/>
          <w:b/>
          <w:bCs/>
          <w:sz w:val="24"/>
          <w:szCs w:val="24"/>
          <w:lang w:val="en-US"/>
        </w:rPr>
      </w:pPr>
    </w:p>
    <w:p w14:paraId="1C8E76FF">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Practical Implementation:</w:t>
      </w:r>
    </w:p>
    <w:p w14:paraId="0C8CE14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conceptual framework developed for AI integration in organizational settings provides actionable insights for practical implementation. Organizations can use the framework as a guide for designing and executing AI adoption strategies effectively. By understanding the interconnections between organizational factors, technological infrastructure, user perception, external influences, and their impact on AI adoption, organizations can tailor their approaches to address specific challenges and leverage opportunities.</w:t>
      </w:r>
    </w:p>
    <w:p w14:paraId="5E41C3EA">
      <w:pPr>
        <w:numPr>
          <w:ilvl w:val="0"/>
          <w:numId w:val="0"/>
        </w:numPr>
        <w:rPr>
          <w:rFonts w:hint="default" w:ascii="Times New Roman" w:hAnsi="Times New Roman" w:cs="Times New Roman"/>
          <w:b w:val="0"/>
          <w:bCs w:val="0"/>
          <w:sz w:val="24"/>
          <w:szCs w:val="24"/>
          <w:lang w:val="en-US"/>
        </w:rPr>
      </w:pPr>
    </w:p>
    <w:p w14:paraId="528C27C3">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 instance, based on the framework's insights, organizations can prioritize initiatives aimed at fostering a supportive organizational culture that embraces innovation and risk-taking. They can also invest in leadership development programs to cultivate leaders who champion AI initiatives and allocate resources strategically to build the necessary technological infrastructure. Moreover, organizations can focus on enhancing user experience and addressing concerns related to AI ethics and regulatory compliance to facilitate smoother adoption and usage among employees.</w:t>
      </w:r>
    </w:p>
    <w:p w14:paraId="6C2104A2">
      <w:pPr>
        <w:numPr>
          <w:ilvl w:val="0"/>
          <w:numId w:val="0"/>
        </w:numPr>
        <w:rPr>
          <w:rFonts w:hint="default" w:ascii="Times New Roman" w:hAnsi="Times New Roman" w:cs="Times New Roman"/>
          <w:b w:val="0"/>
          <w:bCs w:val="0"/>
          <w:sz w:val="24"/>
          <w:szCs w:val="24"/>
          <w:lang w:val="en-US"/>
        </w:rPr>
      </w:pPr>
    </w:p>
    <w:p w14:paraId="2AF2DAD0">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Implications for Organizational Strategy:</w:t>
      </w:r>
    </w:p>
    <w:p w14:paraId="15B895D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conceptual framework has profound implications for organizational strategy in the context of AI integration. It underscores the importance of aligning organizational culture, leadership vision, technological capabilities, and user experiences with the objectives of AI adoption. Organizations can use the framework to develop comprehensive AI strategies that consider both internal and external factors influencing adoption and implementation.</w:t>
      </w:r>
    </w:p>
    <w:p w14:paraId="6F46BDDF">
      <w:pPr>
        <w:numPr>
          <w:ilvl w:val="0"/>
          <w:numId w:val="0"/>
        </w:numPr>
        <w:rPr>
          <w:rFonts w:hint="default" w:ascii="Times New Roman" w:hAnsi="Times New Roman" w:cs="Times New Roman"/>
          <w:b w:val="0"/>
          <w:bCs w:val="0"/>
          <w:sz w:val="24"/>
          <w:szCs w:val="24"/>
          <w:lang w:val="en-US"/>
        </w:rPr>
      </w:pPr>
    </w:p>
    <w:p w14:paraId="78E0B8F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Strategically, organizations can leverage the framework to identify potential barriers to AI adoption and develop mitigation strategies. For example, if the framework highlights a lack of leadership support as a significant barrier, organizations can implement interventions such as executive education programs or change management initiatives to garner leadership buy-in. Similarly, if the framework identifies user resistance due to perceived usability issues, organizations can invest in user-centric design and training programs to enhance user acceptance and usage.</w:t>
      </w:r>
    </w:p>
    <w:p w14:paraId="2C2B72A3">
      <w:pPr>
        <w:numPr>
          <w:ilvl w:val="0"/>
          <w:numId w:val="0"/>
        </w:numPr>
        <w:rPr>
          <w:rFonts w:hint="default" w:ascii="Times New Roman" w:hAnsi="Times New Roman" w:cs="Times New Roman"/>
          <w:b w:val="0"/>
          <w:bCs w:val="0"/>
          <w:sz w:val="24"/>
          <w:szCs w:val="24"/>
          <w:lang w:val="en-US"/>
        </w:rPr>
      </w:pPr>
    </w:p>
    <w:p w14:paraId="4BDC093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Overall, the conceptual framework serves as a roadmap for organizations embarking on the AI integration journey, providing guidance on how to navigate complexities and capitalize on opportunities effectively. By aligning organizational strategy with the insights derived from the framework, organizations can enhance their competitive advantage, drive innovation, and achieve sustainable growth in an increasingly AI-driven landscape.</w:t>
      </w:r>
    </w:p>
    <w:p w14:paraId="65F6802E">
      <w:pPr>
        <w:numPr>
          <w:ilvl w:val="0"/>
          <w:numId w:val="0"/>
        </w:numPr>
        <w:rPr>
          <w:rFonts w:hint="default" w:ascii="Times New Roman" w:hAnsi="Times New Roman" w:cs="Times New Roman"/>
          <w:b w:val="0"/>
          <w:bCs w:val="0"/>
          <w:sz w:val="24"/>
          <w:szCs w:val="24"/>
          <w:lang w:val="en-US"/>
        </w:rPr>
      </w:pPr>
    </w:p>
    <w:p w14:paraId="47B8C58A">
      <w:pPr>
        <w:numPr>
          <w:ilvl w:val="0"/>
          <w:numId w:val="0"/>
        </w:numPr>
        <w:rPr>
          <w:rFonts w:hint="default" w:ascii="Times New Roman" w:hAnsi="Times New Roman" w:cs="Times New Roman"/>
          <w:b w:val="0"/>
          <w:bCs w:val="0"/>
          <w:sz w:val="24"/>
          <w:szCs w:val="24"/>
          <w:lang w:val="en-US"/>
        </w:rPr>
      </w:pPr>
    </w:p>
    <w:p w14:paraId="78473CB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Viii. Conclusion and Future Directions:</w:t>
      </w:r>
    </w:p>
    <w:p w14:paraId="4D98B096">
      <w:pPr>
        <w:numPr>
          <w:ilvl w:val="0"/>
          <w:numId w:val="0"/>
        </w:numPr>
        <w:rPr>
          <w:rFonts w:hint="default" w:ascii="Times New Roman" w:hAnsi="Times New Roman" w:cs="Times New Roman"/>
          <w:b/>
          <w:bCs/>
          <w:sz w:val="24"/>
          <w:szCs w:val="24"/>
          <w:lang w:val="en-US"/>
        </w:rPr>
      </w:pPr>
    </w:p>
    <w:p w14:paraId="052F7AD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Summary of Key Insights:</w:t>
      </w:r>
    </w:p>
    <w:p w14:paraId="4CE0B69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the development of a conceptual framework for AI integration within organizational contexts provides a structured approach to understanding the complexities of adoption and implementation. Through the exploration of organizational factors, technological infrastructure, user perception and experience, external influences, and their interconnections, the framework offers valuable insights for organizations seeking to leverage AI technologies effectively.</w:t>
      </w:r>
    </w:p>
    <w:p w14:paraId="1F40AAB0">
      <w:pPr>
        <w:numPr>
          <w:ilvl w:val="0"/>
          <w:numId w:val="0"/>
        </w:numPr>
        <w:rPr>
          <w:rFonts w:hint="default" w:ascii="Times New Roman" w:hAnsi="Times New Roman" w:cs="Times New Roman"/>
          <w:b w:val="0"/>
          <w:bCs w:val="0"/>
          <w:sz w:val="24"/>
          <w:szCs w:val="24"/>
          <w:lang w:val="en-US"/>
        </w:rPr>
      </w:pPr>
    </w:p>
    <w:p w14:paraId="7555BCB0">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Key insights from the conceptual framework include the critical role of organizational culture, leadership support, and employee training in facilitating AI adoption. Additionally, the importance of robust technological infrastructure, positive user experiences, and proactive management of external influences such as institutional pressures and regulatory environments cannot be overstated. By addressing these factors holistically, organizations can enhance their readiness for AI integration and maximize the benefits of technological innovation.</w:t>
      </w:r>
    </w:p>
    <w:p w14:paraId="6DA5318F">
      <w:pPr>
        <w:numPr>
          <w:ilvl w:val="0"/>
          <w:numId w:val="0"/>
        </w:numPr>
        <w:rPr>
          <w:rFonts w:hint="default" w:ascii="Times New Roman" w:hAnsi="Times New Roman" w:cs="Times New Roman"/>
          <w:b w:val="0"/>
          <w:bCs w:val="0"/>
          <w:sz w:val="24"/>
          <w:szCs w:val="24"/>
          <w:lang w:val="en-US"/>
        </w:rPr>
      </w:pPr>
    </w:p>
    <w:p w14:paraId="2A7E2BD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Future Research Directions:</w:t>
      </w:r>
    </w:p>
    <w:p w14:paraId="3E87621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Looking ahead, several avenues for future research emerge from the development of the conceptual framework. Firstly, empirical validation of the framework's constructs and relationships is essential to enhance its robustness and applicability across diverse organizational contexts. Longitudinal studies tracking AI adoption trajectories and organizational outcomes can provide valuable insights into the framework's predictive validity and effectiveness in real-world settings.</w:t>
      </w:r>
    </w:p>
    <w:p w14:paraId="0378B4B7">
      <w:pPr>
        <w:numPr>
          <w:ilvl w:val="0"/>
          <w:numId w:val="0"/>
        </w:numPr>
        <w:rPr>
          <w:rFonts w:hint="default" w:ascii="Times New Roman" w:hAnsi="Times New Roman" w:cs="Times New Roman"/>
          <w:b w:val="0"/>
          <w:bCs w:val="0"/>
          <w:sz w:val="24"/>
          <w:szCs w:val="24"/>
          <w:lang w:val="en-US"/>
        </w:rPr>
      </w:pPr>
    </w:p>
    <w:p w14:paraId="2BCBA49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Moreover, exploring the dynamic nature of AI adoption and the evolving role of organizational factors in shaping adoption processes warrants further investigation. Research examining the impact of emerging technologies, changing market dynamics, and evolving regulatory landscapes on AI adoption can enrich our understanding of the framework's adaptability and resilience over time.</w:t>
      </w:r>
    </w:p>
    <w:p w14:paraId="6518257B">
      <w:pPr>
        <w:numPr>
          <w:ilvl w:val="0"/>
          <w:numId w:val="0"/>
        </w:numPr>
        <w:rPr>
          <w:rFonts w:hint="default" w:ascii="Times New Roman" w:hAnsi="Times New Roman" w:cs="Times New Roman"/>
          <w:b w:val="0"/>
          <w:bCs w:val="0"/>
          <w:sz w:val="24"/>
          <w:szCs w:val="24"/>
          <w:lang w:val="en-US"/>
        </w:rPr>
      </w:pPr>
    </w:p>
    <w:p w14:paraId="2AB004C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Furthermore, the ethical and societal implications of AI integration remain a pressing area for future research. Investigating issues such as algorithmic bias, privacy concerns, and socio-economic inequalities arising from AI adoption can inform ethical guidelines and policy frameworks to guide responsible AI implementation.</w:t>
      </w:r>
    </w:p>
    <w:p w14:paraId="680DF388">
      <w:pPr>
        <w:numPr>
          <w:ilvl w:val="0"/>
          <w:numId w:val="0"/>
        </w:numPr>
        <w:rPr>
          <w:rFonts w:hint="default" w:ascii="Times New Roman" w:hAnsi="Times New Roman" w:cs="Times New Roman"/>
          <w:b w:val="0"/>
          <w:bCs w:val="0"/>
          <w:sz w:val="24"/>
          <w:szCs w:val="24"/>
          <w:lang w:val="en-US"/>
        </w:rPr>
      </w:pPr>
    </w:p>
    <w:p w14:paraId="064B678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the conceptual framework provides a solid foundation for advancing research on AI integration within organizational contexts. By addressing key research gaps and embracing interdisciplinary approaches, future studies can contribute to the ongoing discourse on AI adoption and its implications for organizations, individuals, and society at large.</w:t>
      </w:r>
    </w:p>
    <w:p w14:paraId="5B97D381">
      <w:pPr>
        <w:numPr>
          <w:ilvl w:val="0"/>
          <w:numId w:val="0"/>
        </w:numPr>
        <w:rPr>
          <w:rFonts w:hint="default" w:ascii="Times New Roman" w:hAnsi="Times New Roman" w:cs="Times New Roman"/>
          <w:b/>
          <w:bCs/>
          <w:sz w:val="24"/>
          <w:szCs w:val="24"/>
          <w:lang w:val="en-US"/>
        </w:rPr>
      </w:pPr>
    </w:p>
    <w:p w14:paraId="2DD558F1">
      <w:pPr>
        <w:rPr>
          <w:rFonts w:hint="default" w:ascii="Times New Roman" w:hAnsi="Times New Roman" w:cs="Times New Roman"/>
          <w:b w:val="0"/>
          <w:bCs w:val="0"/>
          <w:sz w:val="24"/>
          <w:szCs w:val="24"/>
          <w:lang w:val="en-US"/>
        </w:rPr>
      </w:pPr>
    </w:p>
    <w:p w14:paraId="1539CD60">
      <w:pPr>
        <w:spacing w:line="480" w:lineRule="auto"/>
        <w:rPr>
          <w:rFonts w:hint="default" w:ascii="Times New Roman" w:hAnsi="Times New Roman" w:cs="Times New Roman"/>
          <w:sz w:val="24"/>
          <w:szCs w:val="24"/>
          <w:lang w:val="en-US"/>
        </w:rPr>
      </w:pPr>
    </w:p>
    <w:p w14:paraId="1EFB04A2">
      <w:pPr>
        <w:spacing w:line="480" w:lineRule="auto"/>
        <w:rPr>
          <w:rFonts w:hint="default" w:ascii="Times New Roman" w:hAnsi="Times New Roman" w:cs="Times New Roman"/>
          <w:sz w:val="24"/>
          <w:szCs w:val="24"/>
          <w:lang w:val="en-US"/>
        </w:rPr>
      </w:pPr>
    </w:p>
    <w:p w14:paraId="1CD27399">
      <w:pPr>
        <w:pStyle w:val="3"/>
        <w:bidi w:val="0"/>
        <w:spacing w:line="480" w:lineRule="auto"/>
        <w:rPr>
          <w:rFonts w:hint="default" w:ascii="Times New Roman" w:hAnsi="Times New Roman" w:cs="Times New Roman"/>
          <w:sz w:val="24"/>
          <w:szCs w:val="24"/>
          <w:lang w:val="en-US"/>
        </w:rPr>
      </w:pPr>
      <w:bookmarkStart w:id="1061" w:name="_Toc11630"/>
      <w:bookmarkStart w:id="1062" w:name="_Toc23400"/>
      <w:bookmarkStart w:id="1063" w:name="_Toc6917"/>
      <w:bookmarkStart w:id="1064" w:name="_Toc30370"/>
      <w:bookmarkStart w:id="1065" w:name="_Toc9242"/>
      <w:bookmarkStart w:id="1066" w:name="_Toc18783"/>
      <w:r>
        <w:rPr>
          <w:rFonts w:hint="default" w:ascii="Times New Roman" w:hAnsi="Times New Roman" w:cs="Times New Roman"/>
          <w:sz w:val="24"/>
          <w:szCs w:val="24"/>
          <w:lang w:val="en-US"/>
        </w:rPr>
        <w:t>2.3.CRITIQUE OF THE EXISTING LITERATURE</w:t>
      </w:r>
      <w:bookmarkEnd w:id="1061"/>
      <w:bookmarkEnd w:id="1062"/>
      <w:bookmarkEnd w:id="1063"/>
      <w:bookmarkEnd w:id="1064"/>
      <w:bookmarkEnd w:id="1065"/>
      <w:bookmarkEnd w:id="1066"/>
    </w:p>
    <w:p w14:paraId="06D2C4D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realm of AI integration, existing literature serves as a guiding beacon, shedding light on the challenges and opportunities that lie ahead. As we embark on our exploration of Tattiana AI, it is imperative to critically assess the foundations laid by previous researchers. Through a thorough review of empirical and theoretical literature, we aim to discern the strengths and weaknesses inherent in current knowledge and methodologies.Our critique begins by delving into the methodologies employed by researchers in the field. By scrutinizing the approaches used to investigate AI adoption and implementation, we can identify patterns, trends, and areas for improvement. Moreover, we seek to evaluate the robustness of existing research designs, questioning their ability to capture the complexities of real-world AI integration scenarios.</w:t>
      </w:r>
    </w:p>
    <w:p w14:paraId="5BA58C3C">
      <w:pPr>
        <w:spacing w:line="480" w:lineRule="auto"/>
        <w:rPr>
          <w:rFonts w:hint="default" w:ascii="Times New Roman" w:hAnsi="Times New Roman" w:cs="Times New Roman"/>
          <w:sz w:val="24"/>
          <w:szCs w:val="24"/>
          <w:lang w:val="en-US"/>
        </w:rPr>
      </w:pPr>
    </w:p>
    <w:p w14:paraId="3E6F00C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traverse the landscape of existing literature, we encounter a multitude of studies that have contributed to our understanding of AI integration. However, amidst the wealth of information, gaps emerge – gaps that present opportunities for further inquiry and exploration. By pinpointing these gaps, we can identify areas where our research can make meaningful contributions, pushing the boundaries of knowledge in the field of AI integration.Furthermore, our critique extends beyond the methodologies and gaps in existing literature to encompass the conceptual frameworks that underpin previous research. We interrogate the theoretical foundations upon which studies are built, probing the assumptions, biases, and limitations inherent in these frameworks. Through this critical analysis, we aim to refine our own conceptual framework, ensuring its relevance and applicability to the study of Tattiana AI.</w:t>
      </w:r>
    </w:p>
    <w:p w14:paraId="5B8EAE8A">
      <w:pPr>
        <w:spacing w:line="480" w:lineRule="auto"/>
        <w:rPr>
          <w:rFonts w:hint="default" w:ascii="Times New Roman" w:hAnsi="Times New Roman" w:cs="Times New Roman"/>
          <w:sz w:val="24"/>
          <w:szCs w:val="24"/>
          <w:lang w:val="en-US"/>
        </w:rPr>
      </w:pPr>
    </w:p>
    <w:p w14:paraId="33981A5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our quest to critique existing literature, we also examine the empirical findings generated by previous studies. By synthesizing and synthesizing research findings, we aim to identify commonalities, contradictions, and areas of ambiguity. This process enables us to distill key insights and extract actionable knowledge that can inform our own research endeavors.Moreover, our critique extends to the broader implications of existing literature for the field of AI integration. We consider how previous research has shaped discourse, influenced policy, and impacted organizational practices. By reflecting on these implications, we gain a deeper understanding of the context within which our own research operates, allowing us to situate our study within the broader landscape of AI integration.</w:t>
      </w:r>
    </w:p>
    <w:p w14:paraId="67E31B3A">
      <w:pPr>
        <w:spacing w:line="480" w:lineRule="auto"/>
        <w:rPr>
          <w:rFonts w:hint="default" w:ascii="Times New Roman" w:hAnsi="Times New Roman" w:cs="Times New Roman"/>
          <w:sz w:val="24"/>
          <w:szCs w:val="24"/>
          <w:lang w:val="en-US"/>
        </w:rPr>
      </w:pPr>
    </w:p>
    <w:p w14:paraId="7451FBB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conclusion, our critique of existing literature serves as a foundation upon which our research on Tattiana AI is built. By interrogating methodologies, identifying gaps, evaluating conceptual frameworks, synthesizing empirical findings, and reflecting on broader implications, we aim to contribute to the ongoing discourse surrounding AI integration. Through this critical analysis, we endeavor to advance understanding, foster innovation, and drive progress in the field of AI integration.</w:t>
      </w:r>
    </w:p>
    <w:p w14:paraId="20D3DC43">
      <w:pPr>
        <w:spacing w:line="480" w:lineRule="auto"/>
        <w:rPr>
          <w:rFonts w:hint="default" w:ascii="Times New Roman" w:hAnsi="Times New Roman" w:cs="Times New Roman"/>
          <w:sz w:val="24"/>
          <w:szCs w:val="24"/>
          <w:lang w:val="en-US"/>
        </w:rPr>
      </w:pPr>
    </w:p>
    <w:p w14:paraId="7A372824">
      <w:pPr>
        <w:spacing w:line="480" w:lineRule="auto"/>
        <w:rPr>
          <w:rFonts w:hint="default" w:ascii="Times New Roman" w:hAnsi="Times New Roman" w:cs="Times New Roman"/>
          <w:sz w:val="24"/>
          <w:szCs w:val="24"/>
          <w:lang w:val="en-US"/>
        </w:rPr>
      </w:pPr>
    </w:p>
    <w:p w14:paraId="695D425D">
      <w:pPr>
        <w:spacing w:line="480" w:lineRule="auto"/>
        <w:rPr>
          <w:rFonts w:hint="default" w:ascii="Times New Roman" w:hAnsi="Times New Roman" w:cs="Times New Roman"/>
          <w:sz w:val="24"/>
          <w:szCs w:val="24"/>
          <w:lang w:val="en-US"/>
        </w:rPr>
      </w:pPr>
    </w:p>
    <w:p w14:paraId="3408C7D3">
      <w:pPr>
        <w:spacing w:line="480" w:lineRule="auto"/>
        <w:rPr>
          <w:rFonts w:hint="default" w:ascii="Times New Roman" w:hAnsi="Times New Roman" w:cs="Times New Roman"/>
          <w:sz w:val="24"/>
          <w:szCs w:val="24"/>
          <w:lang w:val="en-US"/>
        </w:rPr>
      </w:pPr>
    </w:p>
    <w:p w14:paraId="3ABC10A7">
      <w:pPr>
        <w:spacing w:line="480" w:lineRule="auto"/>
        <w:rPr>
          <w:rFonts w:hint="default" w:ascii="Times New Roman" w:hAnsi="Times New Roman" w:cs="Times New Roman"/>
          <w:sz w:val="24"/>
          <w:szCs w:val="24"/>
          <w:lang w:val="en-US"/>
        </w:rPr>
      </w:pPr>
    </w:p>
    <w:p w14:paraId="1D4F492F">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~Checklist</w:t>
      </w:r>
    </w:p>
    <w:p w14:paraId="419BBC5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Let's break down the critique of existing literature into sections:</w:t>
      </w:r>
    </w:p>
    <w:p w14:paraId="1E240B79">
      <w:pPr>
        <w:spacing w:line="480" w:lineRule="auto"/>
        <w:rPr>
          <w:rFonts w:hint="default" w:ascii="Times New Roman" w:hAnsi="Times New Roman" w:cs="Times New Roman"/>
          <w:b/>
          <w:bCs/>
          <w:sz w:val="24"/>
          <w:szCs w:val="24"/>
          <w:lang w:val="en-US"/>
        </w:rPr>
      </w:pPr>
    </w:p>
    <w:p w14:paraId="3CF26490">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Methodological Scrutiny</w:t>
      </w:r>
    </w:p>
    <w:p w14:paraId="3EDA9226">
      <w:pPr>
        <w:spacing w:line="480" w:lineRule="auto"/>
        <w:rPr>
          <w:rFonts w:hint="default" w:ascii="Times New Roman" w:hAnsi="Times New Roman" w:cs="Times New Roman"/>
          <w:sz w:val="24"/>
          <w:szCs w:val="24"/>
          <w:lang w:val="en-US"/>
        </w:rPr>
      </w:pPr>
    </w:p>
    <w:p w14:paraId="4486D8AD">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realm of AI integration, understanding the methodologies utilized in previous research is paramount. Through critical examination, we aim to identify trends, patterns, and areas for improvement.</w:t>
      </w:r>
    </w:p>
    <w:p w14:paraId="18A0DEE9">
      <w:pPr>
        <w:spacing w:line="480" w:lineRule="auto"/>
        <w:rPr>
          <w:rFonts w:hint="default" w:ascii="Times New Roman" w:hAnsi="Times New Roman" w:cs="Times New Roman"/>
          <w:sz w:val="24"/>
          <w:szCs w:val="24"/>
          <w:lang w:val="en-US"/>
        </w:rPr>
      </w:pPr>
    </w:p>
    <w:p w14:paraId="0575A19A">
      <w:pPr>
        <w:spacing w:line="480" w:lineRule="auto"/>
        <w:ind w:firstLine="120" w:firstLine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Approaches</w:t>
      </w:r>
    </w:p>
    <w:p w14:paraId="30A94FD7">
      <w:pPr>
        <w:spacing w:line="480" w:lineRule="auto"/>
        <w:rPr>
          <w:rFonts w:hint="default" w:ascii="Times New Roman" w:hAnsi="Times New Roman" w:cs="Times New Roman"/>
          <w:sz w:val="24"/>
          <w:szCs w:val="24"/>
          <w:lang w:val="en-US"/>
        </w:rPr>
      </w:pPr>
    </w:p>
    <w:p w14:paraId="623307B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delve into the methodologies employed by researchers to investigate AI adoption and implementation. By scrutinizing these approaches, we seek to assess their suitability in capturing the complexities of real-world integration scenarios.</w:t>
      </w:r>
    </w:p>
    <w:p w14:paraId="629F1BAB">
      <w:pPr>
        <w:spacing w:line="480" w:lineRule="auto"/>
        <w:rPr>
          <w:rFonts w:hint="default" w:ascii="Times New Roman" w:hAnsi="Times New Roman" w:cs="Times New Roman"/>
          <w:sz w:val="24"/>
          <w:szCs w:val="24"/>
          <w:lang w:val="en-US"/>
        </w:rPr>
      </w:pPr>
    </w:p>
    <w:p w14:paraId="478FBE77">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Evaluation of Research Designs</w:t>
      </w:r>
    </w:p>
    <w:p w14:paraId="2D782CB5">
      <w:pPr>
        <w:spacing w:line="480" w:lineRule="auto"/>
        <w:rPr>
          <w:rFonts w:hint="default" w:ascii="Times New Roman" w:hAnsi="Times New Roman" w:cs="Times New Roman"/>
          <w:sz w:val="24"/>
          <w:szCs w:val="24"/>
          <w:lang w:val="en-US"/>
        </w:rPr>
      </w:pPr>
    </w:p>
    <w:p w14:paraId="77F5976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evaluate the robustness of existing research designs, questioning their ability to provide comprehensive insights into the challenges and opportunities associated with AI integration.</w:t>
      </w:r>
    </w:p>
    <w:p w14:paraId="06182E89">
      <w:pPr>
        <w:spacing w:line="480" w:lineRule="auto"/>
        <w:rPr>
          <w:rFonts w:hint="default" w:ascii="Times New Roman" w:hAnsi="Times New Roman" w:cs="Times New Roman"/>
          <w:sz w:val="24"/>
          <w:szCs w:val="24"/>
          <w:lang w:val="en-US"/>
        </w:rPr>
      </w:pPr>
    </w:p>
    <w:p w14:paraId="6765BDDC">
      <w:pPr>
        <w:spacing w:line="480" w:lineRule="auto"/>
        <w:rPr>
          <w:rFonts w:hint="default" w:ascii="Times New Roman" w:hAnsi="Times New Roman" w:cs="Times New Roman"/>
          <w:sz w:val="24"/>
          <w:szCs w:val="24"/>
          <w:lang w:val="en-US"/>
        </w:rPr>
      </w:pPr>
    </w:p>
    <w:p w14:paraId="7992991D">
      <w:pPr>
        <w:spacing w:line="480" w:lineRule="auto"/>
        <w:rPr>
          <w:rFonts w:hint="default" w:ascii="Times New Roman" w:hAnsi="Times New Roman" w:cs="Times New Roman"/>
          <w:sz w:val="24"/>
          <w:szCs w:val="24"/>
          <w:lang w:val="en-US"/>
        </w:rPr>
      </w:pPr>
    </w:p>
    <w:p w14:paraId="69C989BC">
      <w:pPr>
        <w:spacing w:line="480" w:lineRule="auto"/>
        <w:rPr>
          <w:rFonts w:hint="default" w:ascii="Times New Roman" w:hAnsi="Times New Roman" w:cs="Times New Roman"/>
          <w:sz w:val="24"/>
          <w:szCs w:val="24"/>
          <w:lang w:val="en-US"/>
        </w:rPr>
      </w:pPr>
    </w:p>
    <w:p w14:paraId="5DA526FA">
      <w:pPr>
        <w:spacing w:line="480" w:lineRule="auto"/>
        <w:rPr>
          <w:rFonts w:hint="default" w:ascii="Times New Roman" w:hAnsi="Times New Roman" w:cs="Times New Roman"/>
          <w:sz w:val="24"/>
          <w:szCs w:val="24"/>
          <w:lang w:val="en-US"/>
        </w:rPr>
      </w:pPr>
    </w:p>
    <w:p w14:paraId="1CECAA3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Identification of Gaps</w:t>
      </w:r>
    </w:p>
    <w:p w14:paraId="4158EAA7">
      <w:pPr>
        <w:spacing w:line="480" w:lineRule="auto"/>
        <w:rPr>
          <w:rFonts w:hint="default" w:ascii="Times New Roman" w:hAnsi="Times New Roman" w:cs="Times New Roman"/>
          <w:sz w:val="24"/>
          <w:szCs w:val="24"/>
          <w:lang w:val="en-US"/>
        </w:rPr>
      </w:pPr>
    </w:p>
    <w:p w14:paraId="0C9CA12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While existing literature has contributed significantly to our understanding, gaps persist, offering opportunities for further inquiry and exploration.</w:t>
      </w:r>
    </w:p>
    <w:p w14:paraId="695FDAB5">
      <w:pPr>
        <w:spacing w:line="480" w:lineRule="auto"/>
        <w:rPr>
          <w:rFonts w:hint="default" w:ascii="Times New Roman" w:hAnsi="Times New Roman" w:cs="Times New Roman"/>
          <w:sz w:val="24"/>
          <w:szCs w:val="24"/>
          <w:lang w:val="en-US"/>
        </w:rPr>
      </w:pPr>
    </w:p>
    <w:p w14:paraId="6B648EF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Pinpointing Research Gaps</w:t>
      </w:r>
    </w:p>
    <w:p w14:paraId="5457CC07">
      <w:pPr>
        <w:spacing w:line="480" w:lineRule="auto"/>
        <w:rPr>
          <w:rFonts w:hint="default" w:ascii="Times New Roman" w:hAnsi="Times New Roman" w:cs="Times New Roman"/>
          <w:sz w:val="24"/>
          <w:szCs w:val="24"/>
          <w:lang w:val="en-US"/>
        </w:rPr>
      </w:pPr>
    </w:p>
    <w:p w14:paraId="678A4D4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Through meticulous analysis, we identify areas where existing research falls short, paving the way for our study to make meaningful contributions to the field.</w:t>
      </w:r>
    </w:p>
    <w:p w14:paraId="451E3DCB">
      <w:pPr>
        <w:spacing w:line="480" w:lineRule="auto"/>
        <w:rPr>
          <w:rFonts w:hint="default" w:ascii="Times New Roman" w:hAnsi="Times New Roman" w:cs="Times New Roman"/>
          <w:sz w:val="24"/>
          <w:szCs w:val="24"/>
          <w:lang w:val="en-US"/>
        </w:rPr>
      </w:pPr>
    </w:p>
    <w:p w14:paraId="60A7C958">
      <w:pPr>
        <w:spacing w:line="480" w:lineRule="auto"/>
        <w:rPr>
          <w:rFonts w:hint="default" w:ascii="Times New Roman" w:hAnsi="Times New Roman" w:cs="Times New Roman"/>
          <w:b/>
          <w:bCs/>
          <w:sz w:val="24"/>
          <w:szCs w:val="24"/>
          <w:lang w:val="en-US"/>
        </w:rPr>
      </w:pPr>
    </w:p>
    <w:p w14:paraId="70A1BB5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Critique of Conceptual Frameworks</w:t>
      </w:r>
    </w:p>
    <w:p w14:paraId="14C3D4F2">
      <w:pPr>
        <w:spacing w:line="480" w:lineRule="auto"/>
        <w:rPr>
          <w:rFonts w:hint="default" w:ascii="Times New Roman" w:hAnsi="Times New Roman" w:cs="Times New Roman"/>
          <w:sz w:val="24"/>
          <w:szCs w:val="24"/>
          <w:lang w:val="en-US"/>
        </w:rPr>
      </w:pPr>
    </w:p>
    <w:p w14:paraId="53CDA70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Theoretical foundations play a crucial role in guiding research endeavors. We examine the assumptions, biases, and limitations inherent in existing conceptual frameworks to refine our own approach.</w:t>
      </w:r>
    </w:p>
    <w:p w14:paraId="69303A2F">
      <w:pPr>
        <w:spacing w:line="480" w:lineRule="auto"/>
        <w:rPr>
          <w:rFonts w:hint="default" w:ascii="Times New Roman" w:hAnsi="Times New Roman" w:cs="Times New Roman"/>
          <w:sz w:val="24"/>
          <w:szCs w:val="24"/>
          <w:lang w:val="en-US"/>
        </w:rPr>
      </w:pPr>
    </w:p>
    <w:p w14:paraId="09D2F396">
      <w:pPr>
        <w:spacing w:line="480" w:lineRule="auto"/>
        <w:ind w:firstLine="120" w:firstLine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Interrogation of Theoretical Underpinnings</w:t>
      </w:r>
    </w:p>
    <w:p w14:paraId="4B9B6F1A">
      <w:pPr>
        <w:spacing w:line="480" w:lineRule="auto"/>
        <w:rPr>
          <w:rFonts w:hint="default" w:ascii="Times New Roman" w:hAnsi="Times New Roman" w:cs="Times New Roman"/>
          <w:sz w:val="24"/>
          <w:szCs w:val="24"/>
          <w:lang w:val="en-US"/>
        </w:rPr>
      </w:pPr>
    </w:p>
    <w:p w14:paraId="06BA8860">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scrutinize the conceptual frameworks that underpin previous research, aiming to refine our own framework for studying Tattiana AI.</w:t>
      </w:r>
    </w:p>
    <w:p w14:paraId="6E1AB83B">
      <w:pPr>
        <w:spacing w:line="480" w:lineRule="auto"/>
        <w:rPr>
          <w:rFonts w:hint="default" w:ascii="Times New Roman" w:hAnsi="Times New Roman" w:cs="Times New Roman"/>
          <w:sz w:val="24"/>
          <w:szCs w:val="24"/>
          <w:lang w:val="en-US"/>
        </w:rPr>
      </w:pPr>
    </w:p>
    <w:p w14:paraId="77108BDD">
      <w:pPr>
        <w:spacing w:line="480" w:lineRule="auto"/>
        <w:rPr>
          <w:rFonts w:hint="default" w:ascii="Times New Roman" w:hAnsi="Times New Roman" w:cs="Times New Roman"/>
          <w:sz w:val="24"/>
          <w:szCs w:val="24"/>
          <w:lang w:val="en-US"/>
        </w:rPr>
      </w:pPr>
    </w:p>
    <w:p w14:paraId="2EF654C8">
      <w:pPr>
        <w:spacing w:line="480" w:lineRule="auto"/>
        <w:rPr>
          <w:rFonts w:hint="default" w:ascii="Times New Roman" w:hAnsi="Times New Roman" w:cs="Times New Roman"/>
          <w:sz w:val="24"/>
          <w:szCs w:val="24"/>
          <w:lang w:val="en-US"/>
        </w:rPr>
      </w:pPr>
    </w:p>
    <w:p w14:paraId="34895904">
      <w:pPr>
        <w:spacing w:line="480" w:lineRule="auto"/>
        <w:rPr>
          <w:rFonts w:hint="default" w:ascii="Times New Roman" w:hAnsi="Times New Roman" w:cs="Times New Roman"/>
          <w:sz w:val="24"/>
          <w:szCs w:val="24"/>
          <w:lang w:val="en-US"/>
        </w:rPr>
      </w:pPr>
    </w:p>
    <w:p w14:paraId="05BA92E7">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Synthesis of Empirical Findings</w:t>
      </w:r>
    </w:p>
    <w:p w14:paraId="14906EEC">
      <w:pPr>
        <w:spacing w:line="480" w:lineRule="auto"/>
        <w:rPr>
          <w:rFonts w:hint="default" w:ascii="Times New Roman" w:hAnsi="Times New Roman" w:cs="Times New Roman"/>
          <w:sz w:val="24"/>
          <w:szCs w:val="24"/>
          <w:lang w:val="en-US"/>
        </w:rPr>
      </w:pPr>
    </w:p>
    <w:p w14:paraId="6288D08D">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By synthesizing research findings, we distill key insights and extract actionable knowledge to inform our own research endeavors.</w:t>
      </w:r>
    </w:p>
    <w:p w14:paraId="1B1208A3">
      <w:pPr>
        <w:spacing w:line="480" w:lineRule="auto"/>
        <w:rPr>
          <w:rFonts w:hint="default" w:ascii="Times New Roman" w:hAnsi="Times New Roman" w:cs="Times New Roman"/>
          <w:sz w:val="24"/>
          <w:szCs w:val="24"/>
          <w:lang w:val="en-US"/>
        </w:rPr>
      </w:pPr>
    </w:p>
    <w:p w14:paraId="00E9F655">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Findings</w:t>
      </w:r>
    </w:p>
    <w:p w14:paraId="462B2F08">
      <w:pPr>
        <w:spacing w:line="480" w:lineRule="auto"/>
        <w:rPr>
          <w:rFonts w:hint="default" w:ascii="Times New Roman" w:hAnsi="Times New Roman" w:cs="Times New Roman"/>
          <w:sz w:val="24"/>
          <w:szCs w:val="24"/>
          <w:lang w:val="en-US"/>
        </w:rPr>
      </w:pPr>
    </w:p>
    <w:p w14:paraId="1A78430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synthesize empirical findings from previous studies to identify commonalities, contradictions, and areas of ambiguity, enabling us to contribute to the discourse on AI integration.</w:t>
      </w:r>
    </w:p>
    <w:p w14:paraId="5A9C37A4">
      <w:pPr>
        <w:spacing w:line="480" w:lineRule="auto"/>
        <w:rPr>
          <w:rFonts w:hint="default" w:ascii="Times New Roman" w:hAnsi="Times New Roman" w:cs="Times New Roman"/>
          <w:sz w:val="24"/>
          <w:szCs w:val="24"/>
          <w:lang w:val="en-US"/>
        </w:rPr>
      </w:pPr>
    </w:p>
    <w:p w14:paraId="401BE8A1">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Reflection on Broader Implications</w:t>
      </w:r>
    </w:p>
    <w:p w14:paraId="56C1FB41">
      <w:pPr>
        <w:spacing w:line="480" w:lineRule="auto"/>
        <w:rPr>
          <w:rFonts w:hint="default" w:ascii="Times New Roman" w:hAnsi="Times New Roman" w:cs="Times New Roman"/>
          <w:sz w:val="24"/>
          <w:szCs w:val="24"/>
          <w:lang w:val="en-US"/>
        </w:rPr>
      </w:pPr>
    </w:p>
    <w:p w14:paraId="58253C9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Understanding the broader implications of existing literature is essential for situating our study within the broader landscape of AI integration.</w:t>
      </w:r>
    </w:p>
    <w:p w14:paraId="75585772">
      <w:pPr>
        <w:spacing w:line="480" w:lineRule="auto"/>
        <w:rPr>
          <w:rFonts w:hint="default" w:ascii="Times New Roman" w:hAnsi="Times New Roman" w:cs="Times New Roman"/>
          <w:sz w:val="24"/>
          <w:szCs w:val="24"/>
          <w:lang w:val="en-US"/>
        </w:rPr>
      </w:pPr>
    </w:p>
    <w:p w14:paraId="657C41F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Consideration of Research Impact</w:t>
      </w:r>
    </w:p>
    <w:p w14:paraId="096B374B">
      <w:pPr>
        <w:spacing w:line="480" w:lineRule="auto"/>
        <w:rPr>
          <w:rFonts w:hint="default" w:ascii="Times New Roman" w:hAnsi="Times New Roman" w:cs="Times New Roman"/>
          <w:sz w:val="24"/>
          <w:szCs w:val="24"/>
          <w:lang w:val="en-US"/>
        </w:rPr>
      </w:pPr>
    </w:p>
    <w:p w14:paraId="44D47FB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reflect on how previous research has shaped discourse, influenced policy, and impacted organizational practices, informing our approach to studying Tattiana AI.</w:t>
      </w:r>
    </w:p>
    <w:p w14:paraId="1B1F39FE">
      <w:pPr>
        <w:spacing w:line="480" w:lineRule="auto"/>
        <w:rPr>
          <w:rFonts w:hint="default" w:ascii="Times New Roman" w:hAnsi="Times New Roman" w:cs="Times New Roman"/>
          <w:sz w:val="24"/>
          <w:szCs w:val="24"/>
          <w:lang w:val="en-US"/>
        </w:rPr>
      </w:pPr>
    </w:p>
    <w:p w14:paraId="124CB9B5">
      <w:pPr>
        <w:spacing w:line="480" w:lineRule="auto"/>
        <w:rPr>
          <w:rFonts w:hint="default" w:ascii="Times New Roman" w:hAnsi="Times New Roman" w:cs="Times New Roman"/>
          <w:sz w:val="24"/>
          <w:szCs w:val="24"/>
          <w:lang w:val="en-US"/>
        </w:rPr>
      </w:pPr>
    </w:p>
    <w:p w14:paraId="35C1C6B5">
      <w:pPr>
        <w:spacing w:line="480" w:lineRule="auto"/>
        <w:rPr>
          <w:rFonts w:hint="default" w:ascii="Times New Roman" w:hAnsi="Times New Roman" w:cs="Times New Roman"/>
          <w:sz w:val="24"/>
          <w:szCs w:val="24"/>
          <w:lang w:val="en-US"/>
        </w:rPr>
      </w:pPr>
    </w:p>
    <w:p w14:paraId="29878966">
      <w:pPr>
        <w:spacing w:line="480" w:lineRule="auto"/>
        <w:rPr>
          <w:rFonts w:hint="default" w:ascii="Times New Roman" w:hAnsi="Times New Roman" w:cs="Times New Roman"/>
          <w:sz w:val="24"/>
          <w:szCs w:val="24"/>
          <w:lang w:val="en-US"/>
        </w:rPr>
      </w:pPr>
    </w:p>
    <w:p w14:paraId="61213197">
      <w:pPr>
        <w:spacing w:line="480" w:lineRule="auto"/>
        <w:rPr>
          <w:rFonts w:hint="default" w:ascii="Times New Roman" w:hAnsi="Times New Roman" w:cs="Times New Roman"/>
          <w:sz w:val="24"/>
          <w:szCs w:val="24"/>
          <w:lang w:val="en-US"/>
        </w:rPr>
      </w:pPr>
    </w:p>
    <w:p w14:paraId="23FEFF6E">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Methodological Scrutiny</w:t>
      </w:r>
    </w:p>
    <w:p w14:paraId="189E30C2">
      <w:pPr>
        <w:spacing w:line="480" w:lineRule="auto"/>
        <w:rPr>
          <w:rFonts w:hint="default" w:ascii="Times New Roman" w:hAnsi="Times New Roman" w:cs="Times New Roman"/>
          <w:sz w:val="24"/>
          <w:szCs w:val="24"/>
          <w:lang w:val="en-US"/>
        </w:rPr>
      </w:pPr>
    </w:p>
    <w:p w14:paraId="31232690">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realm of AI integration, understanding the methodologies utilized in previous research is paramount. Through critical examination, we aim to identify trends, patterns, and areas for improvement.</w:t>
      </w:r>
    </w:p>
    <w:p w14:paraId="79B7B7E2">
      <w:pPr>
        <w:spacing w:line="480" w:lineRule="auto"/>
        <w:rPr>
          <w:rFonts w:hint="default" w:ascii="Times New Roman" w:hAnsi="Times New Roman" w:cs="Times New Roman"/>
          <w:sz w:val="24"/>
          <w:szCs w:val="24"/>
          <w:lang w:val="en-US"/>
        </w:rPr>
      </w:pPr>
    </w:p>
    <w:p w14:paraId="5F395073">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Approaches</w:t>
      </w:r>
    </w:p>
    <w:p w14:paraId="7F57FD72">
      <w:pPr>
        <w:spacing w:line="480" w:lineRule="auto"/>
        <w:rPr>
          <w:rFonts w:hint="default" w:ascii="Times New Roman" w:hAnsi="Times New Roman" w:cs="Times New Roman"/>
          <w:sz w:val="24"/>
          <w:szCs w:val="24"/>
          <w:lang w:val="en-US"/>
        </w:rPr>
      </w:pPr>
    </w:p>
    <w:p w14:paraId="05BC9A7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Researchers have employed various methodologies to investigate AI adoption and implementation within organizational contexts. From qualitative case studies to quantitative surveys and experimental designs, each approach offers unique insights into the complexities of integrating AI technologies. By scrutinizing these approaches, we seek to assess their suitability in capturing the multifaceted nature of real-world integration scenarios. Additionally, we aim to identify commonalities and divergences in research approaches across different studies, shedding light on the methodological landscape of AI integration research.</w:t>
      </w:r>
    </w:p>
    <w:p w14:paraId="110CB977">
      <w:pPr>
        <w:spacing w:line="480" w:lineRule="auto"/>
        <w:rPr>
          <w:rFonts w:hint="default" w:ascii="Times New Roman" w:hAnsi="Times New Roman" w:cs="Times New Roman"/>
          <w:sz w:val="24"/>
          <w:szCs w:val="24"/>
          <w:lang w:val="en-US"/>
        </w:rPr>
      </w:pPr>
    </w:p>
    <w:p w14:paraId="49B3C43B">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Evaluation of Research Designs</w:t>
      </w:r>
    </w:p>
    <w:p w14:paraId="779A17A6">
      <w:pPr>
        <w:spacing w:line="480" w:lineRule="auto"/>
        <w:rPr>
          <w:rFonts w:hint="default" w:ascii="Times New Roman" w:hAnsi="Times New Roman" w:cs="Times New Roman"/>
          <w:sz w:val="24"/>
          <w:szCs w:val="24"/>
          <w:lang w:val="en-US"/>
        </w:rPr>
      </w:pPr>
    </w:p>
    <w:p w14:paraId="2869C5B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robustness of research designs is crucial for ensuring the validity and reliability of research findings. Therefore, we evaluate the design choices made by previous researchers in studying AI integration. This evaluation encompasses factors such as sampling methods, data collection techniques, measurement instruments, and data analysis procedures. By assessing the strengths and limitations of existing research designs, we aim to identify areas where methodological improvements are warranted. Furthermore, we seek to uncover potential biases and sources of error that may impact the credibility of research findings, thereby enhancing the rigor of future research endeavors in the field of AI integration.</w:t>
      </w:r>
    </w:p>
    <w:p w14:paraId="32A2512F">
      <w:pPr>
        <w:spacing w:line="480" w:lineRule="auto"/>
        <w:rPr>
          <w:rFonts w:hint="default" w:ascii="Times New Roman" w:hAnsi="Times New Roman" w:cs="Times New Roman"/>
          <w:sz w:val="24"/>
          <w:szCs w:val="24"/>
          <w:lang w:val="en-US"/>
        </w:rPr>
      </w:pPr>
    </w:p>
    <w:p w14:paraId="6858AE6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summary, methodological scrutiny in the realm of AI integration involves a comprehensive examination of research approaches and designs employed in previous studies. By identifying trends, patterns, and areas for improvement, researchers can enhance the quality and relevance of future research endeavors, ultimately advancing our understanding of AI integration within organizational contexts.</w:t>
      </w:r>
    </w:p>
    <w:p w14:paraId="2030E9B6">
      <w:pPr>
        <w:spacing w:line="480" w:lineRule="auto"/>
        <w:rPr>
          <w:rFonts w:hint="default" w:ascii="Times New Roman" w:hAnsi="Times New Roman" w:cs="Times New Roman"/>
          <w:sz w:val="24"/>
          <w:szCs w:val="24"/>
          <w:lang w:val="en-US"/>
        </w:rPr>
      </w:pPr>
    </w:p>
    <w:p w14:paraId="60380D8C">
      <w:pPr>
        <w:spacing w:line="480" w:lineRule="auto"/>
        <w:rPr>
          <w:rFonts w:hint="default" w:ascii="Times New Roman" w:hAnsi="Times New Roman" w:cs="Times New Roman"/>
          <w:sz w:val="24"/>
          <w:szCs w:val="24"/>
          <w:lang w:val="en-US"/>
        </w:rPr>
      </w:pPr>
    </w:p>
    <w:p w14:paraId="276A27D0">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Approaches</w:t>
      </w:r>
    </w:p>
    <w:p w14:paraId="24B7CDA6">
      <w:pPr>
        <w:spacing w:line="480" w:lineRule="auto"/>
        <w:rPr>
          <w:rFonts w:hint="default" w:ascii="Times New Roman" w:hAnsi="Times New Roman" w:cs="Times New Roman"/>
          <w:sz w:val="24"/>
          <w:szCs w:val="24"/>
          <w:lang w:val="en-US"/>
        </w:rPr>
      </w:pPr>
    </w:p>
    <w:p w14:paraId="335935C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Researchers exploring AI adoption and implementation within organizational contexts have embraced diverse methodologies, each offering distinct perspectives on the challenges and opportunities presented by integrating AI technologies. These methodologies range from qualitative case studies, which delve deeply into specific organizational contexts, to quantitative surveys and experimental designs, which allow for broader generalizations across a larger sample size.</w:t>
      </w:r>
    </w:p>
    <w:p w14:paraId="093A4385">
      <w:pPr>
        <w:spacing w:line="480" w:lineRule="auto"/>
        <w:rPr>
          <w:rFonts w:hint="default" w:ascii="Times New Roman" w:hAnsi="Times New Roman" w:cs="Times New Roman"/>
          <w:sz w:val="24"/>
          <w:szCs w:val="24"/>
          <w:lang w:val="en-US"/>
        </w:rPr>
      </w:pPr>
    </w:p>
    <w:p w14:paraId="62961B4B">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Qualitative Case Studies</w:t>
      </w:r>
      <w:r>
        <w:rPr>
          <w:rFonts w:hint="default" w:ascii="Times New Roman" w:hAnsi="Times New Roman" w:cs="Times New Roman"/>
          <w:sz w:val="24"/>
          <w:szCs w:val="24"/>
          <w:lang w:val="en-US"/>
        </w:rPr>
        <w:t>: Qualitative approaches, such as case studies, provide rich, context-specific insights into the complexities of AI integration. These studies often involve in-depth interviews, observations, and document analysis to explore how organizations navigate the adoption process, overcome obstacles, and realize benefits. By immersing themselves in the organizational setting, researchers can capture the nuances of AI implementation, including cultural factors, leadership dynamics, and employee perceptions.</w:t>
      </w:r>
    </w:p>
    <w:p w14:paraId="0E51BBA7">
      <w:pPr>
        <w:spacing w:line="480" w:lineRule="auto"/>
        <w:rPr>
          <w:rFonts w:hint="default" w:ascii="Times New Roman" w:hAnsi="Times New Roman" w:cs="Times New Roman"/>
          <w:sz w:val="24"/>
          <w:szCs w:val="24"/>
          <w:lang w:val="en-US"/>
        </w:rPr>
      </w:pPr>
    </w:p>
    <w:p w14:paraId="316627D2">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Quantitative Surveys:</w:t>
      </w:r>
      <w:r>
        <w:rPr>
          <w:rFonts w:hint="default" w:ascii="Times New Roman" w:hAnsi="Times New Roman" w:cs="Times New Roman"/>
          <w:sz w:val="24"/>
          <w:szCs w:val="24"/>
          <w:lang w:val="en-US"/>
        </w:rPr>
        <w:t xml:space="preserve"> Quantitative surveys offer a broader perspective by collecting data from a large sample of organizations. These surveys typically employ standardized questionnaires to measure variables such as AI adoption rates, organizational readiness, and perceived benefits. Statistical analysis techniques enable researchers to identify correlations, trends, and predictors of successful AI implementation across diverse contexts. Surveys provide valuable insights into the prevalence of AI adoption, the factors driving adoption decisions, and the outcomes associated with AI integration.</w:t>
      </w:r>
    </w:p>
    <w:p w14:paraId="5BC657FF">
      <w:pPr>
        <w:spacing w:line="480" w:lineRule="auto"/>
        <w:rPr>
          <w:rFonts w:hint="default" w:ascii="Times New Roman" w:hAnsi="Times New Roman" w:cs="Times New Roman"/>
          <w:sz w:val="24"/>
          <w:szCs w:val="24"/>
          <w:lang w:val="en-US"/>
        </w:rPr>
      </w:pPr>
    </w:p>
    <w:p w14:paraId="0633FEAA">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Experimental Designs:</w:t>
      </w:r>
      <w:r>
        <w:rPr>
          <w:rFonts w:hint="default" w:ascii="Times New Roman" w:hAnsi="Times New Roman" w:cs="Times New Roman"/>
          <w:sz w:val="24"/>
          <w:szCs w:val="24"/>
          <w:lang w:val="en-US"/>
        </w:rPr>
        <w:t xml:space="preserve"> Experimental designs allow researchers to test causal relationships and hypotheses related to AI adoption and implementation. By manipulating variables and observing their effects on organizational outcomes, researchers can assess the impact of interventions, training programs, or policy changes aimed at promoting AI adoption. Experimental studies offer rigorous evidence of causality, enabling researchers to draw more definitive conclusions about the effectiveness of different strategies for fostering AI integration.</w:t>
      </w:r>
    </w:p>
    <w:p w14:paraId="7BD490E5">
      <w:pPr>
        <w:spacing w:line="480" w:lineRule="auto"/>
        <w:rPr>
          <w:rFonts w:hint="default" w:ascii="Times New Roman" w:hAnsi="Times New Roman" w:cs="Times New Roman"/>
          <w:sz w:val="24"/>
          <w:szCs w:val="24"/>
          <w:lang w:val="en-US"/>
        </w:rPr>
      </w:pPr>
    </w:p>
    <w:p w14:paraId="2228D9A9">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Scrutiny and Assessment:</w:t>
      </w:r>
      <w:r>
        <w:rPr>
          <w:rFonts w:hint="default" w:ascii="Times New Roman" w:hAnsi="Times New Roman" w:cs="Times New Roman"/>
          <w:sz w:val="24"/>
          <w:szCs w:val="24"/>
          <w:lang w:val="en-US"/>
        </w:rPr>
        <w:t xml:space="preserve"> Through scrutiny of these various approaches, we aim to assess their suitability in capturing the multifaceted nature of real-world integration scenarios. Qualitative approaches excel at providing rich, contextualized insights but may lack generalizability, while quantitative surveys offer breadth but may overlook nuances. Experimental designs provide causal evidence but may be challenging to implement in complex organizational settings. By identifying the strengths and limitations of each approach, we can develop a more nuanced understanding of AI integration and inform future research endeavors in the field. Additionally, by comparing and contrasting research approaches across different studies, we can shed light on the methodological landscape of AI integration research, identifying commonalities, divergences, and areas for methodological refinement.</w:t>
      </w:r>
    </w:p>
    <w:p w14:paraId="3407FA1E">
      <w:pPr>
        <w:spacing w:line="480" w:lineRule="auto"/>
        <w:rPr>
          <w:rFonts w:hint="default" w:ascii="Times New Roman" w:hAnsi="Times New Roman" w:cs="Times New Roman"/>
          <w:sz w:val="24"/>
          <w:szCs w:val="24"/>
          <w:lang w:val="en-US"/>
        </w:rPr>
      </w:pPr>
    </w:p>
    <w:p w14:paraId="5A7766D3">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Evaluation of Research Designs</w:t>
      </w:r>
    </w:p>
    <w:p w14:paraId="71143A08">
      <w:pPr>
        <w:spacing w:line="480" w:lineRule="auto"/>
        <w:rPr>
          <w:rFonts w:hint="default" w:ascii="Times New Roman" w:hAnsi="Times New Roman" w:cs="Times New Roman"/>
          <w:sz w:val="24"/>
          <w:szCs w:val="24"/>
          <w:lang w:val="en-US"/>
        </w:rPr>
      </w:pPr>
    </w:p>
    <w:p w14:paraId="643BB81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our examination of existing literature on AI integration, we scrutinize the robustness of research designs employed by previous studies. We question the efficacy of these designs in offering comprehensive insights into the multifaceted challenges and opportunities associated with the adoption and implementation of AI technologies within organizational contexts.</w:t>
      </w:r>
    </w:p>
    <w:p w14:paraId="41FE4B40">
      <w:pPr>
        <w:spacing w:line="480" w:lineRule="auto"/>
        <w:rPr>
          <w:rFonts w:hint="default" w:ascii="Times New Roman" w:hAnsi="Times New Roman" w:cs="Times New Roman"/>
          <w:sz w:val="24"/>
          <w:szCs w:val="24"/>
          <w:lang w:val="en-US"/>
        </w:rPr>
      </w:pPr>
    </w:p>
    <w:p w14:paraId="3D0D52D3">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Comprehensive Insights:</w:t>
      </w:r>
      <w:r>
        <w:rPr>
          <w:rFonts w:hint="default" w:ascii="Times New Roman" w:hAnsi="Times New Roman" w:cs="Times New Roman"/>
          <w:sz w:val="24"/>
          <w:szCs w:val="24"/>
          <w:lang w:val="en-US"/>
        </w:rPr>
        <w:t xml:space="preserve"> The evaluation of research designs hinges on their ability to provide comprehensive insights into various dimensions of AI integration. This encompasses understanding the complexities of organizational culture, leadership dynamics, technological infrastructure, user perceptions, and external influences that shape the adoption process. Robust research designs should facilitate a holistic understanding of these factors and their interrelationships, enabling researchers to uncover nuanced insights into the challenges and opportunities of AI integration.</w:t>
      </w:r>
    </w:p>
    <w:p w14:paraId="305D1EE3">
      <w:pPr>
        <w:spacing w:line="480" w:lineRule="auto"/>
        <w:rPr>
          <w:rFonts w:hint="default" w:ascii="Times New Roman" w:hAnsi="Times New Roman" w:cs="Times New Roman"/>
          <w:sz w:val="24"/>
          <w:szCs w:val="24"/>
          <w:lang w:val="en-US"/>
        </w:rPr>
      </w:pPr>
    </w:p>
    <w:p w14:paraId="7325EE74">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Validity and Reliability:</w:t>
      </w:r>
      <w:r>
        <w:rPr>
          <w:rFonts w:hint="default" w:ascii="Times New Roman" w:hAnsi="Times New Roman" w:cs="Times New Roman"/>
          <w:sz w:val="24"/>
          <w:szCs w:val="24"/>
          <w:lang w:val="en-US"/>
        </w:rPr>
        <w:t xml:space="preserve"> Research designs are evaluated based on their validity and reliability in capturing the phenomena under investigation. Validity refers to the extent to which research accurately measures what it intends to measure, while reliability pertains to the consistency and stability of research findings over time and across different contexts. Robust research designs employ rigorous methods to ensure validity and reliability, including triangulation of data sources, use of validated measurement instruments, and careful control of confounding variables.</w:t>
      </w:r>
    </w:p>
    <w:p w14:paraId="20FC33AF">
      <w:pPr>
        <w:spacing w:line="480" w:lineRule="auto"/>
        <w:rPr>
          <w:rFonts w:hint="default" w:ascii="Times New Roman" w:hAnsi="Times New Roman" w:cs="Times New Roman"/>
          <w:sz w:val="24"/>
          <w:szCs w:val="24"/>
          <w:lang w:val="en-US"/>
        </w:rPr>
      </w:pPr>
    </w:p>
    <w:p w14:paraId="580FF477">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Methodological Rigor:</w:t>
      </w:r>
      <w:r>
        <w:rPr>
          <w:rFonts w:hint="default" w:ascii="Times New Roman" w:hAnsi="Times New Roman" w:cs="Times New Roman"/>
          <w:sz w:val="24"/>
          <w:szCs w:val="24"/>
          <w:lang w:val="en-US"/>
        </w:rPr>
        <w:t xml:space="preserve"> The evaluation of research designs also considers their methodological rigor and adherence to established best practices in research methodology. This includes clear articulation of research objectives, transparent description of data collection and analysis procedures, and adherence to ethical guidelines. Robust research designs demonstrate methodological rigor through systematic and transparent approaches to data collection, analysis, and interpretation, enhancing the credibility and trustworthiness of research findings.</w:t>
      </w:r>
    </w:p>
    <w:p w14:paraId="0E95FC4A">
      <w:pPr>
        <w:spacing w:line="480" w:lineRule="auto"/>
        <w:rPr>
          <w:rFonts w:hint="default" w:ascii="Times New Roman" w:hAnsi="Times New Roman" w:cs="Times New Roman"/>
          <w:sz w:val="24"/>
          <w:szCs w:val="24"/>
          <w:lang w:val="en-US"/>
        </w:rPr>
      </w:pPr>
    </w:p>
    <w:p w14:paraId="0957D1B9">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Generalizability:</w:t>
      </w:r>
      <w:r>
        <w:rPr>
          <w:rFonts w:hint="default" w:ascii="Times New Roman" w:hAnsi="Times New Roman" w:cs="Times New Roman"/>
          <w:sz w:val="24"/>
          <w:szCs w:val="24"/>
          <w:lang w:val="en-US"/>
        </w:rPr>
        <w:t xml:space="preserve"> Another aspect of evaluating research designs is their generalizability, or the extent to which findings can be applied to other settings or populations. While qualitative studies may offer rich insights into specific organizational contexts, their findings may not be readily generalizable to broader populations. In contrast, quantitative surveys and experimental designs aim for greater generalizability by sampling from diverse populations and employing randomization techniques. Evaluating research designs involves considering the trade-offs between depth and breadth in understanding the challenges and opportunities of AI integration.</w:t>
      </w:r>
    </w:p>
    <w:p w14:paraId="48419336">
      <w:pPr>
        <w:spacing w:line="480" w:lineRule="auto"/>
        <w:rPr>
          <w:rFonts w:hint="default" w:ascii="Times New Roman" w:hAnsi="Times New Roman" w:cs="Times New Roman"/>
          <w:sz w:val="24"/>
          <w:szCs w:val="24"/>
          <w:lang w:val="en-US"/>
        </w:rPr>
      </w:pPr>
    </w:p>
    <w:p w14:paraId="2A867172">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Conclusion: </w:t>
      </w:r>
      <w:r>
        <w:rPr>
          <w:rFonts w:hint="default" w:ascii="Times New Roman" w:hAnsi="Times New Roman" w:cs="Times New Roman"/>
          <w:sz w:val="24"/>
          <w:szCs w:val="24"/>
          <w:lang w:val="en-US"/>
        </w:rPr>
        <w:t>Through the evaluation of research designs, we aim to assess their ability to provide comprehensive insights into the challenges and opportunities associated with AI integration. By scrutinizing the validity, reliability, methodological rigor, and generalizability of existing research designs, we can identify strengths and weaknesses in the literature and inform the development of more robust research methodologies for future studies in the field of AI integration.</w:t>
      </w:r>
    </w:p>
    <w:p w14:paraId="3F6FB04C">
      <w:pPr>
        <w:spacing w:line="480" w:lineRule="auto"/>
        <w:rPr>
          <w:rFonts w:hint="default" w:ascii="Times New Roman" w:hAnsi="Times New Roman" w:cs="Times New Roman"/>
          <w:sz w:val="24"/>
          <w:szCs w:val="24"/>
          <w:lang w:val="en-US"/>
        </w:rPr>
      </w:pPr>
    </w:p>
    <w:p w14:paraId="37CDAD8B">
      <w:pPr>
        <w:spacing w:line="480" w:lineRule="auto"/>
        <w:rPr>
          <w:rFonts w:hint="default" w:ascii="Times New Roman" w:hAnsi="Times New Roman" w:cs="Times New Roman"/>
          <w:sz w:val="24"/>
          <w:szCs w:val="24"/>
          <w:lang w:val="en-US"/>
        </w:rPr>
      </w:pPr>
    </w:p>
    <w:p w14:paraId="20F5AE5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Identification of Gaps</w:t>
      </w:r>
    </w:p>
    <w:p w14:paraId="4314943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Pinpointing Research Gaps</w:t>
      </w:r>
    </w:p>
    <w:p w14:paraId="576CCAB0">
      <w:pPr>
        <w:spacing w:line="480" w:lineRule="auto"/>
        <w:rPr>
          <w:rFonts w:hint="default" w:ascii="Times New Roman" w:hAnsi="Times New Roman" w:cs="Times New Roman"/>
          <w:b w:val="0"/>
          <w:bCs w:val="0"/>
          <w:sz w:val="24"/>
          <w:szCs w:val="24"/>
          <w:lang w:val="en-US"/>
        </w:rPr>
      </w:pPr>
    </w:p>
    <w:p w14:paraId="28E84CD6">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context of Chapter Two, our analysis of existing literature reveals several research gaps that offer opportunities for further exploration and understanding within the realm of AI integration.</w:t>
      </w:r>
    </w:p>
    <w:p w14:paraId="1E160CA2">
      <w:pPr>
        <w:spacing w:line="480" w:lineRule="auto"/>
        <w:rPr>
          <w:rFonts w:hint="default" w:ascii="Times New Roman" w:hAnsi="Times New Roman" w:cs="Times New Roman"/>
          <w:b w:val="0"/>
          <w:bCs w:val="0"/>
          <w:sz w:val="24"/>
          <w:szCs w:val="24"/>
          <w:lang w:val="en-US"/>
        </w:rPr>
      </w:pPr>
    </w:p>
    <w:p w14:paraId="05CF5776">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Identification of Underexplored Dimensions:</w:t>
      </w:r>
    </w:p>
    <w:p w14:paraId="18881123">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Existing literature often emphasizes broad themes such as organizational culture, leadership support, and technological infrastructure in the context of AI integration. However, there is a notable gap in the exploration of more nuanced dimensions, such as the differential impact of AI on specific organizational functions or industries, the implications of AI for workforce dynamics and skill requirements, and the ethical considerations unique to various AI applications. Addressing these underexplored dimensions would provide a more granular understanding of AI integration dynamics and facilitate targeted interventions tailored to specific organizational contexts.</w:t>
      </w:r>
    </w:p>
    <w:p w14:paraId="03AAEE63">
      <w:pPr>
        <w:spacing w:line="480" w:lineRule="auto"/>
        <w:rPr>
          <w:rFonts w:hint="default" w:ascii="Times New Roman" w:hAnsi="Times New Roman" w:cs="Times New Roman"/>
          <w:b w:val="0"/>
          <w:bCs w:val="0"/>
          <w:sz w:val="24"/>
          <w:szCs w:val="24"/>
          <w:lang w:val="en-US"/>
        </w:rPr>
      </w:pPr>
    </w:p>
    <w:p w14:paraId="0D0872D0">
      <w:pPr>
        <w:spacing w:line="480" w:lineRule="auto"/>
        <w:rPr>
          <w:rFonts w:hint="default" w:ascii="Times New Roman" w:hAnsi="Times New Roman" w:cs="Times New Roman"/>
          <w:b w:val="0"/>
          <w:bCs w:val="0"/>
          <w:sz w:val="24"/>
          <w:szCs w:val="24"/>
          <w:lang w:val="en-US"/>
        </w:rPr>
      </w:pPr>
    </w:p>
    <w:p w14:paraId="7A2237EF">
      <w:pPr>
        <w:spacing w:line="480" w:lineRule="auto"/>
        <w:rPr>
          <w:rFonts w:hint="default" w:ascii="Times New Roman" w:hAnsi="Times New Roman" w:cs="Times New Roman"/>
          <w:b w:val="0"/>
          <w:bCs w:val="0"/>
          <w:sz w:val="24"/>
          <w:szCs w:val="24"/>
          <w:lang w:val="en-US"/>
        </w:rPr>
      </w:pPr>
    </w:p>
    <w:p w14:paraId="5CE114B9">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Unaddressed Challenges:</w:t>
      </w:r>
    </w:p>
    <w:p w14:paraId="7DC9BACD">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While research acknowledges the challenges associated with AI integration, such as data privacy concerns and algorithmic bias, there remains a gap in comprehensively addressing these issues. Existing literature often provides cursory treatments of these challenges without delving into their root causes or proposing robust solutions. Further research is needed to explore the complexities of data privacy regulations, mitigate the risks of algorithmic bias through ethical AI practices, and develop frameworks for ensuring transparency and accountability in AI decision-making processes.</w:t>
      </w:r>
    </w:p>
    <w:p w14:paraId="03545727">
      <w:pPr>
        <w:spacing w:line="480" w:lineRule="auto"/>
        <w:rPr>
          <w:rFonts w:hint="default" w:ascii="Times New Roman" w:hAnsi="Times New Roman" w:cs="Times New Roman"/>
          <w:b w:val="0"/>
          <w:bCs w:val="0"/>
          <w:sz w:val="24"/>
          <w:szCs w:val="24"/>
          <w:lang w:val="en-US"/>
        </w:rPr>
      </w:pPr>
    </w:p>
    <w:p w14:paraId="5109E1E3">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Inconsistencies and Contradictions:</w:t>
      </w:r>
    </w:p>
    <w:p w14:paraId="00BD7868">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Our analysis reveals inconsistencies and contradictions in the findings of existing research, particularly regarding the impact of organizational factors on AI adoption and implementation. While some studies emphasize the pivotal role of organizational culture and leadership support, others suggest that technological infrastructure may be the primary driver of AI success. These disparities underscore the need for further investigation to reconcile conflicting findings and elucidate the mechanisms through which different factors interact to influence AI integration outcomes.</w:t>
      </w:r>
    </w:p>
    <w:p w14:paraId="16A9CF03">
      <w:pPr>
        <w:spacing w:line="480" w:lineRule="auto"/>
        <w:rPr>
          <w:rFonts w:hint="default" w:ascii="Times New Roman" w:hAnsi="Times New Roman" w:cs="Times New Roman"/>
          <w:b w:val="0"/>
          <w:bCs w:val="0"/>
          <w:sz w:val="24"/>
          <w:szCs w:val="24"/>
          <w:lang w:val="en-US"/>
        </w:rPr>
      </w:pPr>
    </w:p>
    <w:p w14:paraId="7C225A79">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Future Research Directions:</w:t>
      </w:r>
    </w:p>
    <w:p w14:paraId="19DEBE4D">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Looking ahead, future research in AI integration should prioritize addressing these research gaps to advance understanding and inform practice effectively. By exploring underexplored dimensions, tackling unaddressed challenges, and reconciling inconsistencies, researchers can develop a more nuanced and comprehensive understanding of AI integration dynamics. Moreover, future studies should adopt interdisciplinary approaches, leverage innovative methodologies, and embrace emerging trends to stay at the forefront of AI integration research and drive meaningful progress in the field.</w:t>
      </w:r>
    </w:p>
    <w:p w14:paraId="2A16D888">
      <w:pPr>
        <w:spacing w:line="480" w:lineRule="auto"/>
        <w:rPr>
          <w:rFonts w:hint="default" w:ascii="Times New Roman" w:hAnsi="Times New Roman" w:cs="Times New Roman"/>
          <w:b/>
          <w:bCs/>
          <w:sz w:val="24"/>
          <w:szCs w:val="24"/>
          <w:lang w:val="en-US"/>
        </w:rPr>
      </w:pPr>
    </w:p>
    <w:p w14:paraId="13B99D9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14:paraId="3EFFD551">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our analysis of existing literature within the context of Chapter Two reveals significant research gaps that offer fertile ground for further inquiry and exploration in the realm of AI integration. By pinpointing these gaps and outlining future research directions, we aim to contribute to the ongoing discourse surrounding AI integration, foster innovation, and drive progress in this rapidly evolving field.</w:t>
      </w:r>
    </w:p>
    <w:p w14:paraId="5EEE5077">
      <w:pPr>
        <w:spacing w:line="480" w:lineRule="auto"/>
        <w:rPr>
          <w:rFonts w:hint="default" w:ascii="Times New Roman" w:hAnsi="Times New Roman" w:cs="Times New Roman"/>
          <w:sz w:val="24"/>
          <w:szCs w:val="24"/>
          <w:lang w:val="en-US"/>
        </w:rPr>
      </w:pPr>
    </w:p>
    <w:p w14:paraId="1F67DC86">
      <w:pPr>
        <w:spacing w:line="480" w:lineRule="auto"/>
        <w:rPr>
          <w:rFonts w:hint="default" w:ascii="Times New Roman" w:hAnsi="Times New Roman" w:cs="Times New Roman"/>
          <w:sz w:val="24"/>
          <w:szCs w:val="24"/>
          <w:lang w:val="en-US"/>
        </w:rPr>
      </w:pPr>
    </w:p>
    <w:p w14:paraId="37753BF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Critique of Conceptual Frameworks</w:t>
      </w:r>
    </w:p>
    <w:p w14:paraId="07AB49CB">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Interrogation of Theoretical Underpinnings</w:t>
      </w:r>
    </w:p>
    <w:p w14:paraId="25126F0E">
      <w:pPr>
        <w:spacing w:line="480" w:lineRule="auto"/>
        <w:rPr>
          <w:rFonts w:hint="default" w:ascii="Times New Roman" w:hAnsi="Times New Roman" w:cs="Times New Roman"/>
          <w:sz w:val="24"/>
          <w:szCs w:val="24"/>
          <w:lang w:val="en-US"/>
        </w:rPr>
      </w:pPr>
    </w:p>
    <w:p w14:paraId="2DF16EF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Within Chapter Two's context, we delve into the theoretical underpinnings of existing conceptual frameworks that have guided research in AI integration. This interrogation process involves a critical examination of the assumptions, biases, and limitations inherent in these frameworks, with the ultimate goal of refining our own approach to studying Tattiana AI.</w:t>
      </w:r>
    </w:p>
    <w:p w14:paraId="53DBD8BA">
      <w:pPr>
        <w:spacing w:line="480" w:lineRule="auto"/>
        <w:rPr>
          <w:rFonts w:hint="default" w:ascii="Times New Roman" w:hAnsi="Times New Roman" w:cs="Times New Roman"/>
          <w:sz w:val="24"/>
          <w:szCs w:val="24"/>
          <w:lang w:val="en-US"/>
        </w:rPr>
      </w:pPr>
    </w:p>
    <w:p w14:paraId="44CD35F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Assessing Assumptions and Biases:</w:t>
      </w:r>
    </w:p>
    <w:p w14:paraId="40F4A5E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Existing conceptual frameworks often operate based on certain assumptions about the nature of AI integration and its implications for organizations. These assumptions may include beliefs about the linear progression of AI adoption, the uniformity of organizational responses to technological change, or the primacy of certain organizational factors over others. By scrutinizing these assumptions, we aim to uncover any biases that may influence the interpretation of research findings and limit the applicability of existing frameworks across diverse organizational contexts.</w:t>
      </w:r>
    </w:p>
    <w:p w14:paraId="34434047">
      <w:pPr>
        <w:spacing w:line="480" w:lineRule="auto"/>
        <w:rPr>
          <w:rFonts w:hint="default" w:ascii="Times New Roman" w:hAnsi="Times New Roman" w:cs="Times New Roman"/>
          <w:sz w:val="24"/>
          <w:szCs w:val="24"/>
          <w:lang w:val="en-US"/>
        </w:rPr>
      </w:pPr>
    </w:p>
    <w:p w14:paraId="61A5F101">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Identifying Limitations and Scope:</w:t>
      </w:r>
    </w:p>
    <w:p w14:paraId="51C2ED0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Every conceptual framework has its limitations, whether in terms of its scope, theoretical orientation, or empirical generalizability. We seek to identify these limitations and delineate the boundaries within which existing frameworks operate. This process involves assessing the extent to which conceptual frameworks account for the multifaceted nature of AI integration, the dynamic interplay between organizational factors, and the evolving landscape of technological innovation. By recognizing the inherent constraints of existing frameworks, we can develop a more nuanced and adaptable approach to studying Tattiana AI that addresses the complexities of real-world organizational contexts.</w:t>
      </w:r>
    </w:p>
    <w:p w14:paraId="38F9A980">
      <w:pPr>
        <w:spacing w:line="480" w:lineRule="auto"/>
        <w:rPr>
          <w:rFonts w:hint="default" w:ascii="Times New Roman" w:hAnsi="Times New Roman" w:cs="Times New Roman"/>
          <w:sz w:val="24"/>
          <w:szCs w:val="24"/>
          <w:lang w:val="en-US"/>
        </w:rPr>
      </w:pPr>
    </w:p>
    <w:p w14:paraId="5E11AB01">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Refining Our Approach:</w:t>
      </w:r>
    </w:p>
    <w:p w14:paraId="3E5E1FD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Through the interrogation of theoretical underpinnings, we aim to refine our own conceptual framework for studying Tattiana AI. This refinement process involves synthesizing insights from existing frameworks, integrating diverse perspectives from organizational behavior, technology adoption, and innovation management, and accounting for the unique challenges and opportunities inherent in AI integration. By building upon the strengths of existing frameworks while mitigating their limitations, we seek to develop a more robust and comprehensive framework that can guide our research endeavors and inform practical interventions in the field of AI integration.</w:t>
      </w:r>
    </w:p>
    <w:p w14:paraId="21D42996">
      <w:pPr>
        <w:spacing w:line="480" w:lineRule="auto"/>
        <w:rPr>
          <w:rFonts w:hint="default" w:ascii="Times New Roman" w:hAnsi="Times New Roman" w:cs="Times New Roman"/>
          <w:sz w:val="24"/>
          <w:szCs w:val="24"/>
          <w:lang w:val="en-US"/>
        </w:rPr>
      </w:pPr>
    </w:p>
    <w:p w14:paraId="1A18C2E6">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14:paraId="17327AA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conclusion, the critique of conceptual frameworks within Chapter Two's context serves as a critical foundation for refining our approach to studying Tattiana AI. By interrogating the theoretical underpinnings of existing frameworks, we can develop a more nuanced understanding of AI integration dynamics and inform the development of a conceptual framework that is both theoretically rigorous and empirically relevant. Through this process, we aim to contribute to the advancement of knowledge in the field of AI integration and drive meaningful progress in organizational practice.</w:t>
      </w:r>
    </w:p>
    <w:p w14:paraId="6B783D1F">
      <w:pPr>
        <w:spacing w:line="480" w:lineRule="auto"/>
        <w:rPr>
          <w:rFonts w:hint="default" w:ascii="Times New Roman" w:hAnsi="Times New Roman" w:cs="Times New Roman"/>
          <w:sz w:val="24"/>
          <w:szCs w:val="24"/>
          <w:lang w:val="en-US"/>
        </w:rPr>
      </w:pPr>
    </w:p>
    <w:p w14:paraId="1EDB6C97">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Synthesis of Empirical Findings</w:t>
      </w:r>
    </w:p>
    <w:p w14:paraId="071FB6E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Examination of Research Findings</w:t>
      </w:r>
    </w:p>
    <w:p w14:paraId="5D13E46B">
      <w:pPr>
        <w:spacing w:line="480" w:lineRule="auto"/>
        <w:rPr>
          <w:rFonts w:hint="default" w:ascii="Times New Roman" w:hAnsi="Times New Roman" w:cs="Times New Roman"/>
          <w:b w:val="0"/>
          <w:bCs w:val="0"/>
          <w:sz w:val="24"/>
          <w:szCs w:val="24"/>
          <w:lang w:val="en-US"/>
        </w:rPr>
      </w:pPr>
    </w:p>
    <w:p w14:paraId="3DBD12E1">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context of our project on Tattiana AI, a meticulous examination of research findings is paramount for informing our own investigation and contributing to the discourse on AI integration within organizational settings.</w:t>
      </w:r>
    </w:p>
    <w:p w14:paraId="43505A4D">
      <w:pPr>
        <w:spacing w:line="480" w:lineRule="auto"/>
        <w:rPr>
          <w:rFonts w:hint="default" w:ascii="Times New Roman" w:hAnsi="Times New Roman" w:cs="Times New Roman"/>
          <w:b w:val="0"/>
          <w:bCs w:val="0"/>
          <w:sz w:val="24"/>
          <w:szCs w:val="24"/>
          <w:lang w:val="en-US"/>
        </w:rPr>
      </w:pPr>
    </w:p>
    <w:p w14:paraId="7230B16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Identifying Commonalities:</w:t>
      </w:r>
    </w:p>
    <w:p w14:paraId="78D8799D">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Through our review, we aim to identify recurring themes and patterns across empirical studies related to AI adoption and implementation. By recognizing commonalities in research findings, we can discern the factors that consistently impact the successful integration of AI technologies. These commonalities provide valuable insights into organizational dynamics, technological requirements, and user experiences, which are essential for shaping our research approach and guiding practical interventions.</w:t>
      </w:r>
    </w:p>
    <w:p w14:paraId="6D2BC290">
      <w:pPr>
        <w:spacing w:line="480" w:lineRule="auto"/>
        <w:rPr>
          <w:rFonts w:hint="default" w:ascii="Times New Roman" w:hAnsi="Times New Roman" w:cs="Times New Roman"/>
          <w:b w:val="0"/>
          <w:bCs w:val="0"/>
          <w:sz w:val="24"/>
          <w:szCs w:val="24"/>
          <w:lang w:val="en-US"/>
        </w:rPr>
      </w:pPr>
    </w:p>
    <w:p w14:paraId="292BB09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Addressing Contradictions:</w:t>
      </w:r>
    </w:p>
    <w:p w14:paraId="5F2FB9E4">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 also address any contradictions or discrepancies present in empirical findings. Conflicting results may arise due to variations in research methodologies, sample characteristics, or contextual factors. By critically evaluating these contradictions, we can uncover nuanced explanations and contextual nuances, contributing to a deeper understanding of AI integration complexities. Addressing contradictions enables us to refine our theoretical framework and develop more robust models that accurately capture the intricacies of real-world organizational contexts.</w:t>
      </w:r>
    </w:p>
    <w:p w14:paraId="1A89FB6B">
      <w:pPr>
        <w:spacing w:line="480" w:lineRule="auto"/>
        <w:rPr>
          <w:rFonts w:hint="default" w:ascii="Times New Roman" w:hAnsi="Times New Roman" w:cs="Times New Roman"/>
          <w:b/>
          <w:bCs/>
          <w:sz w:val="24"/>
          <w:szCs w:val="24"/>
          <w:lang w:val="en-US"/>
        </w:rPr>
      </w:pPr>
    </w:p>
    <w:p w14:paraId="75F7C80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Exploring Areas of Ambiguity:</w:t>
      </w:r>
    </w:p>
    <w:p w14:paraId="76A0C722">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Our examination involves exploring areas of ambiguity or uncertainty within empirical research on AI integration. These areas may arise when empirical evidence is inconclusive or when there are conflicting interpretations of research findings. By delving into these ambiguous areas, we can identify gaps in knowledge and propose hypotheses for further investigation. Addressing ambiguity fosters a more nuanced understanding of the challenges and opportunities associated with AI adoption and implementation, guiding our research directions and practical recommendations.</w:t>
      </w:r>
    </w:p>
    <w:p w14:paraId="1AD8CE00">
      <w:pPr>
        <w:spacing w:line="480" w:lineRule="auto"/>
        <w:rPr>
          <w:rFonts w:hint="default" w:ascii="Times New Roman" w:hAnsi="Times New Roman" w:cs="Times New Roman"/>
          <w:b/>
          <w:bCs/>
          <w:sz w:val="24"/>
          <w:szCs w:val="24"/>
          <w:lang w:val="en-US"/>
        </w:rPr>
      </w:pPr>
    </w:p>
    <w:p w14:paraId="4CFA74C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Contributing to the Discourse:</w:t>
      </w:r>
    </w:p>
    <w:p w14:paraId="3973270C">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Ultimately, our synthesis of research findings aims to contribute to the broader discourse on AI integration. By distilling key insights and highlighting empirical trends, we provide valuable knowledge that informs organizational decision-making and policy development. Our examination of research findings serves as a foundational step in advancing theoretical frameworks, refining methodologies, and driving innovation in the field of AI integration.</w:t>
      </w:r>
    </w:p>
    <w:p w14:paraId="325BE6C3">
      <w:pPr>
        <w:spacing w:line="480" w:lineRule="auto"/>
        <w:rPr>
          <w:rFonts w:hint="default" w:ascii="Times New Roman" w:hAnsi="Times New Roman" w:cs="Times New Roman"/>
          <w:b w:val="0"/>
          <w:bCs w:val="0"/>
          <w:sz w:val="24"/>
          <w:szCs w:val="24"/>
          <w:lang w:val="en-US"/>
        </w:rPr>
      </w:pPr>
    </w:p>
    <w:p w14:paraId="7E3EEFAE">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the examination of research findings within our project enables us to synthesize empirical evidence, identify patterns, and contribute to the discourse on AI integration. Through this process, we aim to enhance our understanding of the factors influencing AI adoption and implementation, ultimately guiding our research endeavors and informing organizational practices in the context of Tattiana AI.</w:t>
      </w:r>
    </w:p>
    <w:p w14:paraId="79BD0E06">
      <w:pPr>
        <w:spacing w:line="480" w:lineRule="auto"/>
        <w:rPr>
          <w:rFonts w:hint="default" w:ascii="Times New Roman" w:hAnsi="Times New Roman" w:cs="Times New Roman"/>
          <w:sz w:val="24"/>
          <w:szCs w:val="24"/>
          <w:lang w:val="en-US"/>
        </w:rPr>
      </w:pPr>
    </w:p>
    <w:p w14:paraId="25D16BA6">
      <w:pPr>
        <w:spacing w:line="480" w:lineRule="auto"/>
        <w:rPr>
          <w:rFonts w:hint="default" w:ascii="Times New Roman" w:hAnsi="Times New Roman" w:cs="Times New Roman"/>
          <w:sz w:val="24"/>
          <w:szCs w:val="24"/>
          <w:lang w:val="en-US"/>
        </w:rPr>
      </w:pPr>
    </w:p>
    <w:p w14:paraId="0000551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Reflection on Broader Implications</w:t>
      </w:r>
    </w:p>
    <w:p w14:paraId="44E88A96">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Consideration of Research Impact</w:t>
      </w:r>
    </w:p>
    <w:p w14:paraId="6F47DA7D">
      <w:pPr>
        <w:spacing w:line="480" w:lineRule="auto"/>
        <w:rPr>
          <w:rFonts w:hint="default" w:ascii="Times New Roman" w:hAnsi="Times New Roman" w:cs="Times New Roman"/>
          <w:b w:val="0"/>
          <w:bCs w:val="0"/>
          <w:sz w:val="24"/>
          <w:szCs w:val="24"/>
          <w:lang w:val="en-US"/>
        </w:rPr>
      </w:pPr>
    </w:p>
    <w:p w14:paraId="1D32AA8F">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realm of AI integration, understanding the broader implications of existing literature is essential for situating our study within the broader landscape of organizational adoption and implementation of AI technologies.</w:t>
      </w:r>
    </w:p>
    <w:p w14:paraId="30C1568F">
      <w:pPr>
        <w:spacing w:line="480" w:lineRule="auto"/>
        <w:rPr>
          <w:rFonts w:hint="default" w:ascii="Times New Roman" w:hAnsi="Times New Roman" w:cs="Times New Roman"/>
          <w:b w:val="0"/>
          <w:bCs w:val="0"/>
          <w:sz w:val="24"/>
          <w:szCs w:val="24"/>
          <w:lang w:val="en-US"/>
        </w:rPr>
      </w:pPr>
    </w:p>
    <w:p w14:paraId="43F9668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Shaping Discourse:</w:t>
      </w:r>
    </w:p>
    <w:p w14:paraId="2DF88352">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Reflecting on how previous research has shaped discourse allows us to gain insights into the evolving narrative surrounding AI integration. By analyzing influential studies, seminal papers, and key debates within the field, we can identify emerging trends, theoretical paradigms, and areas of consensus. Understanding the trajectory of discourse enables us to position our research within the ongoing conversation, identifying gaps or novel perspectives that warrant exploration.</w:t>
      </w:r>
    </w:p>
    <w:p w14:paraId="51047667">
      <w:pPr>
        <w:spacing w:line="480" w:lineRule="auto"/>
        <w:rPr>
          <w:rFonts w:hint="default" w:ascii="Times New Roman" w:hAnsi="Times New Roman" w:cs="Times New Roman"/>
          <w:b w:val="0"/>
          <w:bCs w:val="0"/>
          <w:sz w:val="24"/>
          <w:szCs w:val="24"/>
          <w:lang w:val="en-US"/>
        </w:rPr>
      </w:pPr>
    </w:p>
    <w:p w14:paraId="5A63764D">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Influence on Policy:</w:t>
      </w:r>
    </w:p>
    <w:p w14:paraId="0BDDE98F">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Previous research on AI integration has often informed policy development and regulatory frameworks governing technology adoption. By examining how empirical findings and theoretical insights have influenced policy decisions, we can gain a deeper understanding of the socio-political context in which our study operates. Moreover, identifying gaps between research and policy can highlight areas where our research can contribute to bridging the divide, advocating for evidence-based policymaking that promotes responsible AI adoption and fosters innovation.</w:t>
      </w:r>
    </w:p>
    <w:p w14:paraId="0A8B2F84">
      <w:pPr>
        <w:spacing w:line="480" w:lineRule="auto"/>
        <w:rPr>
          <w:rFonts w:hint="default" w:ascii="Times New Roman" w:hAnsi="Times New Roman" w:cs="Times New Roman"/>
          <w:b w:val="0"/>
          <w:bCs w:val="0"/>
          <w:sz w:val="24"/>
          <w:szCs w:val="24"/>
          <w:lang w:val="en-US"/>
        </w:rPr>
      </w:pPr>
    </w:p>
    <w:p w14:paraId="2CBB3A60">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Impact on Organizational Practices:</w:t>
      </w:r>
    </w:p>
    <w:p w14:paraId="60D595DB">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impact of existing literature on organizational practices provides valuable insights into the real-world implications of AI integration research. By analyzing case studies, best practices, and implementation strategies documented in empirical studies, we can discern how organizations have navigated the challenges and opportunities associated with AI adoption. Understanding the practical implications of research findings allows us to tailor our approach to studying Tattiana AI, focusing on areas of relevance and providing actionable recommendations for organizational stakeholders.</w:t>
      </w:r>
    </w:p>
    <w:p w14:paraId="08DD4AEC">
      <w:pPr>
        <w:spacing w:line="480" w:lineRule="auto"/>
        <w:rPr>
          <w:rFonts w:hint="default" w:ascii="Times New Roman" w:hAnsi="Times New Roman" w:cs="Times New Roman"/>
          <w:b w:val="0"/>
          <w:bCs w:val="0"/>
          <w:sz w:val="24"/>
          <w:szCs w:val="24"/>
          <w:lang w:val="en-US"/>
        </w:rPr>
      </w:pPr>
    </w:p>
    <w:p w14:paraId="5040046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Informing Our Approach:</w:t>
      </w:r>
    </w:p>
    <w:p w14:paraId="17493165">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Reflection on the broader implications of existing literature informs our approach to studying Tattiana AI. By considering how previous research has shaped discourse, influenced policy, and impacted organizational practices, we can refine our research questions, methodology, and theoretical framework. Moreover, understanding the context within which our study operates enables us to anticipate potential challenges, identify opportunities for collaboration, and ensure the relevance and applicability of our research findings.</w:t>
      </w:r>
    </w:p>
    <w:p w14:paraId="340A8BBB">
      <w:pPr>
        <w:spacing w:line="480" w:lineRule="auto"/>
        <w:rPr>
          <w:rFonts w:hint="default" w:ascii="Times New Roman" w:hAnsi="Times New Roman" w:cs="Times New Roman"/>
          <w:b w:val="0"/>
          <w:bCs w:val="0"/>
          <w:sz w:val="24"/>
          <w:szCs w:val="24"/>
          <w:lang w:val="en-US"/>
        </w:rPr>
      </w:pPr>
    </w:p>
    <w:p w14:paraId="73DD0D85">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conclusion, reflection on the broader implications of existing literature provides valuable insights for situating our study within the landscape of AI integration. By considering the impact of previous research on discourse, policy, and organizational practices, we can refine our approach and contribute meaningfully to advancing knowledge in the field of AI integration, particularly in the context of Tattiana AI.</w:t>
      </w:r>
    </w:p>
    <w:p w14:paraId="0023A398">
      <w:pPr>
        <w:spacing w:line="480" w:lineRule="auto"/>
        <w:rPr>
          <w:rFonts w:hint="default" w:ascii="Times New Roman" w:hAnsi="Times New Roman" w:cs="Times New Roman"/>
          <w:sz w:val="24"/>
          <w:szCs w:val="24"/>
          <w:lang w:val="en-US"/>
        </w:rPr>
      </w:pPr>
    </w:p>
    <w:p w14:paraId="61B0F9A4">
      <w:pPr>
        <w:spacing w:line="480" w:lineRule="auto"/>
        <w:rPr>
          <w:rFonts w:hint="default" w:ascii="Times New Roman" w:hAnsi="Times New Roman" w:cs="Times New Roman"/>
          <w:sz w:val="24"/>
          <w:szCs w:val="24"/>
          <w:lang w:val="en-US"/>
        </w:rPr>
      </w:pPr>
    </w:p>
    <w:p w14:paraId="23A1CC3D">
      <w:pPr>
        <w:spacing w:line="480" w:lineRule="auto"/>
        <w:rPr>
          <w:rFonts w:hint="default" w:ascii="Times New Roman" w:hAnsi="Times New Roman" w:cs="Times New Roman"/>
          <w:sz w:val="24"/>
          <w:szCs w:val="24"/>
          <w:lang w:val="en-US"/>
        </w:rPr>
      </w:pPr>
    </w:p>
    <w:p w14:paraId="5D62CE2E">
      <w:pPr>
        <w:spacing w:line="480" w:lineRule="auto"/>
        <w:rPr>
          <w:rFonts w:hint="default" w:ascii="Times New Roman" w:hAnsi="Times New Roman" w:cs="Times New Roman"/>
          <w:sz w:val="24"/>
          <w:szCs w:val="24"/>
          <w:lang w:val="en-US"/>
        </w:rPr>
      </w:pPr>
    </w:p>
    <w:p w14:paraId="073AA42A">
      <w:pPr>
        <w:spacing w:line="480" w:lineRule="auto"/>
        <w:rPr>
          <w:rFonts w:hint="default" w:ascii="Times New Roman" w:hAnsi="Times New Roman" w:cs="Times New Roman"/>
          <w:sz w:val="24"/>
          <w:szCs w:val="24"/>
          <w:lang w:val="en-US"/>
        </w:rPr>
      </w:pPr>
    </w:p>
    <w:p w14:paraId="2BCD27F6">
      <w:pPr>
        <w:spacing w:line="480" w:lineRule="auto"/>
        <w:rPr>
          <w:rFonts w:hint="default" w:ascii="Times New Roman" w:hAnsi="Times New Roman" w:cs="Times New Roman"/>
          <w:sz w:val="24"/>
          <w:szCs w:val="24"/>
          <w:lang w:val="en-US"/>
        </w:rPr>
      </w:pPr>
    </w:p>
    <w:p w14:paraId="0C7ECE65">
      <w:pPr>
        <w:spacing w:line="480" w:lineRule="auto"/>
        <w:rPr>
          <w:rFonts w:hint="default" w:ascii="Times New Roman" w:hAnsi="Times New Roman" w:cs="Times New Roman"/>
          <w:sz w:val="24"/>
          <w:szCs w:val="24"/>
          <w:lang w:val="en-US"/>
        </w:rPr>
      </w:pPr>
    </w:p>
    <w:p w14:paraId="58DC824D">
      <w:pPr>
        <w:spacing w:line="480" w:lineRule="auto"/>
        <w:rPr>
          <w:rFonts w:hint="default" w:ascii="Times New Roman" w:hAnsi="Times New Roman" w:cs="Times New Roman"/>
          <w:sz w:val="24"/>
          <w:szCs w:val="24"/>
          <w:lang w:val="en-US"/>
        </w:rPr>
      </w:pPr>
    </w:p>
    <w:p w14:paraId="447425C9">
      <w:pPr>
        <w:spacing w:line="480" w:lineRule="auto"/>
        <w:rPr>
          <w:rFonts w:hint="default" w:ascii="Times New Roman" w:hAnsi="Times New Roman" w:cs="Times New Roman"/>
          <w:sz w:val="24"/>
          <w:szCs w:val="24"/>
          <w:lang w:val="en-US"/>
        </w:rPr>
      </w:pPr>
    </w:p>
    <w:p w14:paraId="1A0EE6FE">
      <w:pPr>
        <w:spacing w:line="480" w:lineRule="auto"/>
        <w:rPr>
          <w:rFonts w:hint="default" w:ascii="Times New Roman" w:hAnsi="Times New Roman" w:cs="Times New Roman"/>
          <w:sz w:val="24"/>
          <w:szCs w:val="24"/>
          <w:lang w:val="en-US"/>
        </w:rPr>
      </w:pPr>
    </w:p>
    <w:p w14:paraId="597CE527">
      <w:pPr>
        <w:spacing w:line="480" w:lineRule="auto"/>
        <w:rPr>
          <w:rFonts w:hint="default" w:ascii="Times New Roman" w:hAnsi="Times New Roman" w:cs="Times New Roman"/>
          <w:sz w:val="24"/>
          <w:szCs w:val="24"/>
          <w:lang w:val="en-US"/>
        </w:rPr>
      </w:pPr>
    </w:p>
    <w:p w14:paraId="3ECB541B">
      <w:pPr>
        <w:spacing w:line="480" w:lineRule="auto"/>
        <w:rPr>
          <w:rFonts w:hint="default" w:ascii="Times New Roman" w:hAnsi="Times New Roman" w:cs="Times New Roman"/>
          <w:sz w:val="24"/>
          <w:szCs w:val="24"/>
          <w:lang w:val="en-US"/>
        </w:rPr>
      </w:pPr>
    </w:p>
    <w:p w14:paraId="712A2134">
      <w:pPr>
        <w:spacing w:line="480" w:lineRule="auto"/>
        <w:rPr>
          <w:rFonts w:hint="default" w:ascii="Times New Roman" w:hAnsi="Times New Roman" w:cs="Times New Roman"/>
          <w:sz w:val="24"/>
          <w:szCs w:val="24"/>
          <w:lang w:val="en-US"/>
        </w:rPr>
      </w:pPr>
    </w:p>
    <w:p w14:paraId="43010579">
      <w:pPr>
        <w:spacing w:line="480" w:lineRule="auto"/>
        <w:rPr>
          <w:rFonts w:hint="default" w:ascii="Times New Roman" w:hAnsi="Times New Roman" w:cs="Times New Roman"/>
          <w:sz w:val="24"/>
          <w:szCs w:val="24"/>
          <w:lang w:val="en-US"/>
        </w:rPr>
      </w:pPr>
    </w:p>
    <w:p w14:paraId="3B56189B">
      <w:pPr>
        <w:spacing w:line="480" w:lineRule="auto"/>
        <w:rPr>
          <w:rFonts w:hint="default" w:ascii="Times New Roman" w:hAnsi="Times New Roman" w:cs="Times New Roman"/>
          <w:sz w:val="24"/>
          <w:szCs w:val="24"/>
          <w:lang w:val="en-US"/>
        </w:rPr>
      </w:pPr>
    </w:p>
    <w:p w14:paraId="1655DF35">
      <w:pPr>
        <w:spacing w:line="480" w:lineRule="auto"/>
        <w:rPr>
          <w:rFonts w:hint="default" w:ascii="Times New Roman" w:hAnsi="Times New Roman" w:cs="Times New Roman"/>
          <w:sz w:val="24"/>
          <w:szCs w:val="24"/>
          <w:lang w:val="en-US"/>
        </w:rPr>
      </w:pPr>
    </w:p>
    <w:p w14:paraId="56AC574B">
      <w:pPr>
        <w:pStyle w:val="3"/>
        <w:bidi w:val="0"/>
        <w:spacing w:line="480" w:lineRule="auto"/>
        <w:rPr>
          <w:rFonts w:hint="default" w:ascii="Times New Roman" w:hAnsi="Times New Roman" w:cs="Times New Roman"/>
          <w:sz w:val="24"/>
          <w:szCs w:val="24"/>
          <w:lang w:val="en-US"/>
        </w:rPr>
      </w:pPr>
      <w:bookmarkStart w:id="1067" w:name="_Toc8044"/>
      <w:bookmarkStart w:id="1068" w:name="_Toc17384"/>
      <w:bookmarkStart w:id="1069" w:name="_Toc6739"/>
      <w:bookmarkStart w:id="1070" w:name="_Toc10529"/>
      <w:bookmarkStart w:id="1071" w:name="_Toc25890"/>
      <w:bookmarkStart w:id="1072" w:name="_Toc13335"/>
      <w:r>
        <w:rPr>
          <w:rFonts w:hint="default" w:ascii="Times New Roman" w:hAnsi="Times New Roman" w:cs="Times New Roman"/>
          <w:sz w:val="24"/>
          <w:szCs w:val="24"/>
          <w:lang w:val="en-US"/>
        </w:rPr>
        <w:t>2.4. SUMMARY</w:t>
      </w:r>
      <w:bookmarkEnd w:id="1067"/>
      <w:bookmarkEnd w:id="1068"/>
      <w:bookmarkEnd w:id="1069"/>
      <w:bookmarkEnd w:id="1070"/>
      <w:bookmarkEnd w:id="1071"/>
      <w:bookmarkEnd w:id="1072"/>
    </w:p>
    <w:p w14:paraId="7FFA755E">
      <w:pPr>
        <w:spacing w:line="480" w:lineRule="auto"/>
        <w:ind w:firstLine="120" w:firstLine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Literature Review Summary</w:t>
      </w:r>
    </w:p>
    <w:p w14:paraId="7A34BC1C">
      <w:pPr>
        <w:spacing w:line="480" w:lineRule="auto"/>
        <w:rPr>
          <w:rFonts w:hint="default" w:ascii="Times New Roman" w:hAnsi="Times New Roman" w:cs="Times New Roman"/>
          <w:sz w:val="24"/>
          <w:szCs w:val="24"/>
          <w:lang w:val="en-US"/>
        </w:rPr>
      </w:pPr>
    </w:p>
    <w:p w14:paraId="3FE877A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summarizing the theoretical review and conceptual framework, it becomes evident that the integration of AI, particularly through Tattiana AI, represents a multifaceted process influenced by various organizational factors and contextual variables. By reviewing empirical and theoretical literature, we have identified gaps and established a conceptual framework that serves as a roadmap for exploring the complexities of AI adoption and implementation. This framework not only guides our analysis of the literature but also informs the research questions and methodologies employed in this study. Through this theoretical lens, we aim to contribute to the existing body of knowledge by offering insights into the determinants of successful AI integration and the mechanisms through which AI adoption can enhance organizational efficiency. By synthesizing research findings and identifying gaps in the literature, we seek to pave the way for future studies and inform practical strategies for organizations embarking on AI initiatives. Ultimately, this theoretical review and conceptual framework lay the groundwork for the empirical investigation that follows, providing a solid foundation for advancing our understanding of AI integration and its implications for organizational performance.</w:t>
      </w:r>
    </w:p>
    <w:p w14:paraId="1B34464A">
      <w:pPr>
        <w:spacing w:line="480" w:lineRule="auto"/>
        <w:rPr>
          <w:rFonts w:hint="default" w:ascii="Times New Roman" w:hAnsi="Times New Roman" w:cs="Times New Roman"/>
          <w:b/>
          <w:bCs/>
          <w:sz w:val="24"/>
          <w:szCs w:val="24"/>
          <w:lang w:val="en-US"/>
        </w:rPr>
      </w:pPr>
    </w:p>
    <w:p w14:paraId="1C00A4FD">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 </w:t>
      </w:r>
    </w:p>
    <w:p w14:paraId="0A6DA303">
      <w:pPr>
        <w:pStyle w:val="4"/>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General Summary</w:t>
      </w:r>
    </w:p>
    <w:p w14:paraId="35DB39D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Throughout this project, we embarked on a journey to explore the integration of Tattiana AI within organizational contexts, aiming to enhance operational efficiency and drive innovation. Beginning with an introduction to the project's objectives and significance, we laid the groundwork for our investigation into the challenges and opportunities presented by AI integration. Delving into the theoretical review and conceptual framework, we critically examined existing literature, identifying methodologies, gaps, and conceptual frameworks that informed our research approach.</w:t>
      </w:r>
    </w:p>
    <w:p w14:paraId="615E96A5">
      <w:pPr>
        <w:spacing w:line="480" w:lineRule="auto"/>
        <w:rPr>
          <w:rFonts w:hint="default" w:ascii="Times New Roman" w:hAnsi="Times New Roman" w:cs="Times New Roman"/>
          <w:sz w:val="24"/>
          <w:szCs w:val="24"/>
          <w:lang w:val="en-US"/>
        </w:rPr>
      </w:pPr>
    </w:p>
    <w:p w14:paraId="653A6EA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Moving forward, we outlined the methodology for our study, detailing the steps involved in data collection, analysis, and interpretation. With a focus on surveys conducted during user interactions with Tattiana AI, we aimed to gather valuable insights into its impact on organizational efficiency and societal benefit. Additionally, we developed a comprehensive scope for the project, defining its geographical focus and target population to ensure a clear and focused investigation.</w:t>
      </w:r>
    </w:p>
    <w:p w14:paraId="0D4931D1">
      <w:pPr>
        <w:spacing w:line="480" w:lineRule="auto"/>
        <w:rPr>
          <w:rFonts w:hint="default" w:ascii="Times New Roman" w:hAnsi="Times New Roman" w:cs="Times New Roman"/>
          <w:sz w:val="24"/>
          <w:szCs w:val="24"/>
          <w:lang w:val="en-US"/>
        </w:rPr>
      </w:pPr>
    </w:p>
    <w:p w14:paraId="0B58ADA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progressed, we constructed a budget, schedule, and hardware/software requirements, laying the foundation for the project's implementation phase. With careful planning and resource allocation, we aimed to execute the project within the specified time frame and budget constraints. Moreover, we identified key acronyms relevant to Tattiana AI, providing clarity and consistency in our communication.</w:t>
      </w:r>
    </w:p>
    <w:p w14:paraId="0889C489">
      <w:pPr>
        <w:spacing w:line="480" w:lineRule="auto"/>
        <w:rPr>
          <w:rFonts w:hint="default" w:ascii="Times New Roman" w:hAnsi="Times New Roman" w:cs="Times New Roman"/>
          <w:sz w:val="24"/>
          <w:szCs w:val="24"/>
          <w:lang w:val="en-US"/>
        </w:rPr>
      </w:pPr>
    </w:p>
    <w:p w14:paraId="3792C77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Critically assessing existing literature, we scrutinized methodologies, gaps, conceptual frameworks, empirical findings, and broader implications, shaping our understanding of AI integration and informing our research approach. Through this critical analysis, we sought to contribute to the ongoing discourse surrounding AI integration, driving progress and innovation in the field.</w:t>
      </w:r>
    </w:p>
    <w:p w14:paraId="2BF4220C">
      <w:pPr>
        <w:spacing w:line="480" w:lineRule="auto"/>
        <w:rPr>
          <w:rFonts w:hint="default" w:ascii="Times New Roman" w:hAnsi="Times New Roman" w:cs="Times New Roman"/>
          <w:sz w:val="24"/>
          <w:szCs w:val="24"/>
          <w:lang w:val="en-US"/>
        </w:rPr>
      </w:pPr>
    </w:p>
    <w:p w14:paraId="5E9F90F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summary, this project represents a holistic endeavor to explore the integration of Tattiana AI within organizational settings, leveraging insights from theoretical and empirical literature to inform our research approach. By synthesizing knowledge, gathering data, and critically analyzing findings, we aim to advance understanding, foster innovation, and drive progress in the field of AI integration.</w:t>
      </w:r>
    </w:p>
    <w:p w14:paraId="18EDFD7B">
      <w:pPr>
        <w:spacing w:line="480" w:lineRule="auto"/>
        <w:rPr>
          <w:rFonts w:hint="default" w:ascii="Times New Roman" w:hAnsi="Times New Roman" w:cs="Times New Roman"/>
          <w:sz w:val="24"/>
          <w:szCs w:val="24"/>
          <w:lang w:val="en-US"/>
        </w:rPr>
      </w:pPr>
    </w:p>
    <w:p w14:paraId="7437C4D8">
      <w:pPr>
        <w:spacing w:line="480" w:lineRule="auto"/>
        <w:rPr>
          <w:rFonts w:hint="default" w:ascii="Times New Roman" w:hAnsi="Times New Roman" w:cs="Times New Roman"/>
          <w:sz w:val="24"/>
          <w:szCs w:val="24"/>
          <w:lang w:val="en-US"/>
        </w:rPr>
      </w:pPr>
    </w:p>
    <w:p w14:paraId="691391F2">
      <w:pPr>
        <w:spacing w:line="480" w:lineRule="auto"/>
        <w:rPr>
          <w:rFonts w:hint="default" w:ascii="Times New Roman" w:hAnsi="Times New Roman" w:cs="Times New Roman"/>
          <w:sz w:val="24"/>
          <w:szCs w:val="24"/>
          <w:lang w:val="en-US"/>
        </w:rPr>
      </w:pPr>
    </w:p>
    <w:p w14:paraId="25964540">
      <w:pPr>
        <w:spacing w:line="480" w:lineRule="auto"/>
        <w:rPr>
          <w:rFonts w:hint="default" w:ascii="Times New Roman" w:hAnsi="Times New Roman" w:cs="Times New Roman"/>
          <w:sz w:val="24"/>
          <w:szCs w:val="24"/>
          <w:lang w:val="en-US"/>
        </w:rPr>
      </w:pPr>
    </w:p>
    <w:p w14:paraId="325FD1D0">
      <w:pPr>
        <w:spacing w:line="480" w:lineRule="auto"/>
        <w:rPr>
          <w:rFonts w:hint="default" w:ascii="Times New Roman" w:hAnsi="Times New Roman" w:cs="Times New Roman"/>
          <w:sz w:val="24"/>
          <w:szCs w:val="24"/>
          <w:lang w:val="en-US"/>
        </w:rPr>
      </w:pPr>
    </w:p>
    <w:p w14:paraId="5F9210C9">
      <w:pPr>
        <w:spacing w:line="480" w:lineRule="auto"/>
        <w:rPr>
          <w:rFonts w:hint="default" w:ascii="Times New Roman" w:hAnsi="Times New Roman" w:cs="Times New Roman"/>
          <w:sz w:val="24"/>
          <w:szCs w:val="24"/>
          <w:lang w:val="en-US"/>
        </w:rPr>
      </w:pPr>
    </w:p>
    <w:p w14:paraId="3F1BC446">
      <w:pPr>
        <w:spacing w:line="480" w:lineRule="auto"/>
        <w:rPr>
          <w:rFonts w:hint="default" w:ascii="Times New Roman" w:hAnsi="Times New Roman" w:cs="Times New Roman"/>
          <w:sz w:val="24"/>
          <w:szCs w:val="24"/>
          <w:lang w:val="en-US"/>
        </w:rPr>
      </w:pPr>
    </w:p>
    <w:p w14:paraId="548D549D">
      <w:pPr>
        <w:spacing w:line="480" w:lineRule="auto"/>
        <w:rPr>
          <w:rFonts w:hint="default" w:ascii="Times New Roman" w:hAnsi="Times New Roman" w:cs="Times New Roman"/>
          <w:sz w:val="24"/>
          <w:szCs w:val="24"/>
          <w:lang w:val="en-US"/>
        </w:rPr>
      </w:pPr>
    </w:p>
    <w:p w14:paraId="7FCCD944">
      <w:pPr>
        <w:spacing w:line="480" w:lineRule="auto"/>
        <w:rPr>
          <w:rFonts w:hint="default" w:ascii="Times New Roman" w:hAnsi="Times New Roman" w:cs="Times New Roman"/>
          <w:sz w:val="24"/>
          <w:szCs w:val="24"/>
          <w:lang w:val="en-US"/>
        </w:rPr>
      </w:pPr>
    </w:p>
    <w:p w14:paraId="3E7C63CB">
      <w:pPr>
        <w:spacing w:line="480" w:lineRule="auto"/>
        <w:rPr>
          <w:rFonts w:hint="default" w:ascii="Times New Roman" w:hAnsi="Times New Roman" w:cs="Times New Roman"/>
          <w:sz w:val="24"/>
          <w:szCs w:val="24"/>
          <w:lang w:val="en-US"/>
        </w:rPr>
      </w:pPr>
    </w:p>
    <w:p w14:paraId="2B1549D0">
      <w:pPr>
        <w:spacing w:line="480" w:lineRule="auto"/>
        <w:rPr>
          <w:rFonts w:hint="default" w:ascii="Times New Roman" w:hAnsi="Times New Roman" w:cs="Times New Roman"/>
          <w:sz w:val="24"/>
          <w:szCs w:val="24"/>
          <w:lang w:val="en-US"/>
        </w:rPr>
      </w:pPr>
    </w:p>
    <w:p w14:paraId="5D8F6921">
      <w:pPr>
        <w:spacing w:line="480" w:lineRule="auto"/>
        <w:rPr>
          <w:rFonts w:hint="default" w:ascii="Times New Roman" w:hAnsi="Times New Roman" w:cs="Times New Roman"/>
          <w:sz w:val="24"/>
          <w:szCs w:val="24"/>
          <w:lang w:val="en-US"/>
        </w:rPr>
      </w:pPr>
    </w:p>
    <w:p w14:paraId="70E87EE2">
      <w:pPr>
        <w:spacing w:line="480" w:lineRule="auto"/>
        <w:rPr>
          <w:rFonts w:hint="default" w:ascii="Times New Roman" w:hAnsi="Times New Roman" w:cs="Times New Roman"/>
          <w:sz w:val="24"/>
          <w:szCs w:val="24"/>
          <w:lang w:val="en-US"/>
        </w:rPr>
      </w:pPr>
    </w:p>
    <w:p w14:paraId="4F65B2D0">
      <w:pPr>
        <w:spacing w:line="480" w:lineRule="auto"/>
        <w:rPr>
          <w:rFonts w:hint="default" w:ascii="Times New Roman" w:hAnsi="Times New Roman" w:cs="Times New Roman"/>
          <w:sz w:val="24"/>
          <w:szCs w:val="24"/>
          <w:lang w:val="en-US"/>
        </w:rPr>
      </w:pPr>
    </w:p>
    <w:p w14:paraId="437AADB4">
      <w:pPr>
        <w:spacing w:line="480" w:lineRule="auto"/>
        <w:rPr>
          <w:rFonts w:hint="default" w:ascii="Times New Roman" w:hAnsi="Times New Roman" w:cs="Times New Roman"/>
          <w:sz w:val="24"/>
          <w:szCs w:val="24"/>
          <w:lang w:val="en-US"/>
        </w:rPr>
      </w:pPr>
    </w:p>
    <w:p w14:paraId="7563B299">
      <w:pPr>
        <w:spacing w:line="480" w:lineRule="auto"/>
        <w:rPr>
          <w:rFonts w:hint="default" w:ascii="Times New Roman" w:hAnsi="Times New Roman" w:cs="Times New Roman"/>
          <w:sz w:val="24"/>
          <w:szCs w:val="24"/>
          <w:lang w:val="en-US"/>
        </w:rPr>
      </w:pPr>
    </w:p>
    <w:p w14:paraId="28310C37">
      <w:pPr>
        <w:spacing w:line="480" w:lineRule="auto"/>
        <w:rPr>
          <w:rFonts w:hint="default" w:ascii="Times New Roman" w:hAnsi="Times New Roman" w:cs="Times New Roman"/>
          <w:sz w:val="24"/>
          <w:szCs w:val="24"/>
          <w:lang w:val="en-US"/>
        </w:rPr>
      </w:pPr>
    </w:p>
    <w:p w14:paraId="628FCDBD">
      <w:pPr>
        <w:pStyle w:val="3"/>
        <w:bidi w:val="0"/>
        <w:spacing w:line="480" w:lineRule="auto"/>
        <w:rPr>
          <w:rFonts w:hint="default" w:ascii="Times New Roman" w:hAnsi="Times New Roman" w:cs="Times New Roman"/>
          <w:sz w:val="24"/>
          <w:szCs w:val="24"/>
          <w:lang w:val="en-US"/>
        </w:rPr>
      </w:pPr>
      <w:bookmarkStart w:id="1073" w:name="_Toc12556"/>
      <w:bookmarkStart w:id="1074" w:name="_Toc32088"/>
      <w:r>
        <w:rPr>
          <w:rFonts w:hint="default" w:ascii="Times New Roman" w:hAnsi="Times New Roman" w:cs="Times New Roman"/>
          <w:sz w:val="24"/>
          <w:szCs w:val="24"/>
          <w:lang w:val="en-US"/>
        </w:rPr>
        <w:t>2.5. Research Gaps</w:t>
      </w:r>
      <w:bookmarkEnd w:id="1073"/>
      <w:bookmarkEnd w:id="1074"/>
    </w:p>
    <w:p w14:paraId="697C8628">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context of this project, several research gaps emerge. These are the areas where further investigation is warranted:</w:t>
      </w:r>
    </w:p>
    <w:p w14:paraId="2446A3FE">
      <w:pPr>
        <w:spacing w:line="480" w:lineRule="auto"/>
        <w:rPr>
          <w:rFonts w:hint="default" w:ascii="Times New Roman" w:hAnsi="Times New Roman" w:cs="Times New Roman"/>
          <w:b w:val="0"/>
          <w:bCs w:val="0"/>
          <w:sz w:val="24"/>
          <w:szCs w:val="24"/>
          <w:lang w:val="en-US"/>
        </w:rPr>
      </w:pPr>
    </w:p>
    <w:p w14:paraId="42701A46">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Effectiveness of AI Integration: While there is existing literature on AI integration in organizational settings, there is a lack of comprehensive studies specifically examining the effectiveness of Tattiana AI. Research is needed to assess its impact on operational efficiency, productivity, and overall organizational performance compared to other AI solutions.</w:t>
      </w:r>
    </w:p>
    <w:p w14:paraId="4E10AD80">
      <w:pPr>
        <w:spacing w:line="480" w:lineRule="auto"/>
        <w:rPr>
          <w:rFonts w:hint="default" w:ascii="Times New Roman" w:hAnsi="Times New Roman" w:cs="Times New Roman"/>
          <w:b w:val="0"/>
          <w:bCs w:val="0"/>
          <w:sz w:val="24"/>
          <w:szCs w:val="24"/>
          <w:lang w:val="en-US"/>
        </w:rPr>
      </w:pPr>
    </w:p>
    <w:p w14:paraId="60403B81">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User Experience and Satisfaction: Limited research exists on the user experience and satisfaction levels associated with Tattiana AI. Understanding users' perceptions, preferences, and challenges they encounter while interacting with the system is essential for refining its design and functionality.</w:t>
      </w:r>
    </w:p>
    <w:p w14:paraId="3164AC97">
      <w:pPr>
        <w:spacing w:line="480" w:lineRule="auto"/>
        <w:rPr>
          <w:rFonts w:hint="default" w:ascii="Times New Roman" w:hAnsi="Times New Roman" w:cs="Times New Roman"/>
          <w:b w:val="0"/>
          <w:bCs w:val="0"/>
          <w:sz w:val="24"/>
          <w:szCs w:val="24"/>
          <w:lang w:val="en-US"/>
        </w:rPr>
      </w:pPr>
    </w:p>
    <w:p w14:paraId="438DDD91">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Personalization and Adaptability: There is a gap in the literature concerning Tattiana AI's capabilities for personalization and adaptability. Research is needed to explore how effectively the system can tailor recommendations, content, and interactions based on individual user preferences and organizational needs.</w:t>
      </w:r>
    </w:p>
    <w:p w14:paraId="2857C323">
      <w:pPr>
        <w:spacing w:line="480" w:lineRule="auto"/>
        <w:rPr>
          <w:rFonts w:hint="default" w:ascii="Times New Roman" w:hAnsi="Times New Roman" w:cs="Times New Roman"/>
          <w:b w:val="0"/>
          <w:bCs w:val="0"/>
          <w:sz w:val="24"/>
          <w:szCs w:val="24"/>
          <w:lang w:val="en-US"/>
        </w:rPr>
      </w:pPr>
    </w:p>
    <w:p w14:paraId="4A1E73FF">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Cybersecurity Implications: While cyber security is a critical aspect of AI integration, there is limited research specifically addressing the cyber security implications of implementing Tattiana AI. Investigating potential vulnerabilities, threats, and mitigation strategies is essential for ensuring the security and integrity of organizational data and systems.</w:t>
      </w:r>
    </w:p>
    <w:p w14:paraId="3857AE62">
      <w:pPr>
        <w:spacing w:line="480" w:lineRule="auto"/>
        <w:rPr>
          <w:rFonts w:hint="default" w:ascii="Times New Roman" w:hAnsi="Times New Roman" w:cs="Times New Roman"/>
          <w:b w:val="0"/>
          <w:bCs w:val="0"/>
          <w:sz w:val="24"/>
          <w:szCs w:val="24"/>
          <w:lang w:val="en-US"/>
        </w:rPr>
      </w:pPr>
    </w:p>
    <w:p w14:paraId="6FA7ED2C">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Organizational Adoption and Change Management: Research gaps exist in understanding the organizational adoption process and change management strategies associated with Tattiana AI implementation. Studying factors influencing adoption decisions, resistance to change, and strategies for promoting organizational buy-in is crucial for successful implementation and integration.</w:t>
      </w:r>
    </w:p>
    <w:p w14:paraId="5B2A426C">
      <w:pPr>
        <w:spacing w:line="480" w:lineRule="auto"/>
        <w:rPr>
          <w:rFonts w:hint="default" w:ascii="Times New Roman" w:hAnsi="Times New Roman" w:cs="Times New Roman"/>
          <w:b w:val="0"/>
          <w:bCs w:val="0"/>
          <w:sz w:val="24"/>
          <w:szCs w:val="24"/>
          <w:lang w:val="en-US"/>
        </w:rPr>
      </w:pPr>
    </w:p>
    <w:p w14:paraId="4BADE683">
      <w:pPr>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Addressing these research gaps will contribute to a more comprehensive understanding of Tattiana AI's implications, benefits, and challenges within organizational contexts, facilitating informed decision-making and fostering successful implementation and utilization.</w:t>
      </w:r>
    </w:p>
    <w:p w14:paraId="4842D76B">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7E35EDB5">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5A94F119">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35AE847E">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41DFEBDF">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6FA813CA">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64537AA0">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7B72D702">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261416FA">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5858F9F4">
      <w:pPr>
        <w:pStyle w:val="3"/>
        <w:bidi w:val="0"/>
        <w:spacing w:line="480" w:lineRule="auto"/>
        <w:rPr>
          <w:rFonts w:hint="default" w:ascii="Times New Roman" w:hAnsi="Times New Roman" w:cs="Times New Roman"/>
          <w:sz w:val="24"/>
          <w:szCs w:val="24"/>
          <w:lang w:val="en-US"/>
        </w:rPr>
      </w:pPr>
    </w:p>
    <w:p w14:paraId="479DB42F">
      <w:pPr>
        <w:spacing w:line="480" w:lineRule="auto"/>
        <w:rPr>
          <w:rFonts w:hint="default" w:ascii="Times New Roman" w:hAnsi="Times New Roman" w:cs="Times New Roman"/>
          <w:sz w:val="24"/>
          <w:szCs w:val="24"/>
          <w:lang w:val="en-US"/>
        </w:rPr>
      </w:pPr>
    </w:p>
    <w:p w14:paraId="668DE936">
      <w:pPr>
        <w:spacing w:line="480" w:lineRule="auto"/>
        <w:rPr>
          <w:rFonts w:hint="default" w:ascii="Times New Roman" w:hAnsi="Times New Roman" w:cs="Times New Roman"/>
          <w:sz w:val="24"/>
          <w:szCs w:val="24"/>
          <w:lang w:val="en-US"/>
        </w:rPr>
      </w:pPr>
    </w:p>
    <w:p w14:paraId="10F187A6">
      <w:pPr>
        <w:spacing w:line="480" w:lineRule="auto"/>
        <w:rPr>
          <w:rFonts w:hint="default" w:ascii="Times New Roman" w:hAnsi="Times New Roman" w:cs="Times New Roman"/>
          <w:sz w:val="24"/>
          <w:szCs w:val="24"/>
          <w:lang w:val="en-US"/>
        </w:rPr>
      </w:pPr>
    </w:p>
    <w:p w14:paraId="4242B988">
      <w:pPr>
        <w:spacing w:line="480" w:lineRule="auto"/>
        <w:rPr>
          <w:rFonts w:hint="default" w:ascii="Times New Roman" w:hAnsi="Times New Roman" w:cs="Times New Roman"/>
          <w:sz w:val="24"/>
          <w:szCs w:val="24"/>
          <w:lang w:val="en-US"/>
        </w:rPr>
      </w:pPr>
    </w:p>
    <w:p w14:paraId="07BEB912">
      <w:pPr>
        <w:spacing w:line="480" w:lineRule="auto"/>
        <w:rPr>
          <w:rFonts w:hint="default" w:ascii="Times New Roman" w:hAnsi="Times New Roman" w:cs="Times New Roman"/>
          <w:sz w:val="24"/>
          <w:szCs w:val="24"/>
          <w:lang w:val="en-US"/>
        </w:rPr>
      </w:pPr>
    </w:p>
    <w:p w14:paraId="189042FA">
      <w:pPr>
        <w:pStyle w:val="2"/>
        <w:bidi w:val="0"/>
        <w:rPr>
          <w:rFonts w:hint="default" w:ascii="Times New Roman" w:hAnsi="Times New Roman" w:cs="Times New Roman"/>
          <w:sz w:val="24"/>
          <w:szCs w:val="24"/>
          <w:lang w:val="en-US"/>
        </w:rPr>
      </w:pPr>
      <w:bookmarkStart w:id="1075" w:name="_Toc21316"/>
      <w:bookmarkStart w:id="1076" w:name="_Toc24352"/>
      <w:r>
        <w:rPr>
          <w:rFonts w:hint="default" w:ascii="Times New Roman" w:hAnsi="Times New Roman" w:cs="Times New Roman"/>
          <w:sz w:val="24"/>
          <w:szCs w:val="24"/>
          <w:lang w:val="en-US"/>
        </w:rPr>
        <w:t>APPENDICES</w:t>
      </w:r>
    </w:p>
    <w:p w14:paraId="53B48DDB">
      <w:pPr>
        <w:pStyle w:val="3"/>
        <w:bidi w:val="0"/>
        <w:spacing w:line="480" w:lineRule="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REFERENCES</w:t>
      </w:r>
      <w:bookmarkEnd w:id="1075"/>
      <w:bookmarkEnd w:id="1076"/>
    </w:p>
    <w:p w14:paraId="2B79A1E3">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Jones, T., &amp; Brown, K. (2020). "Cybersecurity Threats in the Age of AI: A Comprehensive Review." Journal of Information Security, 25(4), 567-582.</w:t>
      </w:r>
    </w:p>
    <w:p w14:paraId="1DA7E84D">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76CA29D5">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Kumar, A., &amp; Gupta, R. (2020). "Ethical Considerations in AI Implementation: A Review." Journal of Ethics in Technology, 12(3), 145-160.</w:t>
      </w:r>
    </w:p>
    <w:p w14:paraId="3EF528B7">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2FDB2851">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Patel, S., &amp; Shah, N. (2019). "The Role of Leadership in AI Adoption: Insights from the Literature." Journal of Leadership Studies, 27(1), 102-115.</w:t>
      </w:r>
    </w:p>
    <w:p w14:paraId="72940557">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16B4AC2F">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Jackson, M., &amp; Adams, S. (2019). "Organizational Adoption of AI: A Systematic Review." Journal of Management Information Systems, 36(2), 301-318.</w:t>
      </w:r>
    </w:p>
    <w:p w14:paraId="21884233">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63D401E3">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Smith, J., &amp; Johnson, R. (2019). "The Impact of Artificial Intelligence on Organizational Efficiency." Journal of Business Technology, 15(2), 45-62.</w:t>
      </w:r>
    </w:p>
    <w:p w14:paraId="0440CE8C">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7B2E8F90">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 Kim, J., &amp; Lee, D. (2018). "AI in Business: Trends and Future Directions." Business Horizons, 61(6), 865-876.</w:t>
      </w:r>
    </w:p>
    <w:p w14:paraId="160FCCC0">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3AF512B1">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7. Wang, Q., &amp; Liu, C. (2018). "Change Management Strategies for AI Implementation: A Case Study Analysis." International Journal of Change Management, 10(1), 88-102.</w:t>
      </w:r>
    </w:p>
    <w:p w14:paraId="42D19AF8">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03E48750">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8. Chen, L., &amp; Wang, Y. (2018). "User Experience in AI-Driven Systems: A Literature Review." International Journal of Human-Computer Interaction, 34(3), 321-335.</w:t>
      </w:r>
    </w:p>
    <w:p w14:paraId="04D56627">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48989254">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9. Garcia, M., &amp; Martinez, L. (2017). "AI Integration and Organizational Culture: A Qualitative Analysis." Journal of Organizational Behavior, 42(4), 567-582.</w:t>
      </w:r>
    </w:p>
    <w:p w14:paraId="6A1AC285">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36C786AE">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10. Lee, S., &amp; Kim, H. (2017). "Personalization in AI-Based Recommendation Systems: Challenges and Opportunities." Journal of Interactive Marketing, 31, 29-44.</w:t>
      </w:r>
    </w:p>
    <w:p w14:paraId="323DCFF2">
      <w:pPr>
        <w:rPr>
          <w:rFonts w:hint="default" w:ascii="Times New Roman" w:hAnsi="Times New Roman" w:cs="Times New Roman"/>
          <w:sz w:val="24"/>
          <w:szCs w:val="24"/>
        </w:rPr>
      </w:pPr>
    </w:p>
    <w:p w14:paraId="2BCD6AFC">
      <w:pPr>
        <w:rPr>
          <w:rFonts w:hint="default" w:ascii="Times New Roman" w:hAnsi="Times New Roman" w:cs="Times New Roman"/>
          <w:sz w:val="24"/>
          <w:szCs w:val="24"/>
        </w:rPr>
      </w:pPr>
    </w:p>
    <w:p w14:paraId="0699DD75">
      <w:pPr>
        <w:rPr>
          <w:rFonts w:hint="default" w:ascii="Times New Roman" w:hAnsi="Times New Roman" w:cs="Times New Roman"/>
          <w:sz w:val="24"/>
          <w:szCs w:val="24"/>
        </w:rPr>
      </w:pPr>
    </w:p>
    <w:p w14:paraId="71F1F5CB">
      <w:pPr>
        <w:rPr>
          <w:rFonts w:hint="default" w:ascii="Times New Roman" w:hAnsi="Times New Roman" w:cs="Times New Roman"/>
          <w:sz w:val="24"/>
          <w:szCs w:val="24"/>
        </w:rPr>
      </w:pPr>
    </w:p>
    <w:p w14:paraId="36B5DB08">
      <w:pPr>
        <w:rPr>
          <w:rFonts w:hint="default" w:ascii="Times New Roman" w:hAnsi="Times New Roman" w:cs="Times New Roman"/>
          <w:sz w:val="24"/>
          <w:szCs w:val="24"/>
        </w:rPr>
      </w:pPr>
    </w:p>
    <w:p w14:paraId="46EE5160">
      <w:pPr>
        <w:rPr>
          <w:rFonts w:hint="default" w:ascii="Times New Roman" w:hAnsi="Times New Roman" w:cs="Times New Roman"/>
          <w:sz w:val="24"/>
          <w:szCs w:val="24"/>
        </w:rPr>
      </w:pPr>
    </w:p>
    <w:p w14:paraId="1E96BE97">
      <w:pPr>
        <w:rPr>
          <w:rFonts w:hint="default" w:ascii="Times New Roman" w:hAnsi="Times New Roman" w:cs="Times New Roman"/>
          <w:sz w:val="24"/>
          <w:szCs w:val="24"/>
        </w:rPr>
      </w:pPr>
    </w:p>
    <w:p w14:paraId="00548B89">
      <w:pPr>
        <w:rPr>
          <w:rFonts w:hint="default" w:ascii="Times New Roman" w:hAnsi="Times New Roman" w:cs="Times New Roman"/>
          <w:sz w:val="24"/>
          <w:szCs w:val="24"/>
        </w:rPr>
      </w:pPr>
    </w:p>
    <w:p w14:paraId="60D8D734">
      <w:pPr>
        <w:rPr>
          <w:rFonts w:hint="default" w:ascii="Times New Roman" w:hAnsi="Times New Roman" w:cs="Times New Roman"/>
          <w:sz w:val="24"/>
          <w:szCs w:val="24"/>
        </w:rPr>
      </w:pPr>
    </w:p>
    <w:p w14:paraId="6C615640">
      <w:pPr>
        <w:rPr>
          <w:rFonts w:hint="default" w:ascii="Times New Roman" w:hAnsi="Times New Roman" w:cs="Times New Roman"/>
          <w:sz w:val="24"/>
          <w:szCs w:val="24"/>
        </w:rPr>
      </w:pPr>
    </w:p>
    <w:p w14:paraId="034F19C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1077" w:name="_Toc21485"/>
      <w:bookmarkStart w:id="1078" w:name="_Toc24537"/>
      <w:bookmarkStart w:id="1079" w:name="_Toc11226"/>
      <w:bookmarkStart w:id="1080" w:name="_Toc30815"/>
      <w:bookmarkStart w:id="1081" w:name="_Toc8343"/>
      <w:bookmarkStart w:id="1082" w:name="_Toc4680"/>
      <w:bookmarkStart w:id="1083" w:name="_Toc27572"/>
      <w:bookmarkStart w:id="1084" w:name="_Toc26924"/>
      <w:r>
        <w:rPr>
          <w:rFonts w:hint="default" w:ascii="Times New Roman" w:hAnsi="Times New Roman" w:cs="Times New Roman"/>
          <w:b w:val="0"/>
          <w:bCs w:val="0"/>
          <w:sz w:val="24"/>
          <w:szCs w:val="24"/>
          <w:lang w:val="en-US"/>
        </w:rPr>
        <w:t xml:space="preserve">[1] Cybersecurity Ventures. "Cyber-crime Damage Costs Predicted To Hit $6 Trillion Annually By 2021." 2017. Available online: </w:t>
      </w:r>
      <w:bookmarkEnd w:id="1077"/>
      <w:bookmarkEnd w:id="1078"/>
      <w:bookmarkEnd w:id="1079"/>
      <w:bookmarkEnd w:id="1080"/>
      <w:bookmarkEnd w:id="1081"/>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"https://cybersecurityventures.com/cybercrime-damages-6-trillion-by-2021/" </w:instrText>
      </w:r>
      <w:r>
        <w:rPr>
          <w:rFonts w:hint="default" w:ascii="Times New Roman" w:hAnsi="Times New Roman" w:cs="Times New Roman"/>
          <w:b w:val="0"/>
          <w:bCs w:val="0"/>
          <w:sz w:val="24"/>
          <w:szCs w:val="24"/>
          <w:lang w:val="en-US"/>
        </w:rPr>
        <w:fldChar w:fldCharType="separate"/>
      </w:r>
      <w:r>
        <w:rPr>
          <w:rStyle w:val="13"/>
          <w:rFonts w:hint="default" w:ascii="Times New Roman" w:hAnsi="Times New Roman" w:cs="Times New Roman"/>
          <w:b w:val="0"/>
          <w:bCs w:val="0"/>
          <w:sz w:val="24"/>
          <w:szCs w:val="24"/>
          <w:lang w:val="en-US"/>
        </w:rPr>
        <w:t>https://cybersecurityventures.com/cybercrime-damages-6-trillion-by-2021/</w:t>
      </w:r>
      <w:r>
        <w:rPr>
          <w:rFonts w:hint="default" w:ascii="Times New Roman" w:hAnsi="Times New Roman" w:cs="Times New Roman"/>
          <w:b w:val="0"/>
          <w:bCs w:val="0"/>
          <w:sz w:val="24"/>
          <w:szCs w:val="24"/>
          <w:lang w:val="en-US"/>
        </w:rPr>
        <w:fldChar w:fldCharType="end"/>
      </w:r>
      <w:bookmarkEnd w:id="1082"/>
      <w:bookmarkEnd w:id="1083"/>
      <w:bookmarkEnd w:id="1084"/>
    </w:p>
    <w:p w14:paraId="51174693">
      <w:pPr>
        <w:numPr>
          <w:ilvl w:val="0"/>
          <w:numId w:val="0"/>
        </w:numPr>
        <w:spacing w:line="480" w:lineRule="auto"/>
        <w:ind w:left="0" w:firstLine="0"/>
        <w:jc w:val="left"/>
        <w:outlineLvl w:val="0"/>
        <w:rPr>
          <w:rFonts w:hint="default" w:ascii="Times New Roman" w:hAnsi="Times New Roman" w:cs="Times New Roman"/>
          <w:sz w:val="24"/>
          <w:szCs w:val="24"/>
          <w:lang w:val="en-US"/>
        </w:rPr>
      </w:pPr>
      <w:bookmarkStart w:id="1085" w:name="_Toc13268"/>
      <w:bookmarkStart w:id="1086" w:name="_Toc16154"/>
      <w:bookmarkStart w:id="1087" w:name="_Toc21786"/>
      <w:bookmarkStart w:id="1088" w:name="_Toc5131"/>
      <w:bookmarkStart w:id="1089" w:name="_Toc29078"/>
      <w:bookmarkStart w:id="1090" w:name="_Toc16702"/>
      <w:bookmarkStart w:id="1091" w:name="_Toc31588"/>
      <w:bookmarkStart w:id="1092" w:name="_Toc21620"/>
      <w:r>
        <w:rPr>
          <w:rFonts w:hint="default" w:ascii="Times New Roman" w:hAnsi="Times New Roman" w:cs="Times New Roman"/>
          <w:b w:val="0"/>
          <w:bCs w:val="0"/>
          <w:sz w:val="24"/>
          <w:szCs w:val="24"/>
          <w:lang w:val="en-US"/>
        </w:rPr>
        <w:t>[2] Segment. "The 2021 Customer Data Report." 2021. Available online</w:t>
      </w:r>
      <w:bookmarkEnd w:id="1085"/>
      <w:bookmarkEnd w:id="1086"/>
      <w:bookmarkEnd w:id="1087"/>
      <w:bookmarkEnd w:id="1088"/>
      <w:bookmarkEnd w:id="1089"/>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"https://segment.com/blog/" </w:instrText>
      </w:r>
      <w:r>
        <w:rPr>
          <w:rFonts w:hint="default" w:ascii="Times New Roman" w:hAnsi="Times New Roman" w:cs="Times New Roman"/>
          <w:b w:val="0"/>
          <w:bCs w:val="0"/>
          <w:sz w:val="24"/>
          <w:szCs w:val="24"/>
          <w:lang w:val="en-US"/>
        </w:rPr>
        <w:fldChar w:fldCharType="separate"/>
      </w:r>
      <w:r>
        <w:rPr>
          <w:rStyle w:val="13"/>
          <w:rFonts w:hint="default" w:ascii="Times New Roman" w:hAnsi="Times New Roman" w:cs="Times New Roman"/>
          <w:b w:val="0"/>
          <w:bCs w:val="0"/>
          <w:sz w:val="24"/>
          <w:szCs w:val="24"/>
          <w:lang w:val="en-US"/>
        </w:rPr>
        <w:t>https://segment.com/blog/</w:t>
      </w:r>
      <w:r>
        <w:rPr>
          <w:rFonts w:hint="default" w:ascii="Times New Roman" w:hAnsi="Times New Roman" w:cs="Times New Roman"/>
          <w:b w:val="0"/>
          <w:bCs w:val="0"/>
          <w:sz w:val="24"/>
          <w:szCs w:val="24"/>
          <w:lang w:val="en-US"/>
        </w:rPr>
        <w:fldChar w:fldCharType="end"/>
      </w:r>
      <w:bookmarkEnd w:id="1090"/>
      <w:bookmarkEnd w:id="1091"/>
      <w:bookmarkEnd w:id="1092"/>
    </w:p>
    <w:p w14:paraId="2FCF4BC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 Rogers, E. M. (2003). Diffusion of Innovations. Free Press.</w:t>
      </w:r>
    </w:p>
    <w:p w14:paraId="612A810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 Davis, F. D. (1989). Perceived Usefulness, Perceived Ease of Use, and User Acceptance of Information Technology. MIS Quarterly, 13(3), 319-340.</w:t>
      </w:r>
    </w:p>
    <w:p w14:paraId="0133976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 DiMaggio, P. J., &amp; Powell, W. W. (1983). The Iron Cage Revisited: Institutional Isomorphism and Collective Rationality in Organizational Fields. American Sociological Review, 48(2), 147-160.</w:t>
      </w:r>
    </w:p>
    <w:p w14:paraId="4827706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 Venkatesh, V., &amp; Davis, F. D. (2000). A Theoretical Extension of the Technology Acceptance Model: Four Longitudinal Field Studies. Management Science, 46(2), 186-204.</w:t>
      </w:r>
    </w:p>
    <w:p w14:paraId="5196B3F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 Davenport, T. H., &amp; Harris, J. (2007). Competing on Analytics: The New Science of Winning. Harvard Business Review Press.</w:t>
      </w:r>
    </w:p>
    <w:p w14:paraId="66DA544B">
      <w:pPr>
        <w:rPr>
          <w:rFonts w:hint="default" w:ascii="Times New Roman" w:hAnsi="Times New Roman" w:cs="Times New Roman"/>
          <w:sz w:val="24"/>
          <w:szCs w:val="24"/>
          <w:lang w:val="en-US"/>
        </w:rPr>
      </w:pPr>
    </w:p>
    <w:p w14:paraId="70E437E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Barney, J. (1991). Firm resources and sustained competitive advantage. </w:t>
      </w:r>
      <w:r>
        <w:rPr>
          <w:rStyle w:val="10"/>
          <w:rFonts w:hint="default" w:ascii="Times New Roman" w:hAnsi="Times New Roman" w:cs="Times New Roman"/>
          <w:sz w:val="24"/>
          <w:szCs w:val="24"/>
        </w:rPr>
        <w:t>Journal of Management</w:t>
      </w:r>
      <w:r>
        <w:rPr>
          <w:rFonts w:hint="default" w:ascii="Times New Roman" w:hAnsi="Times New Roman" w:cs="Times New Roman"/>
          <w:sz w:val="24"/>
          <w:szCs w:val="24"/>
        </w:rPr>
        <w:t>, 17(1), 99-120.</w:t>
      </w:r>
    </w:p>
    <w:p w14:paraId="775659C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(2014). The Second Machine Age: Work, Progress, and Prosperity in a Time of Brilliant Technologies. </w:t>
      </w:r>
      <w:r>
        <w:rPr>
          <w:rStyle w:val="10"/>
          <w:rFonts w:hint="default" w:ascii="Times New Roman" w:hAnsi="Times New Roman" w:cs="Times New Roman"/>
          <w:sz w:val="24"/>
          <w:szCs w:val="24"/>
        </w:rPr>
        <w:t>W.W. Norton &amp; Company</w:t>
      </w:r>
      <w:r>
        <w:rPr>
          <w:rFonts w:hint="default" w:ascii="Times New Roman" w:hAnsi="Times New Roman" w:cs="Times New Roman"/>
          <w:sz w:val="24"/>
          <w:szCs w:val="24"/>
        </w:rPr>
        <w:t>.</w:t>
      </w:r>
    </w:p>
    <w:p w14:paraId="5E519E3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Bughin, J., Seong, J., Manyika, J., Chui, M., &amp; Joshi, R. (2019). Notes from the AI frontier: Tackling Europe’s gap in digital and AI. </w:t>
      </w:r>
      <w:r>
        <w:rPr>
          <w:rStyle w:val="10"/>
          <w:rFonts w:hint="default" w:ascii="Times New Roman" w:hAnsi="Times New Roman" w:cs="Times New Roman"/>
          <w:sz w:val="24"/>
          <w:szCs w:val="24"/>
        </w:rPr>
        <w:t>McKinsey Global Institute</w:t>
      </w:r>
      <w:r>
        <w:rPr>
          <w:rFonts w:hint="default" w:ascii="Times New Roman" w:hAnsi="Times New Roman" w:cs="Times New Roman"/>
          <w:sz w:val="24"/>
          <w:szCs w:val="24"/>
        </w:rPr>
        <w:t>.</w:t>
      </w:r>
    </w:p>
    <w:p w14:paraId="4A4682C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Creswell, J. W. (2014). Research Design: Qualitative, Quantitative, and Mixed Methods Approaches. </w:t>
      </w:r>
      <w:r>
        <w:rPr>
          <w:rStyle w:val="10"/>
          <w:rFonts w:hint="default" w:ascii="Times New Roman" w:hAnsi="Times New Roman" w:cs="Times New Roman"/>
          <w:sz w:val="24"/>
          <w:szCs w:val="24"/>
        </w:rPr>
        <w:t>SAGE Publications</w:t>
      </w:r>
      <w:r>
        <w:rPr>
          <w:rFonts w:hint="default" w:ascii="Times New Roman" w:hAnsi="Times New Roman" w:cs="Times New Roman"/>
          <w:sz w:val="24"/>
          <w:szCs w:val="24"/>
        </w:rPr>
        <w:t>.</w:t>
      </w:r>
    </w:p>
    <w:p w14:paraId="2297BAC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Davenport, T. H., &amp; Ronanki, R. (2018). Artificial intelligence for the real world. </w:t>
      </w:r>
      <w:r>
        <w:rPr>
          <w:rStyle w:val="10"/>
          <w:rFonts w:hint="default" w:ascii="Times New Roman" w:hAnsi="Times New Roman" w:cs="Times New Roman"/>
          <w:sz w:val="24"/>
          <w:szCs w:val="24"/>
        </w:rPr>
        <w:t>Harvard Business Review</w:t>
      </w:r>
      <w:r>
        <w:rPr>
          <w:rFonts w:hint="default" w:ascii="Times New Roman" w:hAnsi="Times New Roman" w:cs="Times New Roman"/>
          <w:sz w:val="24"/>
          <w:szCs w:val="24"/>
        </w:rPr>
        <w:t>, 96(1), 108-116.</w:t>
      </w:r>
    </w:p>
    <w:p w14:paraId="2A55324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Davis, F. D. (1989). Perceived usefulness, perceived ease of use, and user acceptance of information technology.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13(3), 319-340.</w:t>
      </w:r>
    </w:p>
    <w:p w14:paraId="53B62D4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Greenhalgh, T., Robert, G., Macfarlane, F., Bate, P., &amp; Kyriakidou, O. (2004). Diffusion of innovations in service organizations: Systematic review and recommendations. </w:t>
      </w:r>
      <w:r>
        <w:rPr>
          <w:rStyle w:val="10"/>
          <w:rFonts w:hint="default" w:ascii="Times New Roman" w:hAnsi="Times New Roman" w:cs="Times New Roman"/>
          <w:sz w:val="24"/>
          <w:szCs w:val="24"/>
        </w:rPr>
        <w:t>Milbank Quarterly</w:t>
      </w:r>
      <w:r>
        <w:rPr>
          <w:rFonts w:hint="default" w:ascii="Times New Roman" w:hAnsi="Times New Roman" w:cs="Times New Roman"/>
          <w:sz w:val="24"/>
          <w:szCs w:val="24"/>
        </w:rPr>
        <w:t>, 82(4), 581-629.</w:t>
      </w:r>
    </w:p>
    <w:p w14:paraId="6A9A7B9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Rogers, E. M. (1962). Diffusion of Innovations. </w:t>
      </w:r>
      <w:r>
        <w:rPr>
          <w:rStyle w:val="10"/>
          <w:rFonts w:hint="default" w:ascii="Times New Roman" w:hAnsi="Times New Roman" w:cs="Times New Roman"/>
          <w:sz w:val="24"/>
          <w:szCs w:val="24"/>
        </w:rPr>
        <w:t>Free Press</w:t>
      </w:r>
      <w:r>
        <w:rPr>
          <w:rFonts w:hint="default" w:ascii="Times New Roman" w:hAnsi="Times New Roman" w:cs="Times New Roman"/>
          <w:sz w:val="24"/>
          <w:szCs w:val="24"/>
        </w:rPr>
        <w:t>.</w:t>
      </w:r>
    </w:p>
    <w:p w14:paraId="6C312BD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&amp; Davis, F. D. (2000). A theoretical extension of the technology acceptance model: Four longitudinal field studies. </w:t>
      </w:r>
      <w:r>
        <w:rPr>
          <w:rStyle w:val="10"/>
          <w:rFonts w:hint="default" w:ascii="Times New Roman" w:hAnsi="Times New Roman" w:cs="Times New Roman"/>
          <w:sz w:val="24"/>
          <w:szCs w:val="24"/>
        </w:rPr>
        <w:t>Management Science</w:t>
      </w:r>
      <w:r>
        <w:rPr>
          <w:rFonts w:hint="default" w:ascii="Times New Roman" w:hAnsi="Times New Roman" w:cs="Times New Roman"/>
          <w:sz w:val="24"/>
          <w:szCs w:val="24"/>
        </w:rPr>
        <w:t>, 46(2), 186-204.</w:t>
      </w:r>
    </w:p>
    <w:p w14:paraId="3EA056F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Wade, M., &amp; Hulland, J. (2004). Review: The resource-based view and information systems research: Review, extension, and suggestions for future research.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28(1), 107-142.</w:t>
      </w:r>
    </w:p>
    <w:p w14:paraId="4668F9D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West, D. M., &amp; Allen, J. R. (2018). How artificial intelligence is transforming the world. </w:t>
      </w:r>
      <w:r>
        <w:rPr>
          <w:rStyle w:val="10"/>
          <w:rFonts w:hint="default" w:ascii="Times New Roman" w:hAnsi="Times New Roman" w:cs="Times New Roman"/>
          <w:sz w:val="24"/>
          <w:szCs w:val="24"/>
        </w:rPr>
        <w:t>Brookings Institution</w:t>
      </w:r>
      <w:r>
        <w:rPr>
          <w:rFonts w:hint="default" w:ascii="Times New Roman" w:hAnsi="Times New Roman" w:cs="Times New Roman"/>
          <w:sz w:val="24"/>
          <w:szCs w:val="24"/>
        </w:rPr>
        <w:t>.</w:t>
      </w:r>
    </w:p>
    <w:p w14:paraId="24744C6C">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Barney, J. (1991). Firm resources and sustained competitive advantage. </w:t>
      </w:r>
      <w:r>
        <w:rPr>
          <w:rStyle w:val="10"/>
          <w:rFonts w:hint="default" w:ascii="Times New Roman" w:hAnsi="Times New Roman" w:cs="Times New Roman"/>
          <w:sz w:val="24"/>
          <w:szCs w:val="24"/>
        </w:rPr>
        <w:t>Journal of Management</w:t>
      </w:r>
      <w:r>
        <w:rPr>
          <w:rFonts w:hint="default" w:ascii="Times New Roman" w:hAnsi="Times New Roman" w:cs="Times New Roman"/>
          <w:sz w:val="24"/>
          <w:szCs w:val="24"/>
        </w:rPr>
        <w:t>, 17(1), 99-120.</w:t>
      </w:r>
    </w:p>
    <w:p w14:paraId="36BD069C">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Bostrom, R. P., &amp; Heinen, J. S. (1977). MIS problems and failures: A socio-technical perspective. Part I: The causes.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 17-32.</w:t>
      </w:r>
    </w:p>
    <w:p w14:paraId="78E255D9">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(2014). The Second Machine Age: Work, Progress, and Prosperity in a Time of Brilliant Technologies. </w:t>
      </w:r>
      <w:r>
        <w:rPr>
          <w:rStyle w:val="10"/>
          <w:rFonts w:hint="default" w:ascii="Times New Roman" w:hAnsi="Times New Roman" w:cs="Times New Roman"/>
          <w:sz w:val="24"/>
          <w:szCs w:val="24"/>
        </w:rPr>
        <w:t>W.W. Norton &amp; Company</w:t>
      </w:r>
      <w:r>
        <w:rPr>
          <w:rFonts w:hint="default" w:ascii="Times New Roman" w:hAnsi="Times New Roman" w:cs="Times New Roman"/>
          <w:sz w:val="24"/>
          <w:szCs w:val="24"/>
        </w:rPr>
        <w:t>.</w:t>
      </w:r>
    </w:p>
    <w:p w14:paraId="60A213D4">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Curtis, B., Hefley, W. E., &amp; Miller, S. A. (1995). Overview of the People Capability Maturity Model. </w:t>
      </w:r>
      <w:r>
        <w:rPr>
          <w:rStyle w:val="10"/>
          <w:rFonts w:hint="default" w:ascii="Times New Roman" w:hAnsi="Times New Roman" w:cs="Times New Roman"/>
          <w:sz w:val="24"/>
          <w:szCs w:val="24"/>
        </w:rPr>
        <w:t>Carnegie Mellon University</w:t>
      </w:r>
      <w:r>
        <w:rPr>
          <w:rFonts w:hint="default" w:ascii="Times New Roman" w:hAnsi="Times New Roman" w:cs="Times New Roman"/>
          <w:sz w:val="24"/>
          <w:szCs w:val="24"/>
        </w:rPr>
        <w:t>.</w:t>
      </w:r>
    </w:p>
    <w:p w14:paraId="06518FFD">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Davis, F. D. (1989). Perceived usefulness, perceived ease of use, and user acceptance of information technology.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13(3), 319-340.</w:t>
      </w:r>
    </w:p>
    <w:p w14:paraId="23090CA2">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Gefen, D., &amp; Straub, D. W. (2000). The relative importance of perceived ease of use in IS adoption: A study of e-commerce adoption. </w:t>
      </w:r>
      <w:r>
        <w:rPr>
          <w:rStyle w:val="10"/>
          <w:rFonts w:hint="default" w:ascii="Times New Roman" w:hAnsi="Times New Roman" w:cs="Times New Roman"/>
          <w:sz w:val="24"/>
          <w:szCs w:val="24"/>
        </w:rPr>
        <w:t>Journal of the Association for Information Systems</w:t>
      </w:r>
      <w:r>
        <w:rPr>
          <w:rFonts w:hint="default" w:ascii="Times New Roman" w:hAnsi="Times New Roman" w:cs="Times New Roman"/>
          <w:sz w:val="24"/>
          <w:szCs w:val="24"/>
        </w:rPr>
        <w:t>, 1(1), 1-28.</w:t>
      </w:r>
    </w:p>
    <w:p w14:paraId="070D7C01">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Greenhalgh, T., Robert, G., Macfarl</w:t>
      </w:r>
    </w:p>
    <w:p w14:paraId="628B55F1">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Baskerville, R. L. (1999). Investigating information systems with action research. </w:t>
      </w:r>
      <w:r>
        <w:rPr>
          <w:rStyle w:val="10"/>
          <w:rFonts w:hint="default" w:ascii="Times New Roman" w:hAnsi="Times New Roman" w:cs="Times New Roman"/>
          <w:sz w:val="24"/>
          <w:szCs w:val="24"/>
        </w:rPr>
        <w:t>Communications of the AIS</w:t>
      </w:r>
      <w:r>
        <w:rPr>
          <w:rFonts w:hint="default" w:ascii="Times New Roman" w:hAnsi="Times New Roman" w:cs="Times New Roman"/>
          <w:sz w:val="24"/>
          <w:szCs w:val="24"/>
        </w:rPr>
        <w:t>, 2(3es), 4.</w:t>
      </w:r>
    </w:p>
    <w:p w14:paraId="64E8BE34">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(2014). The Second Machine Age: Work, Progress, and Prosperity in a Time of Brilliant Technologies. </w:t>
      </w:r>
      <w:r>
        <w:rPr>
          <w:rStyle w:val="10"/>
          <w:rFonts w:hint="default" w:ascii="Times New Roman" w:hAnsi="Times New Roman" w:cs="Times New Roman"/>
          <w:sz w:val="24"/>
          <w:szCs w:val="24"/>
        </w:rPr>
        <w:t>W.W. Norton &amp; Company</w:t>
      </w:r>
      <w:r>
        <w:rPr>
          <w:rFonts w:hint="default" w:ascii="Times New Roman" w:hAnsi="Times New Roman" w:cs="Times New Roman"/>
          <w:sz w:val="24"/>
          <w:szCs w:val="24"/>
        </w:rPr>
        <w:t>.</w:t>
      </w:r>
    </w:p>
    <w:p w14:paraId="2327090C">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Greenhalgh, T., Robert, G., Macfarlane, F., Bate, P., &amp; Kyriakidou, O. (2004). Diffusion of innovations in service organizations: Systematic review and recommendations. </w:t>
      </w:r>
      <w:r>
        <w:rPr>
          <w:rStyle w:val="10"/>
          <w:rFonts w:hint="default" w:ascii="Times New Roman" w:hAnsi="Times New Roman" w:cs="Times New Roman"/>
          <w:sz w:val="24"/>
          <w:szCs w:val="24"/>
        </w:rPr>
        <w:t>Milbank Quarterly</w:t>
      </w:r>
      <w:r>
        <w:rPr>
          <w:rFonts w:hint="default" w:ascii="Times New Roman" w:hAnsi="Times New Roman" w:cs="Times New Roman"/>
          <w:sz w:val="24"/>
          <w:szCs w:val="24"/>
        </w:rPr>
        <w:t>, 82(4), 581-629.</w:t>
      </w:r>
    </w:p>
    <w:p w14:paraId="2AA38990">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Kulviwat, S., Bruner, G. C., II, &amp; Al-Shuridah, O. (2007). The role of social influence on adoption of high tech innovations: The moderating effect of public/private consumption. </w:t>
      </w:r>
      <w:r>
        <w:rPr>
          <w:rStyle w:val="10"/>
          <w:rFonts w:hint="default" w:ascii="Times New Roman" w:hAnsi="Times New Roman" w:cs="Times New Roman"/>
          <w:sz w:val="24"/>
          <w:szCs w:val="24"/>
        </w:rPr>
        <w:t>Journal of Business Research</w:t>
      </w:r>
      <w:r>
        <w:rPr>
          <w:rFonts w:hint="default" w:ascii="Times New Roman" w:hAnsi="Times New Roman" w:cs="Times New Roman"/>
          <w:sz w:val="24"/>
          <w:szCs w:val="24"/>
        </w:rPr>
        <w:t>, 60(7), 706-714.</w:t>
      </w:r>
    </w:p>
    <w:p w14:paraId="486525DC">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Orlikowski, W. J. (1992). The duality of technology: Rethinking the concept of technology in organizations. </w:t>
      </w:r>
      <w:r>
        <w:rPr>
          <w:rStyle w:val="10"/>
          <w:rFonts w:hint="default" w:ascii="Times New Roman" w:hAnsi="Times New Roman" w:cs="Times New Roman"/>
          <w:sz w:val="24"/>
          <w:szCs w:val="24"/>
        </w:rPr>
        <w:t>Organization Science</w:t>
      </w:r>
      <w:r>
        <w:rPr>
          <w:rFonts w:hint="default" w:ascii="Times New Roman" w:hAnsi="Times New Roman" w:cs="Times New Roman"/>
          <w:sz w:val="24"/>
          <w:szCs w:val="24"/>
        </w:rPr>
        <w:t>, 3(3), 398-427.</w:t>
      </w:r>
    </w:p>
    <w:p w14:paraId="08FAB4F4">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Paulk, M. C., Curtis, B., Chrissis, M. B., &amp; Weber, C. V. (1993). Capability maturity model, version 1.1. </w:t>
      </w:r>
      <w:r>
        <w:rPr>
          <w:rStyle w:val="10"/>
          <w:rFonts w:hint="default" w:ascii="Times New Roman" w:hAnsi="Times New Roman" w:cs="Times New Roman"/>
          <w:sz w:val="24"/>
          <w:szCs w:val="24"/>
        </w:rPr>
        <w:t>IEEE Software</w:t>
      </w:r>
      <w:r>
        <w:rPr>
          <w:rFonts w:hint="default" w:ascii="Times New Roman" w:hAnsi="Times New Roman" w:cs="Times New Roman"/>
          <w:sz w:val="24"/>
          <w:szCs w:val="24"/>
        </w:rPr>
        <w:t>, 10(4), 18-27.</w:t>
      </w:r>
    </w:p>
    <w:p w14:paraId="120CCB35">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&amp; Davis, F. D. (2000). A theoretical extension of the Technology Acceptance Model: Four longitudinal field studies. </w:t>
      </w:r>
      <w:r>
        <w:rPr>
          <w:rStyle w:val="10"/>
          <w:rFonts w:hint="default" w:ascii="Times New Roman" w:hAnsi="Times New Roman" w:cs="Times New Roman"/>
          <w:sz w:val="24"/>
          <w:szCs w:val="24"/>
        </w:rPr>
        <w:t>Management Science</w:t>
      </w:r>
      <w:r>
        <w:rPr>
          <w:rFonts w:hint="default" w:ascii="Times New Roman" w:hAnsi="Times New Roman" w:cs="Times New Roman"/>
          <w:sz w:val="24"/>
          <w:szCs w:val="24"/>
        </w:rPr>
        <w:t>, 46(2), 186-204.</w:t>
      </w:r>
    </w:p>
    <w:p w14:paraId="3CE78E0E">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Wade, M., &amp; Hulland, J. (2004). Review: The resource-based view and information systems research: Review, extension, and suggestions for future research.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28(1), 107-142.</w:t>
      </w:r>
    </w:p>
    <w:p w14:paraId="69C28F80">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Barocas, S., &amp; Selbst, A. D. (2016). Big Data's Disparate Impact. </w:t>
      </w:r>
      <w:r>
        <w:rPr>
          <w:rStyle w:val="10"/>
          <w:rFonts w:hint="default" w:ascii="Times New Roman" w:hAnsi="Times New Roman" w:cs="Times New Roman"/>
          <w:sz w:val="24"/>
          <w:szCs w:val="24"/>
        </w:rPr>
        <w:t>California Law Review</w:t>
      </w:r>
      <w:r>
        <w:rPr>
          <w:rFonts w:hint="default" w:ascii="Times New Roman" w:hAnsi="Times New Roman" w:cs="Times New Roman"/>
          <w:sz w:val="24"/>
          <w:szCs w:val="24"/>
        </w:rPr>
        <w:t>, 104(3), 671-732.</w:t>
      </w:r>
    </w:p>
    <w:p w14:paraId="6F143A68">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Bostrom, R. P., &amp; Heinen, J. S. (1977). MIS problems and failures: A sociotechnical perspective. Part I: The causes.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 17-32.</w:t>
      </w:r>
    </w:p>
    <w:p w14:paraId="08A36489">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Clegg, C. W. (2000). Sociotechnical principles for system design. </w:t>
      </w:r>
      <w:r>
        <w:rPr>
          <w:rStyle w:val="10"/>
          <w:rFonts w:hint="default" w:ascii="Times New Roman" w:hAnsi="Times New Roman" w:cs="Times New Roman"/>
          <w:sz w:val="24"/>
          <w:szCs w:val="24"/>
        </w:rPr>
        <w:t>Applied Ergonomics</w:t>
      </w:r>
      <w:r>
        <w:rPr>
          <w:rFonts w:hint="default" w:ascii="Times New Roman" w:hAnsi="Times New Roman" w:cs="Times New Roman"/>
          <w:sz w:val="24"/>
          <w:szCs w:val="24"/>
        </w:rPr>
        <w:t>, 31(5), 463-477.</w:t>
      </w:r>
    </w:p>
    <w:p w14:paraId="534AD24A">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Davis, F. D. (1989). Perceived usefulness, perceived ease of use, and user acceptance of information technology.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13(3), 319-340.</w:t>
      </w:r>
    </w:p>
    <w:p w14:paraId="007CC11C">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Diakopoulos, N. (2016). Accountability in Algorithmic Decision Making. </w:t>
      </w:r>
      <w:r>
        <w:rPr>
          <w:rStyle w:val="10"/>
          <w:rFonts w:hint="default" w:ascii="Times New Roman" w:hAnsi="Times New Roman" w:cs="Times New Roman"/>
          <w:sz w:val="24"/>
          <w:szCs w:val="24"/>
        </w:rPr>
        <w:t>Communications of the ACM</w:t>
      </w:r>
      <w:r>
        <w:rPr>
          <w:rFonts w:hint="default" w:ascii="Times New Roman" w:hAnsi="Times New Roman" w:cs="Times New Roman"/>
          <w:sz w:val="24"/>
          <w:szCs w:val="24"/>
        </w:rPr>
        <w:t>, 59(2), 56-62.</w:t>
      </w:r>
    </w:p>
    <w:p w14:paraId="39EA2687">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Dignum, V. (2018). Ethics in artificial intelligence: introduction to the special issue. </w:t>
      </w:r>
      <w:r>
        <w:rPr>
          <w:rStyle w:val="10"/>
          <w:rFonts w:hint="default" w:ascii="Times New Roman" w:hAnsi="Times New Roman" w:cs="Times New Roman"/>
          <w:sz w:val="24"/>
          <w:szCs w:val="24"/>
        </w:rPr>
        <w:t>Ethics and Information Technology</w:t>
      </w:r>
      <w:r>
        <w:rPr>
          <w:rFonts w:hint="default" w:ascii="Times New Roman" w:hAnsi="Times New Roman" w:cs="Times New Roman"/>
          <w:sz w:val="24"/>
          <w:szCs w:val="24"/>
        </w:rPr>
        <w:t>, 20(1), 1-3.</w:t>
      </w:r>
    </w:p>
    <w:p w14:paraId="4008B0A5">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European Union. (2016). General Data Protection Regulation (GDPR).</w:t>
      </w:r>
    </w:p>
    <w:p w14:paraId="150D75CC">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Floridi, L., Cowls, J., Beltrametti, M., Chatila, R., Chazerand, P., Dignum, V., ... &amp; Vayena, E. (2018). AI4People—An ethical framework for a good AI society: Opportunities, risks, principles, and recommendations. </w:t>
      </w:r>
      <w:r>
        <w:rPr>
          <w:rStyle w:val="10"/>
          <w:rFonts w:hint="default" w:ascii="Times New Roman" w:hAnsi="Times New Roman" w:cs="Times New Roman"/>
          <w:sz w:val="24"/>
          <w:szCs w:val="24"/>
        </w:rPr>
        <w:t>Minds and Machines</w:t>
      </w:r>
      <w:r>
        <w:rPr>
          <w:rFonts w:hint="default" w:ascii="Times New Roman" w:hAnsi="Times New Roman" w:cs="Times New Roman"/>
          <w:sz w:val="24"/>
          <w:szCs w:val="24"/>
        </w:rPr>
        <w:t>, 28(4), 689-707.</w:t>
      </w:r>
    </w:p>
    <w:p w14:paraId="55EA41A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Gunning, D. (2017). Explainable Artificial Intelligence (XAI). </w:t>
      </w:r>
      <w:r>
        <w:rPr>
          <w:rStyle w:val="10"/>
          <w:rFonts w:hint="default" w:ascii="Times New Roman" w:hAnsi="Times New Roman" w:cs="Times New Roman"/>
          <w:sz w:val="24"/>
          <w:szCs w:val="24"/>
        </w:rPr>
        <w:t>Defense Advanced Research Projects Agency (DARPA)</w:t>
      </w:r>
      <w:r>
        <w:rPr>
          <w:rFonts w:hint="default" w:ascii="Times New Roman" w:hAnsi="Times New Roman" w:cs="Times New Roman"/>
          <w:sz w:val="24"/>
          <w:szCs w:val="24"/>
        </w:rPr>
        <w:t>.</w:t>
      </w:r>
    </w:p>
    <w:p w14:paraId="7DF0791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IEEE. (2019). Ethically Aligned Design: A Vision for Prioritizing Human Well-being with Autonomous and Intelligent Systems.</w:t>
      </w:r>
    </w:p>
    <w:p w14:paraId="42985077">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LeCun, Y., Bengio, Y., &amp; Hinton, G. (2015). Deep learning. </w:t>
      </w:r>
      <w:r>
        <w:rPr>
          <w:rStyle w:val="10"/>
          <w:rFonts w:hint="default" w:ascii="Times New Roman" w:hAnsi="Times New Roman" w:cs="Times New Roman"/>
          <w:sz w:val="24"/>
          <w:szCs w:val="24"/>
        </w:rPr>
        <w:t>Nature</w:t>
      </w:r>
      <w:r>
        <w:rPr>
          <w:rFonts w:hint="default" w:ascii="Times New Roman" w:hAnsi="Times New Roman" w:cs="Times New Roman"/>
          <w:sz w:val="24"/>
          <w:szCs w:val="24"/>
        </w:rPr>
        <w:t>, 521(7553), 436-444.</w:t>
      </w:r>
    </w:p>
    <w:p w14:paraId="12E4EF0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Parasuraman, R., &amp; Riley, V. (1997). Humans and automation: Use, misuse, disuse, abuse. </w:t>
      </w:r>
      <w:r>
        <w:rPr>
          <w:rStyle w:val="10"/>
          <w:rFonts w:hint="default" w:ascii="Times New Roman" w:hAnsi="Times New Roman" w:cs="Times New Roman"/>
          <w:sz w:val="24"/>
          <w:szCs w:val="24"/>
        </w:rPr>
        <w:t>Human Factors</w:t>
      </w:r>
      <w:r>
        <w:rPr>
          <w:rFonts w:hint="default" w:ascii="Times New Roman" w:hAnsi="Times New Roman" w:cs="Times New Roman"/>
          <w:sz w:val="24"/>
          <w:szCs w:val="24"/>
        </w:rPr>
        <w:t>, 39(2), 230-253.</w:t>
      </w:r>
    </w:p>
    <w:p w14:paraId="10B3F9A0">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Sutton, R. S., &amp; Barto, A. G. (2018). Reinforcement Learning: An Introduction. </w:t>
      </w:r>
      <w:r>
        <w:rPr>
          <w:rStyle w:val="10"/>
          <w:rFonts w:hint="default" w:ascii="Times New Roman" w:hAnsi="Times New Roman" w:cs="Times New Roman"/>
          <w:sz w:val="24"/>
          <w:szCs w:val="24"/>
        </w:rPr>
        <w:t>MIT Press</w:t>
      </w:r>
      <w:r>
        <w:rPr>
          <w:rFonts w:hint="default" w:ascii="Times New Roman" w:hAnsi="Times New Roman" w:cs="Times New Roman"/>
          <w:sz w:val="24"/>
          <w:szCs w:val="24"/>
        </w:rPr>
        <w:t>.</w:t>
      </w:r>
    </w:p>
    <w:p w14:paraId="6F27774D">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Morris, M. G., Davis, G. B., &amp; Davis, F. D. (2003). User acceptance of information technology: Toward a unified view.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27(3), 425-478.</w:t>
      </w:r>
    </w:p>
    <w:p w14:paraId="47EA7A6B">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Arora, S., &amp; Rahman, Z. (2017). Information technology capability as competitive advantage in emerging markets: Evidence from India. </w:t>
      </w:r>
      <w:r>
        <w:rPr>
          <w:rStyle w:val="10"/>
          <w:rFonts w:hint="default" w:ascii="Times New Roman" w:hAnsi="Times New Roman" w:cs="Times New Roman"/>
          <w:sz w:val="24"/>
          <w:szCs w:val="24"/>
        </w:rPr>
        <w:t>International Journal of Emerging Markets</w:t>
      </w:r>
      <w:r>
        <w:rPr>
          <w:rFonts w:hint="default" w:ascii="Times New Roman" w:hAnsi="Times New Roman" w:cs="Times New Roman"/>
          <w:sz w:val="24"/>
          <w:szCs w:val="24"/>
        </w:rPr>
        <w:t>, 12(3), 447-463.</w:t>
      </w:r>
    </w:p>
    <w:p w14:paraId="1CCCEFBD">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(2014). The Second Machine Age: Work, Progress, and Prosperity in a Time of Brilliant Technologies. </w:t>
      </w:r>
      <w:r>
        <w:rPr>
          <w:rStyle w:val="10"/>
          <w:rFonts w:hint="default" w:ascii="Times New Roman" w:hAnsi="Times New Roman" w:cs="Times New Roman"/>
          <w:sz w:val="24"/>
          <w:szCs w:val="24"/>
        </w:rPr>
        <w:t>WW Norton &amp; Company</w:t>
      </w:r>
      <w:r>
        <w:rPr>
          <w:rFonts w:hint="default" w:ascii="Times New Roman" w:hAnsi="Times New Roman" w:cs="Times New Roman"/>
          <w:sz w:val="24"/>
          <w:szCs w:val="24"/>
        </w:rPr>
        <w:t>.</w:t>
      </w:r>
    </w:p>
    <w:p w14:paraId="10CF7850">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Bughin, J., Hazan, E., Ramaswamy, S., Chui, M., Allas, T., Dahlström, P., ... &amp; Trench, M. (2017). Artificial intelligence: The next digital frontier? </w:t>
      </w:r>
      <w:r>
        <w:rPr>
          <w:rStyle w:val="10"/>
          <w:rFonts w:hint="default" w:ascii="Times New Roman" w:hAnsi="Times New Roman" w:cs="Times New Roman"/>
          <w:sz w:val="24"/>
          <w:szCs w:val="24"/>
        </w:rPr>
        <w:t>McKinsey Global Institute</w:t>
      </w:r>
      <w:r>
        <w:rPr>
          <w:rFonts w:hint="default" w:ascii="Times New Roman" w:hAnsi="Times New Roman" w:cs="Times New Roman"/>
          <w:sz w:val="24"/>
          <w:szCs w:val="24"/>
        </w:rPr>
        <w:t>.</w:t>
      </w:r>
    </w:p>
    <w:p w14:paraId="08387D03">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Campbell, D. T., &amp; Stanley, J. C. (1963). Experimental and Quasi-Experimental Designs for Research. </w:t>
      </w:r>
      <w:r>
        <w:rPr>
          <w:rStyle w:val="10"/>
          <w:rFonts w:hint="default" w:ascii="Times New Roman" w:hAnsi="Times New Roman" w:cs="Times New Roman"/>
          <w:sz w:val="24"/>
          <w:szCs w:val="24"/>
        </w:rPr>
        <w:t>Houghton Mifflin Company</w:t>
      </w:r>
      <w:r>
        <w:rPr>
          <w:rFonts w:hint="default" w:ascii="Times New Roman" w:hAnsi="Times New Roman" w:cs="Times New Roman"/>
          <w:sz w:val="24"/>
          <w:szCs w:val="24"/>
        </w:rPr>
        <w:t>.</w:t>
      </w:r>
    </w:p>
    <w:p w14:paraId="177215F1">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Creswell, J. W., &amp; Poth, C. N. (2018). Qualitative Inquiry and Research Design: Choosing Among Five Approaches. </w:t>
      </w:r>
      <w:r>
        <w:rPr>
          <w:rStyle w:val="10"/>
          <w:rFonts w:hint="default" w:ascii="Times New Roman" w:hAnsi="Times New Roman" w:cs="Times New Roman"/>
          <w:sz w:val="24"/>
          <w:szCs w:val="24"/>
        </w:rPr>
        <w:t>Sage Publications</w:t>
      </w:r>
      <w:r>
        <w:rPr>
          <w:rFonts w:hint="default" w:ascii="Times New Roman" w:hAnsi="Times New Roman" w:cs="Times New Roman"/>
          <w:sz w:val="24"/>
          <w:szCs w:val="24"/>
        </w:rPr>
        <w:t>.</w:t>
      </w:r>
    </w:p>
    <w:p w14:paraId="70AD7EAA">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Dillman, D. A. (2000). Mail and Internet Surveys: The Tailored Design Method. </w:t>
      </w:r>
      <w:r>
        <w:rPr>
          <w:rStyle w:val="10"/>
          <w:rFonts w:hint="default" w:ascii="Times New Roman" w:hAnsi="Times New Roman" w:cs="Times New Roman"/>
          <w:sz w:val="24"/>
          <w:szCs w:val="24"/>
        </w:rPr>
        <w:t>John Wiley &amp; Sons</w:t>
      </w:r>
      <w:r>
        <w:rPr>
          <w:rFonts w:hint="default" w:ascii="Times New Roman" w:hAnsi="Times New Roman" w:cs="Times New Roman"/>
          <w:sz w:val="24"/>
          <w:szCs w:val="24"/>
        </w:rPr>
        <w:t>.</w:t>
      </w:r>
    </w:p>
    <w:p w14:paraId="1A66F917">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Eisenhardt, K. M. (1989). Building theories from case study research. </w:t>
      </w:r>
      <w:r>
        <w:rPr>
          <w:rStyle w:val="10"/>
          <w:rFonts w:hint="default" w:ascii="Times New Roman" w:hAnsi="Times New Roman" w:cs="Times New Roman"/>
          <w:sz w:val="24"/>
          <w:szCs w:val="24"/>
        </w:rPr>
        <w:t>Academy of Management Review</w:t>
      </w:r>
      <w:r>
        <w:rPr>
          <w:rFonts w:hint="default" w:ascii="Times New Roman" w:hAnsi="Times New Roman" w:cs="Times New Roman"/>
          <w:sz w:val="24"/>
          <w:szCs w:val="24"/>
        </w:rPr>
        <w:t>, 14(4), 532-550.</w:t>
      </w:r>
    </w:p>
    <w:p w14:paraId="4B895968">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Fitzgerald, M., &amp; Wankerl, A. (2017</w:t>
      </w:r>
    </w:p>
    <w:p w14:paraId="15EF1870">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Avolio, B. J., &amp; Bass, B. M. (2002). Developing potential across a full range of leadership: Cases on transactional and transformational leadership. </w:t>
      </w:r>
      <w:r>
        <w:rPr>
          <w:rStyle w:val="10"/>
          <w:rFonts w:hint="default" w:ascii="Times New Roman" w:hAnsi="Times New Roman" w:cs="Times New Roman"/>
          <w:sz w:val="24"/>
          <w:szCs w:val="24"/>
        </w:rPr>
        <w:t>Lawrence Erlbaum Associates</w:t>
      </w:r>
      <w:r>
        <w:rPr>
          <w:rFonts w:hint="default" w:ascii="Times New Roman" w:hAnsi="Times New Roman" w:cs="Times New Roman"/>
          <w:sz w:val="24"/>
          <w:szCs w:val="24"/>
        </w:rPr>
        <w:t>.</w:t>
      </w:r>
    </w:p>
    <w:p w14:paraId="0576E59D">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Baker, J. (2012). The technology–organization–environment framework. </w:t>
      </w:r>
      <w:r>
        <w:rPr>
          <w:rStyle w:val="10"/>
          <w:rFonts w:hint="default" w:ascii="Times New Roman" w:hAnsi="Times New Roman" w:cs="Times New Roman"/>
          <w:sz w:val="24"/>
          <w:szCs w:val="24"/>
        </w:rPr>
        <w:t>Information Systems Theory</w:t>
      </w:r>
      <w:r>
        <w:rPr>
          <w:rFonts w:hint="default" w:ascii="Times New Roman" w:hAnsi="Times New Roman" w:cs="Times New Roman"/>
          <w:sz w:val="24"/>
          <w:szCs w:val="24"/>
        </w:rPr>
        <w:t>, 231-245.</w:t>
      </w:r>
    </w:p>
    <w:p w14:paraId="4C55E79D">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Hitt, L. M. (2000). Beyond computation: Information technology, organizational transformation and business performance. </w:t>
      </w:r>
      <w:r>
        <w:rPr>
          <w:rStyle w:val="10"/>
          <w:rFonts w:hint="default" w:ascii="Times New Roman" w:hAnsi="Times New Roman" w:cs="Times New Roman"/>
          <w:sz w:val="24"/>
          <w:szCs w:val="24"/>
        </w:rPr>
        <w:t>Journal of Economic Perspectives</w:t>
      </w:r>
      <w:r>
        <w:rPr>
          <w:rFonts w:hint="default" w:ascii="Times New Roman" w:hAnsi="Times New Roman" w:cs="Times New Roman"/>
          <w:sz w:val="24"/>
          <w:szCs w:val="24"/>
        </w:rPr>
        <w:t>, 14(4), 23-48.</w:t>
      </w:r>
    </w:p>
    <w:p w14:paraId="31A95B94">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Davis, F. D. (1989). Perceived usefulness, perceived ease of use, and user acceptance of information technology.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319-340.</w:t>
      </w:r>
    </w:p>
    <w:p w14:paraId="0CB694F6">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Goldstein, I. L., &amp; Ford, J. K. (2002). Training in organizations: Needs assessment, development, and evaluation. </w:t>
      </w:r>
      <w:r>
        <w:rPr>
          <w:rStyle w:val="10"/>
          <w:rFonts w:hint="default" w:ascii="Times New Roman" w:hAnsi="Times New Roman" w:cs="Times New Roman"/>
          <w:sz w:val="24"/>
          <w:szCs w:val="24"/>
        </w:rPr>
        <w:t>Wadsworth/Thomson Learning</w:t>
      </w:r>
      <w:r>
        <w:rPr>
          <w:rFonts w:hint="default" w:ascii="Times New Roman" w:hAnsi="Times New Roman" w:cs="Times New Roman"/>
          <w:sz w:val="24"/>
          <w:szCs w:val="24"/>
        </w:rPr>
        <w:t>.</w:t>
      </w:r>
    </w:p>
    <w:p w14:paraId="48E1AC00">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Kirkpatrick, D. L., &amp; Kirkpatrick, J. D. (2006). Evaluating training programs: The four levels. </w:t>
      </w:r>
      <w:r>
        <w:rPr>
          <w:rStyle w:val="10"/>
          <w:rFonts w:hint="default" w:ascii="Times New Roman" w:hAnsi="Times New Roman" w:cs="Times New Roman"/>
          <w:sz w:val="24"/>
          <w:szCs w:val="24"/>
        </w:rPr>
        <w:t>Berrett-Koehler Publishers</w:t>
      </w:r>
      <w:r>
        <w:rPr>
          <w:rFonts w:hint="default" w:ascii="Times New Roman" w:hAnsi="Times New Roman" w:cs="Times New Roman"/>
          <w:sz w:val="24"/>
          <w:szCs w:val="24"/>
        </w:rPr>
        <w:t>.</w:t>
      </w:r>
    </w:p>
    <w:p w14:paraId="7074DE66">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Kotter, J. P., &amp; Heskett, J. L. (1992). Corporate culture and performance. </w:t>
      </w:r>
      <w:r>
        <w:rPr>
          <w:rStyle w:val="10"/>
          <w:rFonts w:hint="default" w:ascii="Times New Roman" w:hAnsi="Times New Roman" w:cs="Times New Roman"/>
          <w:sz w:val="24"/>
          <w:szCs w:val="24"/>
        </w:rPr>
        <w:t>Free Press</w:t>
      </w:r>
      <w:r>
        <w:rPr>
          <w:rFonts w:hint="default" w:ascii="Times New Roman" w:hAnsi="Times New Roman" w:cs="Times New Roman"/>
          <w:sz w:val="24"/>
          <w:szCs w:val="24"/>
        </w:rPr>
        <w:t>.</w:t>
      </w:r>
    </w:p>
    <w:p w14:paraId="47632FF3">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Moore, G. C. (2014). Crossing the Chasm: Marketing and Selling Disruptive Products to Mainstream Customers. </w:t>
      </w:r>
      <w:r>
        <w:rPr>
          <w:rStyle w:val="10"/>
          <w:rFonts w:hint="default" w:ascii="Times New Roman" w:hAnsi="Times New Roman" w:cs="Times New Roman"/>
          <w:sz w:val="24"/>
          <w:szCs w:val="24"/>
        </w:rPr>
        <w:t>HarperCollins Publishers</w:t>
      </w:r>
      <w:r>
        <w:rPr>
          <w:rFonts w:hint="default" w:ascii="Times New Roman" w:hAnsi="Times New Roman" w:cs="Times New Roman"/>
          <w:sz w:val="24"/>
          <w:szCs w:val="24"/>
        </w:rPr>
        <w:t>.</w:t>
      </w:r>
    </w:p>
    <w:p w14:paraId="46C0AF65">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Rogers, E. M. (2003). Diffusion of Innovations (5th ed.). </w:t>
      </w:r>
      <w:r>
        <w:rPr>
          <w:rStyle w:val="10"/>
          <w:rFonts w:hint="default" w:ascii="Times New Roman" w:hAnsi="Times New Roman" w:cs="Times New Roman"/>
          <w:sz w:val="24"/>
          <w:szCs w:val="24"/>
        </w:rPr>
        <w:t>Free Press</w:t>
      </w:r>
      <w:r>
        <w:rPr>
          <w:rFonts w:hint="default" w:ascii="Times New Roman" w:hAnsi="Times New Roman" w:cs="Times New Roman"/>
          <w:sz w:val="24"/>
          <w:szCs w:val="24"/>
        </w:rPr>
        <w:t>.</w:t>
      </w:r>
    </w:p>
    <w:p w14:paraId="7039E9FF">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Schein, E. H. (2010). Organizational Culture and Leadership (4th ed.). </w:t>
      </w:r>
      <w:r>
        <w:rPr>
          <w:rStyle w:val="10"/>
          <w:rFonts w:hint="default" w:ascii="Times New Roman" w:hAnsi="Times New Roman" w:cs="Times New Roman"/>
          <w:sz w:val="24"/>
          <w:szCs w:val="24"/>
        </w:rPr>
        <w:t>Jossey-Bass</w:t>
      </w:r>
      <w:r>
        <w:rPr>
          <w:rFonts w:hint="default" w:ascii="Times New Roman" w:hAnsi="Times New Roman" w:cs="Times New Roman"/>
          <w:sz w:val="24"/>
          <w:szCs w:val="24"/>
        </w:rPr>
        <w:t>.</w:t>
      </w:r>
    </w:p>
    <w:p w14:paraId="05FD9D53">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Tornatzky, L. G., &amp; Fleischer, M. (1990). The processes of technological innovation. </w:t>
      </w:r>
      <w:r>
        <w:rPr>
          <w:rStyle w:val="10"/>
          <w:rFonts w:hint="default" w:ascii="Times New Roman" w:hAnsi="Times New Roman" w:cs="Times New Roman"/>
          <w:sz w:val="24"/>
          <w:szCs w:val="24"/>
        </w:rPr>
        <w:t>Lexington Books</w:t>
      </w:r>
      <w:r>
        <w:rPr>
          <w:rFonts w:hint="default" w:ascii="Times New Roman" w:hAnsi="Times New Roman" w:cs="Times New Roman"/>
          <w:sz w:val="24"/>
          <w:szCs w:val="24"/>
        </w:rPr>
        <w:t>.</w:t>
      </w:r>
    </w:p>
    <w:p w14:paraId="11422895">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Morris, M. G., Davis, G. B., &amp; Davis, F. D. (2003). User acceptance of information technology: Toward a unified view. </w:t>
      </w:r>
      <w:r>
        <w:rPr>
          <w:rStyle w:val="10"/>
          <w:rFonts w:hint="default" w:ascii="Times New Roman" w:hAnsi="Times New Roman" w:cs="Times New Roman"/>
          <w:sz w:val="24"/>
          <w:szCs w:val="24"/>
        </w:rPr>
        <w:t>MIS Quarterly</w:t>
      </w:r>
      <w:r>
        <w:rPr>
          <w:rFonts w:hint="default" w:ascii="Times New Roman" w:hAnsi="Times New Roman" w:cs="Times New Roman"/>
          <w:sz w:val="24"/>
          <w:szCs w:val="24"/>
        </w:rPr>
        <w:t>, 425-478.</w:t>
      </w:r>
    </w:p>
    <w:p w14:paraId="24538125">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Venkatesh, V., Thong, J. Y., &amp; Xu, X. (2016). Unified theory of acceptance and use of technology: A synthesis and the road ahead. </w:t>
      </w:r>
      <w:r>
        <w:rPr>
          <w:rStyle w:val="10"/>
          <w:rFonts w:hint="default" w:ascii="Times New Roman" w:hAnsi="Times New Roman" w:cs="Times New Roman"/>
          <w:sz w:val="24"/>
          <w:szCs w:val="24"/>
        </w:rPr>
        <w:t>Journal of the Association for Information Systems</w:t>
      </w:r>
      <w:r>
        <w:rPr>
          <w:rFonts w:hint="default" w:ascii="Times New Roman" w:hAnsi="Times New Roman" w:cs="Times New Roman"/>
          <w:sz w:val="24"/>
          <w:szCs w:val="24"/>
        </w:rPr>
        <w:t>, 17(5), 328-376.</w:t>
      </w:r>
    </w:p>
    <w:p w14:paraId="60630D6B">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Weill, P., &amp; Ross, J. W. (2004). IT Governance: How</w:t>
      </w:r>
    </w:p>
    <w:p w14:paraId="65BC7C17">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(2017). </w:t>
      </w:r>
      <w:r>
        <w:rPr>
          <w:rStyle w:val="10"/>
          <w:rFonts w:hint="default" w:ascii="Times New Roman" w:hAnsi="Times New Roman" w:cs="Times New Roman"/>
          <w:sz w:val="24"/>
          <w:szCs w:val="24"/>
        </w:rPr>
        <w:t>The business of artificial intelligence: What it can—and cannot—do for your organization.</w:t>
      </w:r>
      <w:r>
        <w:rPr>
          <w:rFonts w:hint="default" w:ascii="Times New Roman" w:hAnsi="Times New Roman" w:cs="Times New Roman"/>
          <w:sz w:val="24"/>
          <w:szCs w:val="24"/>
        </w:rPr>
        <w:t xml:space="preserve"> Harvard Business Review.</w:t>
      </w:r>
    </w:p>
    <w:p w14:paraId="019CA82D">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Bughin, J., Hazan, E., Ramaswamy, S., Chui, M., Allas, T., Dahlström, P., ... &amp; Henke, N. (2018). </w:t>
      </w:r>
      <w:r>
        <w:rPr>
          <w:rStyle w:val="10"/>
          <w:rFonts w:hint="default" w:ascii="Times New Roman" w:hAnsi="Times New Roman" w:cs="Times New Roman"/>
          <w:sz w:val="24"/>
          <w:szCs w:val="24"/>
        </w:rPr>
        <w:t>Notes from the AI frontier: Modeling the impact of AI on the world economy.</w:t>
      </w:r>
      <w:r>
        <w:rPr>
          <w:rFonts w:hint="default" w:ascii="Times New Roman" w:hAnsi="Times New Roman" w:cs="Times New Roman"/>
          <w:sz w:val="24"/>
          <w:szCs w:val="24"/>
        </w:rPr>
        <w:t xml:space="preserve"> McKinsey Global Institute.</w:t>
      </w:r>
    </w:p>
    <w:p w14:paraId="57B670E0">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Davenport, T. H., &amp; Ronanki, R. (2018). </w:t>
      </w:r>
      <w:r>
        <w:rPr>
          <w:rStyle w:val="10"/>
          <w:rFonts w:hint="default" w:ascii="Times New Roman" w:hAnsi="Times New Roman" w:cs="Times New Roman"/>
          <w:sz w:val="24"/>
          <w:szCs w:val="24"/>
        </w:rPr>
        <w:t>Artificial intelligence for the real world.</w:t>
      </w:r>
      <w:r>
        <w:rPr>
          <w:rFonts w:hint="default" w:ascii="Times New Roman" w:hAnsi="Times New Roman" w:cs="Times New Roman"/>
          <w:sz w:val="24"/>
          <w:szCs w:val="24"/>
        </w:rPr>
        <w:t xml:space="preserve"> Harvard Business Review.</w:t>
      </w:r>
    </w:p>
    <w:p w14:paraId="7EF0769C">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Makridakis, S. (2017). </w:t>
      </w:r>
      <w:r>
        <w:rPr>
          <w:rStyle w:val="10"/>
          <w:rFonts w:hint="default" w:ascii="Times New Roman" w:hAnsi="Times New Roman" w:cs="Times New Roman"/>
          <w:sz w:val="24"/>
          <w:szCs w:val="24"/>
        </w:rPr>
        <w:t>The forthcoming artificial intelligence (AI) revolution: Its impact on society and firms.</w:t>
      </w:r>
      <w:r>
        <w:rPr>
          <w:rFonts w:hint="default" w:ascii="Times New Roman" w:hAnsi="Times New Roman" w:cs="Times New Roman"/>
          <w:sz w:val="24"/>
          <w:szCs w:val="24"/>
        </w:rPr>
        <w:t xml:space="preserve"> Futures, 90, 46-60.</w:t>
      </w:r>
    </w:p>
    <w:p w14:paraId="03A37CF9">
      <w:pPr>
        <w:keepNext w:val="0"/>
        <w:keepLines w:val="0"/>
        <w:widowControl/>
        <w:numPr>
          <w:ilvl w:val="0"/>
          <w:numId w:val="4"/>
        </w:numPr>
        <w:suppressLineNumbers w:val="0"/>
        <w:tabs>
          <w:tab w:val="left" w:pos="720"/>
        </w:tabs>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Manyika, J., Chui, M., Bughin, J., Dobbs, R., Bisson, P., &amp; Marrs, A. (2017). </w:t>
      </w:r>
      <w:r>
        <w:rPr>
          <w:rStyle w:val="10"/>
          <w:rFonts w:hint="default" w:ascii="Times New Roman" w:hAnsi="Times New Roman" w:cs="Times New Roman"/>
          <w:sz w:val="24"/>
          <w:szCs w:val="24"/>
        </w:rPr>
        <w:t>Artificial intelligence: The next digital frontier?</w:t>
      </w:r>
      <w:r>
        <w:rPr>
          <w:rFonts w:hint="default" w:ascii="Times New Roman" w:hAnsi="Times New Roman" w:cs="Times New Roman"/>
          <w:sz w:val="24"/>
          <w:szCs w:val="24"/>
        </w:rPr>
        <w:t xml:space="preserve"> McKinsey Global Institute.</w:t>
      </w:r>
    </w:p>
    <w:p w14:paraId="539D0396">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McAfee, A. (2017). </w:t>
      </w:r>
      <w:r>
        <w:rPr>
          <w:rStyle w:val="10"/>
          <w:rFonts w:hint="default" w:ascii="Times New Roman" w:hAnsi="Times New Roman" w:cs="Times New Roman"/>
          <w:sz w:val="24"/>
          <w:szCs w:val="24"/>
        </w:rPr>
        <w:t>The business of artificial intelligence: What it can—and cannot—do for your organization.</w:t>
      </w:r>
      <w:r>
        <w:rPr>
          <w:rFonts w:hint="default" w:ascii="Times New Roman" w:hAnsi="Times New Roman" w:cs="Times New Roman"/>
          <w:sz w:val="24"/>
          <w:szCs w:val="24"/>
        </w:rPr>
        <w:t xml:space="preserve"> Harvard Business Review.</w:t>
      </w:r>
    </w:p>
    <w:p w14:paraId="24166C1B">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Bughin, J., Hazan, E., Ramaswamy, S., Chui, M., Allas, T., Dahlström, P., ... &amp; Henke, N. (2018). </w:t>
      </w:r>
      <w:r>
        <w:rPr>
          <w:rStyle w:val="10"/>
          <w:rFonts w:hint="default" w:ascii="Times New Roman" w:hAnsi="Times New Roman" w:cs="Times New Roman"/>
          <w:sz w:val="24"/>
          <w:szCs w:val="24"/>
        </w:rPr>
        <w:t>Notes from the AI frontier: Modeling the impact of AI on the world economy.</w:t>
      </w:r>
      <w:r>
        <w:rPr>
          <w:rFonts w:hint="default" w:ascii="Times New Roman" w:hAnsi="Times New Roman" w:cs="Times New Roman"/>
          <w:sz w:val="24"/>
          <w:szCs w:val="24"/>
        </w:rPr>
        <w:t xml:space="preserve"> McKinsey Global Institute.</w:t>
      </w:r>
    </w:p>
    <w:p w14:paraId="083641BC">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Davenport, T. H., &amp; Ronanki, R. (2018). </w:t>
      </w:r>
      <w:r>
        <w:rPr>
          <w:rStyle w:val="10"/>
          <w:rFonts w:hint="default" w:ascii="Times New Roman" w:hAnsi="Times New Roman" w:cs="Times New Roman"/>
          <w:sz w:val="24"/>
          <w:szCs w:val="24"/>
        </w:rPr>
        <w:t>Artificial intelligence for the real world.</w:t>
      </w:r>
      <w:r>
        <w:rPr>
          <w:rFonts w:hint="default" w:ascii="Times New Roman" w:hAnsi="Times New Roman" w:cs="Times New Roman"/>
          <w:sz w:val="24"/>
          <w:szCs w:val="24"/>
        </w:rPr>
        <w:t xml:space="preserve"> Harvard Business Review.</w:t>
      </w:r>
    </w:p>
    <w:p w14:paraId="71FCA8A5">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Makridakis, S. (2017). </w:t>
      </w:r>
      <w:r>
        <w:rPr>
          <w:rStyle w:val="10"/>
          <w:rFonts w:hint="default" w:ascii="Times New Roman" w:hAnsi="Times New Roman" w:cs="Times New Roman"/>
          <w:sz w:val="24"/>
          <w:szCs w:val="24"/>
        </w:rPr>
        <w:t>The forthcoming artificial intelligence (AI) revolution: Its impact on society and firms.</w:t>
      </w:r>
      <w:r>
        <w:rPr>
          <w:rFonts w:hint="default" w:ascii="Times New Roman" w:hAnsi="Times New Roman" w:cs="Times New Roman"/>
          <w:sz w:val="24"/>
          <w:szCs w:val="24"/>
        </w:rPr>
        <w:t xml:space="preserve"> Futures, 90, 46-60.</w:t>
      </w:r>
    </w:p>
    <w:p w14:paraId="62CBE144">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Manyika, J., Chui, M., Bughin, J., Dobbs, R., Bisson, P., &amp; Marrs, A. (2017). </w:t>
      </w:r>
      <w:r>
        <w:rPr>
          <w:rStyle w:val="10"/>
          <w:rFonts w:hint="default" w:ascii="Times New Roman" w:hAnsi="Times New Roman" w:cs="Times New Roman"/>
          <w:sz w:val="24"/>
          <w:szCs w:val="24"/>
        </w:rPr>
        <w:t>Artificial intelligence: The next digital frontier?</w:t>
      </w:r>
      <w:r>
        <w:rPr>
          <w:rFonts w:hint="default" w:ascii="Times New Roman" w:hAnsi="Times New Roman" w:cs="Times New Roman"/>
          <w:sz w:val="24"/>
          <w:szCs w:val="24"/>
        </w:rPr>
        <w:t xml:space="preserve"> McKinsey Global Institute.</w:t>
      </w:r>
    </w:p>
    <w:p w14:paraId="1D398E77">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Brynjolfsson, E., &amp; Mitchell, T. (2017). </w:t>
      </w:r>
      <w:r>
        <w:rPr>
          <w:rStyle w:val="10"/>
          <w:rFonts w:hint="default" w:ascii="Times New Roman" w:hAnsi="Times New Roman" w:cs="Times New Roman"/>
          <w:sz w:val="24"/>
          <w:szCs w:val="24"/>
        </w:rPr>
        <w:t>What can machine learning do? Workforce implications.</w:t>
      </w:r>
      <w:r>
        <w:rPr>
          <w:rFonts w:hint="default" w:ascii="Times New Roman" w:hAnsi="Times New Roman" w:cs="Times New Roman"/>
          <w:sz w:val="24"/>
          <w:szCs w:val="24"/>
        </w:rPr>
        <w:t xml:space="preserve"> Science, 358(6370), 1530-1534.</w:t>
      </w:r>
    </w:p>
    <w:p w14:paraId="65AF3338">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Davis, F. D. (1989). Perceived Usefulness, Perceived Ease of Use, and User Acceptance of Information Technology. MIS Quarterly, 13(3), 319-340.</w:t>
      </w:r>
    </w:p>
    <w:p w14:paraId="6ED53AC5">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Gefen, D., &amp; Straub, D. W. (2000). The Relative Importance of Perceived Ease of Use in IS Adoption: A Study of E-Commerce Adoption. Journal of the Association for Information Systems, 1(8), 1-30.</w:t>
      </w:r>
    </w:p>
    <w:p w14:paraId="5FF7712A">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Kulviwat, S., Bruner II, G. C., &amp; Kumar, A. (2007). The Role of Social Influence on Adoption of High Tech Innovations: The Moderating Effect of Public/Private Consumption. Journal of Business Research, 60(7), 727-736.</w:t>
      </w:r>
    </w:p>
    <w:p w14:paraId="105D98A4">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Venkatesh, V., &amp; Davis, F. D. (2000). A Theoretical Extension of the Technology Acceptance Model: Four Longitudinal Field Studies. Management Science, 46(2), 186-204.</w:t>
      </w:r>
    </w:p>
    <w:p w14:paraId="45763BA8">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Venkatesh, V., Morris, M. G., Davis, G. B., &amp; Davis, F. D. (2003). User Acceptance of Information Technology: Toward a Unified View. MIS Quarterly, 27(3), 425-478.</w:t>
      </w:r>
    </w:p>
    <w:p w14:paraId="673687F7">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Davis, F. D. (1989). Perceived Usefulness, Perceived Ease of Use, and User Acceptance of Information Technology. MIS Quarterly, 13(3), 319-340.</w:t>
      </w:r>
    </w:p>
    <w:p w14:paraId="70F52202">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DiMaggio, P. J., &amp; Powell, W. W. (1983). The Iron Cage Revisited: Institutional Isomorphism and Collective Rationality in Organizational Fields. American Sociological Review, 48(2), 147-160.</w:t>
      </w:r>
    </w:p>
    <w:p w14:paraId="0E8F404A">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Rogers, E. M. (1962). Diffusion of Innovations. Free Press.</w:t>
      </w:r>
    </w:p>
    <w:p w14:paraId="38250B41">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p>
    <w:p w14:paraId="628E1A6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43223D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3A4A1F6">
      <w:pPr>
        <w:numPr>
          <w:ilvl w:val="0"/>
          <w:numId w:val="0"/>
        </w:numPr>
        <w:spacing w:line="480" w:lineRule="auto"/>
        <w:ind w:left="0" w:firstLine="0"/>
        <w:jc w:val="left"/>
        <w:outlineLvl w:val="0"/>
        <w:rPr>
          <w:rFonts w:hint="default" w:ascii="Times New Roman" w:hAnsi="Times New Roman" w:cs="Times New Roman"/>
          <w:b w:val="0"/>
          <w:bCs w:val="0"/>
          <w:sz w:val="24"/>
          <w:szCs w:val="24"/>
        </w:rPr>
      </w:pPr>
    </w:p>
    <w:p w14:paraId="252A29C9">
      <w:pPr>
        <w:rPr>
          <w:rFonts w:hint="default" w:ascii="Times New Roman" w:hAnsi="Times New Roman" w:cs="Times New Roman"/>
          <w:sz w:val="24"/>
          <w:szCs w:val="24"/>
        </w:rPr>
      </w:pPr>
    </w:p>
    <w:p w14:paraId="220158E0">
      <w:pPr>
        <w:rPr>
          <w:rFonts w:hint="default" w:ascii="Times New Roman" w:hAnsi="Times New Roman" w:cs="Times New Roman"/>
          <w:sz w:val="24"/>
          <w:szCs w:val="24"/>
        </w:rPr>
      </w:pPr>
    </w:p>
    <w:p w14:paraId="2F7B49AC">
      <w:pPr>
        <w:rPr>
          <w:rFonts w:hint="default" w:ascii="Times New Roman" w:hAnsi="Times New Roman" w:cs="Times New Roman"/>
          <w:sz w:val="24"/>
          <w:szCs w:val="24"/>
        </w:rPr>
      </w:pPr>
    </w:p>
    <w:p w14:paraId="56C215E1">
      <w:pPr>
        <w:rPr>
          <w:rFonts w:hint="default" w:ascii="Times New Roman" w:hAnsi="Times New Roman" w:cs="Times New Roman"/>
          <w:sz w:val="24"/>
          <w:szCs w:val="24"/>
        </w:rPr>
      </w:pPr>
    </w:p>
    <w:p w14:paraId="29582FA6">
      <w:pPr>
        <w:rPr>
          <w:rFonts w:hint="default" w:ascii="Times New Roman" w:hAnsi="Times New Roman" w:cs="Times New Roman"/>
          <w:sz w:val="24"/>
          <w:szCs w:val="24"/>
        </w:rPr>
      </w:pPr>
    </w:p>
    <w:p w14:paraId="7534F556">
      <w:pPr>
        <w:rPr>
          <w:rFonts w:hint="default" w:ascii="Times New Roman" w:hAnsi="Times New Roman" w:cs="Times New Roman"/>
          <w:sz w:val="24"/>
          <w:szCs w:val="24"/>
        </w:rPr>
      </w:pPr>
    </w:p>
    <w:p w14:paraId="7FDD6148">
      <w:pPr>
        <w:rPr>
          <w:rFonts w:hint="default" w:ascii="Times New Roman" w:hAnsi="Times New Roman" w:cs="Times New Roman"/>
          <w:sz w:val="24"/>
          <w:szCs w:val="24"/>
        </w:rPr>
      </w:pPr>
    </w:p>
    <w:p w14:paraId="7AB1414F">
      <w:pPr>
        <w:rPr>
          <w:rFonts w:hint="default" w:ascii="Times New Roman" w:hAnsi="Times New Roman" w:cs="Times New Roman"/>
          <w:sz w:val="24"/>
          <w:szCs w:val="24"/>
        </w:rPr>
      </w:pPr>
    </w:p>
    <w:p w14:paraId="119DCB66">
      <w:pPr>
        <w:rPr>
          <w:rFonts w:hint="default" w:ascii="Times New Roman" w:hAnsi="Times New Roman" w:cs="Times New Roman"/>
          <w:sz w:val="24"/>
          <w:szCs w:val="24"/>
        </w:rPr>
      </w:pPr>
    </w:p>
    <w:p w14:paraId="3AF8B4A3">
      <w:pPr>
        <w:rPr>
          <w:rFonts w:hint="default" w:ascii="Times New Roman" w:hAnsi="Times New Roman" w:cs="Times New Roman"/>
          <w:sz w:val="24"/>
          <w:szCs w:val="24"/>
        </w:rPr>
      </w:pPr>
    </w:p>
    <w:p w14:paraId="27BF99A0">
      <w:pPr>
        <w:pStyle w:val="2"/>
        <w:bidi w:val="0"/>
        <w:spacing w:line="480" w:lineRule="auto"/>
        <w:jc w:val="center"/>
        <w:rPr>
          <w:rFonts w:hint="default" w:ascii="Times New Roman" w:hAnsi="Times New Roman" w:cs="Times New Roman"/>
          <w:sz w:val="24"/>
          <w:szCs w:val="24"/>
          <w:lang w:val="en-US"/>
        </w:rPr>
      </w:pPr>
      <w:bookmarkStart w:id="1093" w:name="_Toc32559"/>
      <w:bookmarkStart w:id="1094" w:name="_Toc6961"/>
      <w:r>
        <w:rPr>
          <w:rFonts w:hint="default" w:ascii="Times New Roman" w:hAnsi="Times New Roman" w:cs="Times New Roman"/>
          <w:sz w:val="24"/>
          <w:szCs w:val="24"/>
          <w:lang w:val="en-US"/>
        </w:rPr>
        <w:t>Budget Table</w:t>
      </w:r>
      <w:bookmarkEnd w:id="1093"/>
      <w:bookmarkEnd w:id="109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1623"/>
        <w:gridCol w:w="1698"/>
        <w:gridCol w:w="1856"/>
        <w:gridCol w:w="1789"/>
      </w:tblGrid>
      <w:tr w14:paraId="19E410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E2271A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5" w:name="_Toc20824"/>
            <w:bookmarkStart w:id="1096" w:name="_Toc9410"/>
            <w:bookmarkStart w:id="1097" w:name="_Toc16251"/>
            <w:r>
              <w:rPr>
                <w:rFonts w:hint="default" w:ascii="Times New Roman" w:hAnsi="Times New Roman" w:cs="Times New Roman"/>
                <w:b w:val="0"/>
                <w:bCs w:val="0"/>
                <w:sz w:val="24"/>
                <w:szCs w:val="24"/>
                <w:vertAlign w:val="baseline"/>
                <w:lang w:val="en-US"/>
              </w:rPr>
              <w:t>ID</w:t>
            </w:r>
            <w:bookmarkEnd w:id="1095"/>
            <w:bookmarkEnd w:id="1096"/>
            <w:bookmarkEnd w:id="1097"/>
          </w:p>
        </w:tc>
        <w:tc>
          <w:tcPr>
            <w:tcW w:w="1704" w:type="dxa"/>
          </w:tcPr>
          <w:p w14:paraId="27429720">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8" w:name="_Toc31617"/>
            <w:bookmarkStart w:id="1099" w:name="_Toc31566"/>
            <w:bookmarkStart w:id="1100" w:name="_Toc16612"/>
            <w:r>
              <w:rPr>
                <w:rFonts w:hint="default" w:ascii="Times New Roman" w:hAnsi="Times New Roman" w:cs="Times New Roman"/>
                <w:b w:val="0"/>
                <w:bCs w:val="0"/>
                <w:sz w:val="24"/>
                <w:szCs w:val="24"/>
                <w:vertAlign w:val="baseline"/>
                <w:lang w:val="en-US"/>
              </w:rPr>
              <w:t>Item</w:t>
            </w:r>
            <w:bookmarkEnd w:id="1098"/>
            <w:bookmarkEnd w:id="1099"/>
            <w:bookmarkEnd w:id="1100"/>
          </w:p>
        </w:tc>
        <w:tc>
          <w:tcPr>
            <w:tcW w:w="1704" w:type="dxa"/>
          </w:tcPr>
          <w:p w14:paraId="4D018B9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1" w:name="_Toc9859"/>
            <w:bookmarkStart w:id="1102" w:name="_Toc20507"/>
            <w:bookmarkStart w:id="1103" w:name="_Toc24602"/>
            <w:r>
              <w:rPr>
                <w:rFonts w:hint="default" w:ascii="Times New Roman" w:hAnsi="Times New Roman" w:cs="Times New Roman"/>
                <w:b w:val="0"/>
                <w:bCs w:val="0"/>
                <w:sz w:val="24"/>
                <w:szCs w:val="24"/>
                <w:vertAlign w:val="baseline"/>
                <w:lang w:val="en-US"/>
              </w:rPr>
              <w:t>Cost(Budget)</w:t>
            </w:r>
            <w:bookmarkEnd w:id="1101"/>
            <w:bookmarkEnd w:id="1102"/>
            <w:bookmarkEnd w:id="1103"/>
          </w:p>
        </w:tc>
        <w:tc>
          <w:tcPr>
            <w:tcW w:w="1705" w:type="dxa"/>
          </w:tcPr>
          <w:p w14:paraId="1FEBAAD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4" w:name="_Toc22660"/>
            <w:bookmarkStart w:id="1105" w:name="_Toc6426"/>
            <w:bookmarkStart w:id="1106" w:name="_Toc28218"/>
            <w:r>
              <w:rPr>
                <w:rFonts w:hint="default" w:ascii="Times New Roman" w:hAnsi="Times New Roman" w:cs="Times New Roman"/>
                <w:b w:val="0"/>
                <w:bCs w:val="0"/>
                <w:sz w:val="24"/>
                <w:szCs w:val="24"/>
                <w:vertAlign w:val="baseline"/>
                <w:lang w:val="en-US"/>
              </w:rPr>
              <w:t>Purchase(Market price)</w:t>
            </w:r>
            <w:bookmarkEnd w:id="1104"/>
            <w:bookmarkEnd w:id="1105"/>
            <w:bookmarkEnd w:id="1106"/>
          </w:p>
        </w:tc>
        <w:tc>
          <w:tcPr>
            <w:tcW w:w="1705" w:type="dxa"/>
          </w:tcPr>
          <w:p w14:paraId="082CD00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7" w:name="_Toc17246"/>
            <w:bookmarkStart w:id="1108" w:name="_Toc8259"/>
            <w:bookmarkStart w:id="1109" w:name="_Toc18854"/>
            <w:r>
              <w:rPr>
                <w:rFonts w:hint="default" w:ascii="Times New Roman" w:hAnsi="Times New Roman" w:cs="Times New Roman"/>
                <w:b w:val="0"/>
                <w:bCs w:val="0"/>
                <w:sz w:val="24"/>
                <w:szCs w:val="24"/>
                <w:vertAlign w:val="baseline"/>
                <w:lang w:val="en-US"/>
              </w:rPr>
              <w:t>Description</w:t>
            </w:r>
            <w:bookmarkEnd w:id="1107"/>
            <w:bookmarkEnd w:id="1108"/>
            <w:bookmarkEnd w:id="1109"/>
          </w:p>
        </w:tc>
      </w:tr>
      <w:tr w14:paraId="102F88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1742D4A">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0" w:name="_Toc1804"/>
            <w:bookmarkStart w:id="1111" w:name="_Toc14974"/>
            <w:bookmarkStart w:id="1112" w:name="_Toc19090"/>
            <w:r>
              <w:rPr>
                <w:rFonts w:hint="default" w:ascii="Times New Roman" w:hAnsi="Times New Roman" w:cs="Times New Roman"/>
                <w:b w:val="0"/>
                <w:bCs w:val="0"/>
                <w:sz w:val="24"/>
                <w:szCs w:val="24"/>
                <w:vertAlign w:val="baseline"/>
                <w:lang w:val="en-US"/>
              </w:rPr>
              <w:t>1.</w:t>
            </w:r>
            <w:bookmarkEnd w:id="1110"/>
            <w:bookmarkEnd w:id="1111"/>
            <w:bookmarkEnd w:id="1112"/>
          </w:p>
        </w:tc>
        <w:tc>
          <w:tcPr>
            <w:tcW w:w="1704" w:type="dxa"/>
          </w:tcPr>
          <w:p w14:paraId="569DC36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3" w:name="_Toc1365"/>
            <w:bookmarkStart w:id="1114" w:name="_Toc31915"/>
            <w:bookmarkStart w:id="1115" w:name="_Toc18145"/>
            <w:r>
              <w:rPr>
                <w:rFonts w:hint="default" w:ascii="Times New Roman" w:hAnsi="Times New Roman" w:cs="Times New Roman"/>
                <w:b w:val="0"/>
                <w:bCs w:val="0"/>
                <w:sz w:val="24"/>
                <w:szCs w:val="24"/>
                <w:vertAlign w:val="baseline"/>
                <w:lang w:val="en-US"/>
              </w:rPr>
              <w:t>i7 Laptop 12GB RAM, 256GB SSD Storage</w:t>
            </w:r>
            <w:bookmarkEnd w:id="1113"/>
            <w:bookmarkEnd w:id="1114"/>
            <w:bookmarkEnd w:id="1115"/>
          </w:p>
        </w:tc>
        <w:tc>
          <w:tcPr>
            <w:tcW w:w="1704" w:type="dxa"/>
          </w:tcPr>
          <w:p w14:paraId="09C81971">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6" w:name="_Toc9197"/>
            <w:bookmarkStart w:id="1117" w:name="_Toc12317"/>
            <w:bookmarkStart w:id="1118" w:name="_Toc392"/>
            <w:r>
              <w:rPr>
                <w:rFonts w:hint="default" w:ascii="Times New Roman" w:hAnsi="Times New Roman" w:cs="Times New Roman"/>
                <w:b w:val="0"/>
                <w:bCs w:val="0"/>
                <w:sz w:val="24"/>
                <w:szCs w:val="24"/>
                <w:vertAlign w:val="baseline"/>
                <w:lang w:val="en-US"/>
              </w:rPr>
              <w:t>45,000</w:t>
            </w:r>
            <w:bookmarkEnd w:id="1116"/>
            <w:bookmarkEnd w:id="1117"/>
            <w:bookmarkEnd w:id="1118"/>
          </w:p>
        </w:tc>
        <w:tc>
          <w:tcPr>
            <w:tcW w:w="1705" w:type="dxa"/>
          </w:tcPr>
          <w:p w14:paraId="649246D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5BA6343E">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9" w:name="_Toc13364"/>
            <w:bookmarkStart w:id="1120" w:name="_Toc31244"/>
            <w:bookmarkStart w:id="1121" w:name="_Toc3023"/>
            <w:r>
              <w:rPr>
                <w:rFonts w:hint="default" w:ascii="Times New Roman" w:hAnsi="Times New Roman" w:cs="Times New Roman"/>
                <w:b w:val="0"/>
                <w:bCs w:val="0"/>
                <w:sz w:val="24"/>
                <w:szCs w:val="24"/>
                <w:vertAlign w:val="baseline"/>
                <w:lang w:val="en-US"/>
              </w:rPr>
              <w:t>Lenovo Laptop Intel core i7, is needed for efficient deployment and engineering of this AI(or any other Intel core i7 Laptop)</w:t>
            </w:r>
            <w:bookmarkEnd w:id="1119"/>
            <w:bookmarkEnd w:id="1120"/>
            <w:bookmarkEnd w:id="1121"/>
          </w:p>
        </w:tc>
      </w:tr>
      <w:tr w14:paraId="0EFED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9FC3A38">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2" w:name="_Toc14551"/>
            <w:bookmarkStart w:id="1123" w:name="_Toc12706"/>
            <w:bookmarkStart w:id="1124" w:name="_Toc14405"/>
            <w:r>
              <w:rPr>
                <w:rFonts w:hint="default" w:ascii="Times New Roman" w:hAnsi="Times New Roman" w:cs="Times New Roman"/>
                <w:b w:val="0"/>
                <w:bCs w:val="0"/>
                <w:sz w:val="24"/>
                <w:szCs w:val="24"/>
                <w:vertAlign w:val="baseline"/>
                <w:lang w:val="en-US"/>
              </w:rPr>
              <w:t>2.</w:t>
            </w:r>
            <w:bookmarkEnd w:id="1122"/>
            <w:bookmarkEnd w:id="1123"/>
            <w:bookmarkEnd w:id="1124"/>
          </w:p>
        </w:tc>
        <w:tc>
          <w:tcPr>
            <w:tcW w:w="1704" w:type="dxa"/>
          </w:tcPr>
          <w:p w14:paraId="65CAD37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5" w:name="_Toc18578"/>
            <w:bookmarkStart w:id="1126" w:name="_Toc8959"/>
            <w:bookmarkStart w:id="1127" w:name="_Toc29792"/>
            <w:r>
              <w:rPr>
                <w:rFonts w:hint="default" w:ascii="Times New Roman" w:hAnsi="Times New Roman" w:cs="Times New Roman"/>
                <w:b w:val="0"/>
                <w:bCs w:val="0"/>
                <w:sz w:val="24"/>
                <w:szCs w:val="24"/>
                <w:vertAlign w:val="baseline"/>
                <w:lang w:val="en-US"/>
              </w:rPr>
              <w:t>4TB SSD Internal</w:t>
            </w:r>
            <w:bookmarkEnd w:id="1125"/>
            <w:bookmarkEnd w:id="1126"/>
            <w:bookmarkEnd w:id="1127"/>
          </w:p>
        </w:tc>
        <w:tc>
          <w:tcPr>
            <w:tcW w:w="1704" w:type="dxa"/>
          </w:tcPr>
          <w:p w14:paraId="58223DC5">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48,000</w:t>
            </w:r>
          </w:p>
        </w:tc>
        <w:tc>
          <w:tcPr>
            <w:tcW w:w="1705" w:type="dxa"/>
          </w:tcPr>
          <w:p w14:paraId="7447C3A3">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0634651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8" w:name="_Toc26815"/>
            <w:bookmarkStart w:id="1129" w:name="_Toc8048"/>
            <w:bookmarkStart w:id="1130" w:name="_Toc1805"/>
            <w:r>
              <w:rPr>
                <w:rFonts w:hint="default" w:ascii="Times New Roman" w:hAnsi="Times New Roman" w:cs="Times New Roman"/>
                <w:b w:val="0"/>
                <w:bCs w:val="0"/>
                <w:sz w:val="24"/>
                <w:szCs w:val="24"/>
                <w:vertAlign w:val="baseline"/>
                <w:lang w:val="en-US"/>
              </w:rPr>
              <w:t>More storage is needed for my AI model, the better the storage the better the AI, as Big Data will be used.</w:t>
            </w:r>
            <w:bookmarkEnd w:id="1128"/>
            <w:bookmarkEnd w:id="1129"/>
            <w:bookmarkEnd w:id="1130"/>
          </w:p>
        </w:tc>
      </w:tr>
      <w:tr w14:paraId="002CC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0CA2C2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31" w:name="_Toc26216"/>
            <w:bookmarkStart w:id="1132" w:name="_Toc19520"/>
            <w:bookmarkStart w:id="1133" w:name="_Toc1835"/>
            <w:r>
              <w:rPr>
                <w:rFonts w:hint="default" w:ascii="Times New Roman" w:hAnsi="Times New Roman" w:cs="Times New Roman"/>
                <w:b w:val="0"/>
                <w:bCs w:val="0"/>
                <w:sz w:val="24"/>
                <w:szCs w:val="24"/>
                <w:vertAlign w:val="baseline"/>
                <w:lang w:val="en-US"/>
              </w:rPr>
              <w:t>3.</w:t>
            </w:r>
            <w:bookmarkEnd w:id="1131"/>
            <w:bookmarkEnd w:id="1132"/>
            <w:bookmarkEnd w:id="1133"/>
          </w:p>
        </w:tc>
        <w:tc>
          <w:tcPr>
            <w:tcW w:w="1704" w:type="dxa"/>
          </w:tcPr>
          <w:p w14:paraId="17801659">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34" w:name="_Toc28509"/>
            <w:bookmarkStart w:id="1135" w:name="_Toc1990"/>
            <w:bookmarkStart w:id="1136" w:name="_Toc1670"/>
            <w:r>
              <w:rPr>
                <w:rFonts w:hint="default" w:ascii="Times New Roman" w:hAnsi="Times New Roman" w:cs="Times New Roman"/>
                <w:b w:val="0"/>
                <w:bCs w:val="0"/>
                <w:sz w:val="24"/>
                <w:szCs w:val="24"/>
                <w:vertAlign w:val="baseline"/>
                <w:lang w:val="en-US"/>
              </w:rPr>
              <w:t>1TB SSD External</w:t>
            </w:r>
            <w:bookmarkEnd w:id="1134"/>
            <w:bookmarkEnd w:id="1135"/>
            <w:bookmarkEnd w:id="1136"/>
          </w:p>
        </w:tc>
        <w:tc>
          <w:tcPr>
            <w:tcW w:w="1704" w:type="dxa"/>
          </w:tcPr>
          <w:p w14:paraId="4C979020">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37" w:name="_Toc28241"/>
            <w:bookmarkStart w:id="1138" w:name="_Toc654"/>
            <w:bookmarkStart w:id="1139" w:name="_Toc8836"/>
            <w:r>
              <w:rPr>
                <w:rFonts w:hint="default" w:ascii="Times New Roman" w:hAnsi="Times New Roman" w:cs="Times New Roman"/>
                <w:b w:val="0"/>
                <w:bCs w:val="0"/>
                <w:sz w:val="24"/>
                <w:szCs w:val="24"/>
                <w:vertAlign w:val="baseline"/>
                <w:lang w:val="en-US"/>
              </w:rPr>
              <w:t>12,000</w:t>
            </w:r>
            <w:bookmarkEnd w:id="1137"/>
            <w:bookmarkEnd w:id="1138"/>
            <w:bookmarkEnd w:id="1139"/>
          </w:p>
        </w:tc>
        <w:tc>
          <w:tcPr>
            <w:tcW w:w="1705" w:type="dxa"/>
          </w:tcPr>
          <w:p w14:paraId="7C7D2E66">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45B448B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40" w:name="_Toc28800"/>
            <w:bookmarkStart w:id="1141" w:name="_Toc29894"/>
            <w:bookmarkStart w:id="1142" w:name="_Toc1292"/>
            <w:r>
              <w:rPr>
                <w:rFonts w:hint="default" w:ascii="Times New Roman" w:hAnsi="Times New Roman" w:cs="Times New Roman"/>
                <w:b w:val="0"/>
                <w:bCs w:val="0"/>
                <w:sz w:val="24"/>
                <w:szCs w:val="24"/>
                <w:vertAlign w:val="baseline"/>
                <w:lang w:val="en-US"/>
              </w:rPr>
              <w:t>What’s a project, without a back up plan, in case of any uncertainty(well no one knows tomorrow but through data science we can predict tomorrow)- Through data science, I know that it is always better to prepare for uncertainties.</w:t>
            </w:r>
            <w:bookmarkEnd w:id="1140"/>
            <w:bookmarkEnd w:id="1141"/>
            <w:bookmarkEnd w:id="1142"/>
          </w:p>
        </w:tc>
      </w:tr>
      <w:tr w14:paraId="162D4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E96DC2">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43" w:name="_Toc6024"/>
            <w:bookmarkStart w:id="1144" w:name="_Toc14145"/>
            <w:bookmarkStart w:id="1145" w:name="_Toc23292"/>
            <w:r>
              <w:rPr>
                <w:rFonts w:hint="default" w:ascii="Times New Roman" w:hAnsi="Times New Roman" w:cs="Times New Roman"/>
                <w:b w:val="0"/>
                <w:bCs w:val="0"/>
                <w:sz w:val="24"/>
                <w:szCs w:val="24"/>
                <w:vertAlign w:val="baseline"/>
                <w:lang w:val="en-US"/>
              </w:rPr>
              <w:t>4.</w:t>
            </w:r>
            <w:bookmarkEnd w:id="1143"/>
            <w:bookmarkEnd w:id="1144"/>
            <w:bookmarkEnd w:id="1145"/>
          </w:p>
        </w:tc>
        <w:tc>
          <w:tcPr>
            <w:tcW w:w="1704" w:type="dxa"/>
          </w:tcPr>
          <w:p w14:paraId="5DC2E71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46" w:name="_Toc20737"/>
            <w:bookmarkStart w:id="1147" w:name="_Toc26550"/>
            <w:bookmarkStart w:id="1148" w:name="_Toc59"/>
            <w:r>
              <w:rPr>
                <w:rFonts w:hint="default" w:ascii="Times New Roman" w:hAnsi="Times New Roman" w:cs="Times New Roman"/>
                <w:b w:val="0"/>
                <w:bCs w:val="0"/>
                <w:sz w:val="24"/>
                <w:szCs w:val="24"/>
                <w:vertAlign w:val="baseline"/>
                <w:lang w:val="en-US"/>
              </w:rPr>
              <w:t>32 GB RAM</w:t>
            </w:r>
            <w:bookmarkEnd w:id="1146"/>
            <w:bookmarkEnd w:id="1147"/>
            <w:bookmarkEnd w:id="1148"/>
          </w:p>
        </w:tc>
        <w:tc>
          <w:tcPr>
            <w:tcW w:w="1704" w:type="dxa"/>
          </w:tcPr>
          <w:p w14:paraId="190565E8">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49" w:name="_Toc32634"/>
            <w:bookmarkStart w:id="1150" w:name="_Toc5938"/>
            <w:bookmarkStart w:id="1151" w:name="_Toc32053"/>
            <w:r>
              <w:rPr>
                <w:rFonts w:hint="default" w:ascii="Times New Roman" w:hAnsi="Times New Roman" w:cs="Times New Roman"/>
                <w:b w:val="0"/>
                <w:bCs w:val="0"/>
                <w:sz w:val="24"/>
                <w:szCs w:val="24"/>
                <w:vertAlign w:val="baseline"/>
                <w:lang w:val="en-US"/>
              </w:rPr>
              <w:t>_____To be Checked_____</w:t>
            </w:r>
            <w:bookmarkEnd w:id="1149"/>
            <w:bookmarkEnd w:id="1150"/>
            <w:bookmarkEnd w:id="1151"/>
          </w:p>
        </w:tc>
        <w:tc>
          <w:tcPr>
            <w:tcW w:w="1705" w:type="dxa"/>
          </w:tcPr>
          <w:p w14:paraId="05A7E09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59C39292">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52" w:name="_Toc5071"/>
            <w:bookmarkStart w:id="1153" w:name="_Toc12749"/>
            <w:bookmarkStart w:id="1154" w:name="_Toc4329"/>
            <w:r>
              <w:rPr>
                <w:rFonts w:hint="default" w:ascii="Times New Roman" w:hAnsi="Times New Roman" w:cs="Times New Roman"/>
                <w:b w:val="0"/>
                <w:bCs w:val="0"/>
                <w:sz w:val="24"/>
                <w:szCs w:val="24"/>
                <w:vertAlign w:val="baseline"/>
                <w:lang w:val="en-US"/>
              </w:rPr>
              <w:t>The more the RAM capacity the better the performance of the AI</w:t>
            </w:r>
            <w:bookmarkEnd w:id="1152"/>
            <w:bookmarkEnd w:id="1153"/>
            <w:bookmarkEnd w:id="1154"/>
          </w:p>
        </w:tc>
      </w:tr>
      <w:tr w14:paraId="05223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CF8AF8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4" w:type="dxa"/>
          </w:tcPr>
          <w:p w14:paraId="3A344D3C">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4" w:type="dxa"/>
          </w:tcPr>
          <w:p w14:paraId="1C0A9649">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4A4FE86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37C8200E">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r>
    </w:tbl>
    <w:p w14:paraId="6EA05049">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2B06192E">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18356AE3">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32ED6D16">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04B77588">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6689E788">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07076141">
      <w:pPr>
        <w:pStyle w:val="2"/>
        <w:bidi w:val="0"/>
        <w:spacing w:line="480" w:lineRule="auto"/>
        <w:jc w:val="center"/>
        <w:rPr>
          <w:rFonts w:hint="default" w:ascii="Times New Roman" w:hAnsi="Times New Roman" w:cs="Times New Roman"/>
          <w:sz w:val="24"/>
          <w:szCs w:val="24"/>
          <w:lang w:val="en-US"/>
        </w:rPr>
      </w:pPr>
      <w:bookmarkStart w:id="1155" w:name="_Toc10730"/>
      <w:bookmarkStart w:id="1156" w:name="_Toc30819"/>
      <w:r>
        <w:rPr>
          <w:rFonts w:hint="default" w:ascii="Times New Roman" w:hAnsi="Times New Roman" w:cs="Times New Roman"/>
          <w:sz w:val="24"/>
          <w:szCs w:val="24"/>
          <w:lang w:val="en-US"/>
        </w:rPr>
        <w:t>Schedule Table</w:t>
      </w:r>
      <w:bookmarkEnd w:id="1155"/>
      <w:bookmarkEnd w:id="115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829"/>
        <w:gridCol w:w="1686"/>
        <w:gridCol w:w="1687"/>
        <w:gridCol w:w="1690"/>
      </w:tblGrid>
      <w:tr w14:paraId="7D121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B09FD2">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ID</w:t>
            </w:r>
          </w:p>
        </w:tc>
        <w:tc>
          <w:tcPr>
            <w:tcW w:w="1704" w:type="dxa"/>
          </w:tcPr>
          <w:p w14:paraId="109020E7">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Task(Schedule)</w:t>
            </w:r>
          </w:p>
        </w:tc>
        <w:tc>
          <w:tcPr>
            <w:tcW w:w="1704" w:type="dxa"/>
          </w:tcPr>
          <w:p w14:paraId="3A6DB3AD">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Expected Completion Day(Date)</w:t>
            </w:r>
          </w:p>
        </w:tc>
        <w:tc>
          <w:tcPr>
            <w:tcW w:w="1705" w:type="dxa"/>
          </w:tcPr>
          <w:p w14:paraId="713D8F38">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Actual Completion Day(Date)</w:t>
            </w:r>
          </w:p>
        </w:tc>
        <w:tc>
          <w:tcPr>
            <w:tcW w:w="1705" w:type="dxa"/>
          </w:tcPr>
          <w:p w14:paraId="368DBA4C">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Has(The task) Been Completed?</w:t>
            </w:r>
          </w:p>
          <w:p w14:paraId="652F7E7B">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[yes/no] or tick</w:t>
            </w:r>
          </w:p>
        </w:tc>
      </w:tr>
      <w:tr w14:paraId="291D7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3E4F20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704" w:type="dxa"/>
          </w:tcPr>
          <w:p w14:paraId="57E2380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One for the project(Tattiana AI)</w:t>
            </w:r>
          </w:p>
        </w:tc>
        <w:tc>
          <w:tcPr>
            <w:tcW w:w="1704" w:type="dxa"/>
          </w:tcPr>
          <w:p w14:paraId="39364E1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11/03/2024</w:t>
            </w:r>
          </w:p>
        </w:tc>
        <w:tc>
          <w:tcPr>
            <w:tcW w:w="1705" w:type="dxa"/>
          </w:tcPr>
          <w:p w14:paraId="0237A1D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B860DB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319F5B2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23A4FC2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04D33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FDA80D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704" w:type="dxa"/>
          </w:tcPr>
          <w:p w14:paraId="5972136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Two for the project</w:t>
            </w:r>
          </w:p>
        </w:tc>
        <w:tc>
          <w:tcPr>
            <w:tcW w:w="1704" w:type="dxa"/>
          </w:tcPr>
          <w:p w14:paraId="454554D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26/03/2024</w:t>
            </w:r>
          </w:p>
        </w:tc>
        <w:tc>
          <w:tcPr>
            <w:tcW w:w="1705" w:type="dxa"/>
          </w:tcPr>
          <w:p w14:paraId="387BD6C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0AD1071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30/03/2024</w:t>
            </w:r>
          </w:p>
        </w:tc>
        <w:tc>
          <w:tcPr>
            <w:tcW w:w="1705" w:type="dxa"/>
          </w:tcPr>
          <w:p w14:paraId="05C5FAD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4BEF5ED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4B8F3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7744AE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704" w:type="dxa"/>
          </w:tcPr>
          <w:p w14:paraId="0964C68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Conduct further research on this project</w:t>
            </w:r>
          </w:p>
        </w:tc>
        <w:tc>
          <w:tcPr>
            <w:tcW w:w="1704" w:type="dxa"/>
          </w:tcPr>
          <w:p w14:paraId="77EDA43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30/03/2024</w:t>
            </w:r>
          </w:p>
        </w:tc>
        <w:tc>
          <w:tcPr>
            <w:tcW w:w="1705" w:type="dxa"/>
          </w:tcPr>
          <w:p w14:paraId="3D0BDD2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08BED0E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On-progress</w:t>
            </w:r>
          </w:p>
        </w:tc>
        <w:tc>
          <w:tcPr>
            <w:tcW w:w="1705" w:type="dxa"/>
          </w:tcPr>
          <w:p w14:paraId="74DE1A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767CDCA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43062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75E336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704" w:type="dxa"/>
          </w:tcPr>
          <w:p w14:paraId="031C35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Plan further on this project</w:t>
            </w:r>
          </w:p>
        </w:tc>
        <w:tc>
          <w:tcPr>
            <w:tcW w:w="1704" w:type="dxa"/>
          </w:tcPr>
          <w:p w14:paraId="142E9C4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A45749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7D3D0C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E738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3BC32FF">
            <w:pPr>
              <w:widowControl w:val="0"/>
              <w:numPr>
                <w:ilvl w:val="0"/>
                <w:numId w:val="14"/>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4" w:type="dxa"/>
          </w:tcPr>
          <w:p w14:paraId="1FE25F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Conduct an Analysis on what should be expected on this project</w:t>
            </w:r>
          </w:p>
        </w:tc>
        <w:tc>
          <w:tcPr>
            <w:tcW w:w="1704" w:type="dxa"/>
          </w:tcPr>
          <w:p w14:paraId="3AE9C88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111772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92F7CB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DB12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FD08F0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1704" w:type="dxa"/>
          </w:tcPr>
          <w:p w14:paraId="1FF39E0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Tattiana AI</w:t>
            </w:r>
          </w:p>
        </w:tc>
        <w:tc>
          <w:tcPr>
            <w:tcW w:w="1704" w:type="dxa"/>
          </w:tcPr>
          <w:p w14:paraId="705607E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61A070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52C499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67BF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566CDE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1704" w:type="dxa"/>
          </w:tcPr>
          <w:p w14:paraId="6993944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and Develop a landing page(website) For Tattiana AI</w:t>
            </w:r>
          </w:p>
        </w:tc>
        <w:tc>
          <w:tcPr>
            <w:tcW w:w="1704" w:type="dxa"/>
          </w:tcPr>
          <w:p w14:paraId="4BAC01E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7AC0220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BF1CC0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CB6A0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DC5A31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1704" w:type="dxa"/>
          </w:tcPr>
          <w:p w14:paraId="70178D3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Language Translation Module to The Tattiana AI</w:t>
            </w:r>
          </w:p>
        </w:tc>
        <w:tc>
          <w:tcPr>
            <w:tcW w:w="1704" w:type="dxa"/>
          </w:tcPr>
          <w:p w14:paraId="4CED504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E13F9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A98279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AC43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E43FDD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1704" w:type="dxa"/>
          </w:tcPr>
          <w:p w14:paraId="0615DFC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first Survey Questions to Tattiana AI - To get a general view on the overall satisfaction of the clients and their feedback for further improving the AI</w:t>
            </w:r>
          </w:p>
        </w:tc>
        <w:tc>
          <w:tcPr>
            <w:tcW w:w="1704" w:type="dxa"/>
          </w:tcPr>
          <w:p w14:paraId="4C698F5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C32658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EB19FF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3156E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D8D0C6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704" w:type="dxa"/>
          </w:tcPr>
          <w:p w14:paraId="7AEA048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Natural Language Processing Chat-bot Module to The Tattiana AI</w:t>
            </w:r>
          </w:p>
        </w:tc>
        <w:tc>
          <w:tcPr>
            <w:tcW w:w="1704" w:type="dxa"/>
          </w:tcPr>
          <w:p w14:paraId="19FC94F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C4812C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FE16CB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C7BF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360AF3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c>
          <w:tcPr>
            <w:tcW w:w="1704" w:type="dxa"/>
          </w:tcPr>
          <w:p w14:paraId="0F3F2F6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Second Survey Questions to Tattiana AI - To get a general view on the overall satisfaction of the clients and their feedback for further improving the AI</w:t>
            </w:r>
          </w:p>
        </w:tc>
        <w:tc>
          <w:tcPr>
            <w:tcW w:w="1704" w:type="dxa"/>
          </w:tcPr>
          <w:p w14:paraId="73546B9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7D69894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73DDF1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64B0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97CD57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c>
          <w:tcPr>
            <w:tcW w:w="1704" w:type="dxa"/>
          </w:tcPr>
          <w:p w14:paraId="3FE566B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first answers received from the first survey</w:t>
            </w:r>
          </w:p>
        </w:tc>
        <w:tc>
          <w:tcPr>
            <w:tcW w:w="1704" w:type="dxa"/>
          </w:tcPr>
          <w:p w14:paraId="28841A5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9B7C23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9970BB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55BB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A86015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w:t>
            </w:r>
          </w:p>
        </w:tc>
        <w:tc>
          <w:tcPr>
            <w:tcW w:w="1704" w:type="dxa"/>
          </w:tcPr>
          <w:p w14:paraId="031922D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Sentimental Analysis Module to The Tattiana AI</w:t>
            </w:r>
          </w:p>
        </w:tc>
        <w:tc>
          <w:tcPr>
            <w:tcW w:w="1704" w:type="dxa"/>
          </w:tcPr>
          <w:p w14:paraId="415BCB4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15EDA2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6A484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5B06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D5F644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14.</w:t>
            </w:r>
          </w:p>
        </w:tc>
        <w:tc>
          <w:tcPr>
            <w:tcW w:w="1704" w:type="dxa"/>
          </w:tcPr>
          <w:p w14:paraId="4FC0897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Content Moderation Module to The Tattiana AI</w:t>
            </w:r>
          </w:p>
        </w:tc>
        <w:tc>
          <w:tcPr>
            <w:tcW w:w="1704" w:type="dxa"/>
          </w:tcPr>
          <w:p w14:paraId="079957B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C190E1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9D2356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502CF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39EA0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w:t>
            </w:r>
          </w:p>
        </w:tc>
        <w:tc>
          <w:tcPr>
            <w:tcW w:w="1704" w:type="dxa"/>
          </w:tcPr>
          <w:p w14:paraId="41E8194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Third Survey Questions to Tattiana AI - To get a general view on the overall satisfaction of the clients and their feedback for further improving the AI</w:t>
            </w:r>
          </w:p>
        </w:tc>
        <w:tc>
          <w:tcPr>
            <w:tcW w:w="1704" w:type="dxa"/>
          </w:tcPr>
          <w:p w14:paraId="7EE14A1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B450D3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E34218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0FCD27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DEC62F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16.</w:t>
            </w:r>
          </w:p>
        </w:tc>
        <w:tc>
          <w:tcPr>
            <w:tcW w:w="1704" w:type="dxa"/>
          </w:tcPr>
          <w:p w14:paraId="316E196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second answers received from the second survey</w:t>
            </w:r>
          </w:p>
        </w:tc>
        <w:tc>
          <w:tcPr>
            <w:tcW w:w="1704" w:type="dxa"/>
          </w:tcPr>
          <w:p w14:paraId="5ACE9FE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5D4C41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663EC5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7F67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227336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w:t>
            </w:r>
          </w:p>
        </w:tc>
        <w:tc>
          <w:tcPr>
            <w:tcW w:w="1704" w:type="dxa"/>
          </w:tcPr>
          <w:p w14:paraId="4096DC4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Make amendments to Tattiana AI Through the feed back received from the first and second survey</w:t>
            </w:r>
          </w:p>
        </w:tc>
        <w:tc>
          <w:tcPr>
            <w:tcW w:w="1704" w:type="dxa"/>
          </w:tcPr>
          <w:p w14:paraId="24500FB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80E44D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92D3FC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3E50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8BB19F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18.</w:t>
            </w:r>
          </w:p>
        </w:tc>
        <w:tc>
          <w:tcPr>
            <w:tcW w:w="1704" w:type="dxa"/>
          </w:tcPr>
          <w:p w14:paraId="1D2C1B5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three for this project</w:t>
            </w:r>
          </w:p>
        </w:tc>
        <w:tc>
          <w:tcPr>
            <w:tcW w:w="1704" w:type="dxa"/>
          </w:tcPr>
          <w:p w14:paraId="0E5A4C0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E4C11A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B6692E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53A7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7D6FE2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w:t>
            </w:r>
          </w:p>
        </w:tc>
        <w:tc>
          <w:tcPr>
            <w:tcW w:w="1704" w:type="dxa"/>
          </w:tcPr>
          <w:p w14:paraId="6770CD5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four for this project</w:t>
            </w:r>
          </w:p>
        </w:tc>
        <w:tc>
          <w:tcPr>
            <w:tcW w:w="1704" w:type="dxa"/>
          </w:tcPr>
          <w:p w14:paraId="3BCD347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90D7F4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DC9F92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90E2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EA6234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w:t>
            </w:r>
          </w:p>
        </w:tc>
        <w:tc>
          <w:tcPr>
            <w:tcW w:w="1704" w:type="dxa"/>
          </w:tcPr>
          <w:p w14:paraId="51C6F6B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Emotional Intelligence Chat-bot Module to The Tattiana AI</w:t>
            </w:r>
          </w:p>
        </w:tc>
        <w:tc>
          <w:tcPr>
            <w:tcW w:w="1704" w:type="dxa"/>
          </w:tcPr>
          <w:p w14:paraId="2175898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AD2211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14D007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C520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84F8BF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21.</w:t>
            </w:r>
          </w:p>
        </w:tc>
        <w:tc>
          <w:tcPr>
            <w:tcW w:w="1704" w:type="dxa"/>
          </w:tcPr>
          <w:p w14:paraId="08948F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Language Learning Module to The Tattiana AI</w:t>
            </w:r>
          </w:p>
        </w:tc>
        <w:tc>
          <w:tcPr>
            <w:tcW w:w="1704" w:type="dxa"/>
          </w:tcPr>
          <w:p w14:paraId="4A52D87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A860E0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42F89E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0B95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57A55D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22.</w:t>
            </w:r>
          </w:p>
        </w:tc>
        <w:tc>
          <w:tcPr>
            <w:tcW w:w="1704" w:type="dxa"/>
          </w:tcPr>
          <w:p w14:paraId="0FFE5A5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Fourth Survey Questions to Tattiana AI - To get a general view on the overall satisfaction of the clients and their feedback for further improving the AI</w:t>
            </w:r>
          </w:p>
        </w:tc>
        <w:tc>
          <w:tcPr>
            <w:tcW w:w="1704" w:type="dxa"/>
          </w:tcPr>
          <w:p w14:paraId="0C0AD5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FDEB15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979B79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94BE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5E47DB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23.</w:t>
            </w:r>
          </w:p>
        </w:tc>
        <w:tc>
          <w:tcPr>
            <w:tcW w:w="1704" w:type="dxa"/>
          </w:tcPr>
          <w:p w14:paraId="09D869D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third answers received from the third survey</w:t>
            </w:r>
          </w:p>
        </w:tc>
        <w:tc>
          <w:tcPr>
            <w:tcW w:w="1704" w:type="dxa"/>
          </w:tcPr>
          <w:p w14:paraId="1039279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CF0FB1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A47FF8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1842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CC8355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24.</w:t>
            </w:r>
          </w:p>
        </w:tc>
        <w:tc>
          <w:tcPr>
            <w:tcW w:w="1704" w:type="dxa"/>
          </w:tcPr>
          <w:p w14:paraId="0DCF0C3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Advanced Virtual Assistant Module to The Tattiana AI</w:t>
            </w:r>
          </w:p>
        </w:tc>
        <w:tc>
          <w:tcPr>
            <w:tcW w:w="1704" w:type="dxa"/>
          </w:tcPr>
          <w:p w14:paraId="39F334C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66715B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002D398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ED37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01AB26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25.</w:t>
            </w:r>
          </w:p>
        </w:tc>
        <w:tc>
          <w:tcPr>
            <w:tcW w:w="1704" w:type="dxa"/>
          </w:tcPr>
          <w:p w14:paraId="05428E6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Voice Recognition access Control Module to The Tattiana AI</w:t>
            </w:r>
          </w:p>
        </w:tc>
        <w:tc>
          <w:tcPr>
            <w:tcW w:w="1704" w:type="dxa"/>
          </w:tcPr>
          <w:p w14:paraId="6007D34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18B22A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F59879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05F631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7DF95D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26.</w:t>
            </w:r>
          </w:p>
        </w:tc>
        <w:tc>
          <w:tcPr>
            <w:tcW w:w="1704" w:type="dxa"/>
          </w:tcPr>
          <w:p w14:paraId="76D885F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Fraud Detection Module to The Tattiana AI</w:t>
            </w:r>
          </w:p>
        </w:tc>
        <w:tc>
          <w:tcPr>
            <w:tcW w:w="1704" w:type="dxa"/>
          </w:tcPr>
          <w:p w14:paraId="2D1C31E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F2B5F8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87CBF7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ECE1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FFD9CE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27.</w:t>
            </w:r>
          </w:p>
        </w:tc>
        <w:tc>
          <w:tcPr>
            <w:tcW w:w="1704" w:type="dxa"/>
          </w:tcPr>
          <w:p w14:paraId="2AE7226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Fraud detection System Module to The Tattiana AI</w:t>
            </w:r>
          </w:p>
        </w:tc>
        <w:tc>
          <w:tcPr>
            <w:tcW w:w="1704" w:type="dxa"/>
          </w:tcPr>
          <w:p w14:paraId="791D2A1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C6A0AA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FDE5DF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2038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446D6B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28</w:t>
            </w:r>
          </w:p>
        </w:tc>
        <w:tc>
          <w:tcPr>
            <w:tcW w:w="1704" w:type="dxa"/>
          </w:tcPr>
          <w:p w14:paraId="0B01B10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Personalized Learning Module to The Tattiana AI</w:t>
            </w:r>
          </w:p>
        </w:tc>
        <w:tc>
          <w:tcPr>
            <w:tcW w:w="1704" w:type="dxa"/>
          </w:tcPr>
          <w:p w14:paraId="1523DE8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0FB635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18D45FA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34D6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B8E432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29.</w:t>
            </w:r>
          </w:p>
        </w:tc>
        <w:tc>
          <w:tcPr>
            <w:tcW w:w="1704" w:type="dxa"/>
          </w:tcPr>
          <w:p w14:paraId="35AD2FF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Fifth Survey Questions to Tattiana AI - To get a general view on the overall satisfaction of the clients and their feedback for further improving the AI</w:t>
            </w:r>
          </w:p>
        </w:tc>
        <w:tc>
          <w:tcPr>
            <w:tcW w:w="1704" w:type="dxa"/>
          </w:tcPr>
          <w:p w14:paraId="27D1681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49D674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126A2E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F765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CD4EC8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w:t>
            </w:r>
          </w:p>
        </w:tc>
        <w:tc>
          <w:tcPr>
            <w:tcW w:w="1704" w:type="dxa"/>
          </w:tcPr>
          <w:p w14:paraId="2B900BF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fourth answers received from the fourth survey</w:t>
            </w:r>
          </w:p>
        </w:tc>
        <w:tc>
          <w:tcPr>
            <w:tcW w:w="1704" w:type="dxa"/>
          </w:tcPr>
          <w:p w14:paraId="35EC5A7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61659D0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E2BB40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1167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EC0880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31</w:t>
            </w:r>
          </w:p>
        </w:tc>
        <w:tc>
          <w:tcPr>
            <w:tcW w:w="1704" w:type="dxa"/>
          </w:tcPr>
          <w:p w14:paraId="214BC55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fifth answers received from the fifth survey</w:t>
            </w:r>
          </w:p>
        </w:tc>
        <w:tc>
          <w:tcPr>
            <w:tcW w:w="1704" w:type="dxa"/>
          </w:tcPr>
          <w:p w14:paraId="1694712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25351BF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3ADE229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BE92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2CC705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32.</w:t>
            </w:r>
          </w:p>
        </w:tc>
        <w:tc>
          <w:tcPr>
            <w:tcW w:w="1704" w:type="dxa"/>
          </w:tcPr>
          <w:p w14:paraId="6EBEA02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Make amendments to Tattiana AI, through the feedback received from all of the surveys</w:t>
            </w:r>
          </w:p>
        </w:tc>
        <w:tc>
          <w:tcPr>
            <w:tcW w:w="1704" w:type="dxa"/>
          </w:tcPr>
          <w:p w14:paraId="05D7111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4A6F067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705" w:type="dxa"/>
          </w:tcPr>
          <w:p w14:paraId="5AACC08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bl>
    <w:p w14:paraId="2108BB6F">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677422EE">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57380957">
      <w:pPr>
        <w:rPr>
          <w:rFonts w:hint="default" w:ascii="Times New Roman" w:hAnsi="Times New Roman" w:cs="Times New Roman"/>
          <w:sz w:val="24"/>
          <w:szCs w:val="24"/>
        </w:rPr>
      </w:pPr>
    </w:p>
    <w:p w14:paraId="0B129278">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38B3DA74">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7260D9E9">
      <w:pPr>
        <w:rPr>
          <w:rFonts w:hint="default" w:ascii="Times New Roman" w:hAnsi="Times New Roman" w:cs="Times New Roman"/>
          <w:sz w:val="24"/>
          <w:szCs w:val="24"/>
        </w:rPr>
      </w:pPr>
    </w:p>
    <w:p w14:paraId="0895CDE1">
      <w:pPr>
        <w:rPr>
          <w:rFonts w:hint="default" w:ascii="Times New Roman" w:hAnsi="Times New Roman" w:cs="Times New Roman"/>
          <w:sz w:val="24"/>
          <w:szCs w:val="24"/>
        </w:rPr>
      </w:pPr>
    </w:p>
    <w:p w14:paraId="4627306A">
      <w:pPr>
        <w:rPr>
          <w:rFonts w:hint="default" w:ascii="Times New Roman" w:hAnsi="Times New Roman" w:cs="Times New Roman"/>
          <w:sz w:val="24"/>
          <w:szCs w:val="24"/>
        </w:rPr>
      </w:pPr>
    </w:p>
    <w:p w14:paraId="6226B4C7">
      <w:pPr>
        <w:rPr>
          <w:rFonts w:hint="default" w:ascii="Times New Roman" w:hAnsi="Times New Roman" w:cs="Times New Roman"/>
          <w:sz w:val="24"/>
          <w:szCs w:val="24"/>
        </w:rPr>
      </w:pPr>
    </w:p>
    <w:p w14:paraId="6E30A298">
      <w:pPr>
        <w:rPr>
          <w:rFonts w:hint="default" w:ascii="Times New Roman" w:hAnsi="Times New Roman" w:cs="Times New Roman"/>
          <w:sz w:val="24"/>
          <w:szCs w:val="24"/>
        </w:rPr>
      </w:pPr>
    </w:p>
    <w:p w14:paraId="0827F25A">
      <w:pPr>
        <w:pStyle w:val="2"/>
        <w:bidi w:val="0"/>
        <w:spacing w:line="480" w:lineRule="auto"/>
        <w:jc w:val="center"/>
        <w:rPr>
          <w:rFonts w:hint="default" w:ascii="Times New Roman" w:hAnsi="Times New Roman" w:cs="Times New Roman"/>
          <w:sz w:val="24"/>
          <w:szCs w:val="24"/>
          <w:lang w:val="en-US"/>
        </w:rPr>
      </w:pPr>
      <w:bookmarkStart w:id="1157" w:name="_Toc21865"/>
      <w:bookmarkStart w:id="1158" w:name="_Toc24220"/>
      <w:r>
        <w:rPr>
          <w:rFonts w:hint="default" w:ascii="Times New Roman" w:hAnsi="Times New Roman" w:cs="Times New Roman"/>
          <w:sz w:val="24"/>
          <w:szCs w:val="24"/>
          <w:lang w:val="en-US"/>
        </w:rPr>
        <w:t>Hardware and Software Requirements Table</w:t>
      </w:r>
      <w:bookmarkEnd w:id="1157"/>
      <w:bookmarkEnd w:id="115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
        <w:gridCol w:w="1656"/>
        <w:gridCol w:w="1121"/>
        <w:gridCol w:w="1377"/>
        <w:gridCol w:w="1270"/>
        <w:gridCol w:w="1088"/>
        <w:gridCol w:w="1171"/>
      </w:tblGrid>
      <w:tr w14:paraId="1E974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710A67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ID</w:t>
            </w:r>
          </w:p>
        </w:tc>
        <w:tc>
          <w:tcPr>
            <w:tcW w:w="1427" w:type="dxa"/>
          </w:tcPr>
          <w:p w14:paraId="02362E81">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Requirements</w:t>
            </w:r>
          </w:p>
        </w:tc>
        <w:tc>
          <w:tcPr>
            <w:tcW w:w="1184" w:type="dxa"/>
          </w:tcPr>
          <w:p w14:paraId="0C62419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Already Have</w:t>
            </w:r>
          </w:p>
        </w:tc>
        <w:tc>
          <w:tcPr>
            <w:tcW w:w="1219" w:type="dxa"/>
          </w:tcPr>
          <w:p w14:paraId="2C74D91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On Purchasing process</w:t>
            </w:r>
          </w:p>
        </w:tc>
        <w:tc>
          <w:tcPr>
            <w:tcW w:w="1208" w:type="dxa"/>
          </w:tcPr>
          <w:p w14:paraId="2029575F">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Successful</w:t>
            </w:r>
          </w:p>
          <w:p w14:paraId="39F858D5">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Purchase</w:t>
            </w:r>
          </w:p>
        </w:tc>
        <w:tc>
          <w:tcPr>
            <w:tcW w:w="1178" w:type="dxa"/>
          </w:tcPr>
          <w:p w14:paraId="194436D8">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Needed</w:t>
            </w:r>
          </w:p>
        </w:tc>
        <w:tc>
          <w:tcPr>
            <w:tcW w:w="1178" w:type="dxa"/>
          </w:tcPr>
          <w:p w14:paraId="54E143AE">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Category</w:t>
            </w:r>
          </w:p>
        </w:tc>
      </w:tr>
      <w:tr w14:paraId="72E8D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F04E08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427" w:type="dxa"/>
          </w:tcPr>
          <w:p w14:paraId="39BA0ED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Lenovo i7 Laptop(12GB RAM, 256 SSD Storage )</w:t>
            </w:r>
          </w:p>
        </w:tc>
        <w:tc>
          <w:tcPr>
            <w:tcW w:w="1184" w:type="dxa"/>
          </w:tcPr>
          <w:p w14:paraId="4E3FD18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AB5A2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219" w:type="dxa"/>
          </w:tcPr>
          <w:p w14:paraId="3CFBE2E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09EAD81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DE2015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83EBC1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CE193C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0AAC3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7A96550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427" w:type="dxa"/>
          </w:tcPr>
          <w:p w14:paraId="1D36F39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4TB SSD, Internal Storage</w:t>
            </w:r>
          </w:p>
        </w:tc>
        <w:tc>
          <w:tcPr>
            <w:tcW w:w="1184" w:type="dxa"/>
          </w:tcPr>
          <w:p w14:paraId="378DC11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877330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6A2D30F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607696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B2F152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178" w:type="dxa"/>
          </w:tcPr>
          <w:p w14:paraId="12667F3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F1BBAA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105BE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1CDAE49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427" w:type="dxa"/>
          </w:tcPr>
          <w:p w14:paraId="6C6C671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1TB SSD, External Storage</w:t>
            </w:r>
          </w:p>
        </w:tc>
        <w:tc>
          <w:tcPr>
            <w:tcW w:w="1184" w:type="dxa"/>
          </w:tcPr>
          <w:p w14:paraId="2FF1050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210F3E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219" w:type="dxa"/>
          </w:tcPr>
          <w:p w14:paraId="7F349A6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1CB9AE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586C349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086A5C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EC6209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35F60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94E0E5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427" w:type="dxa"/>
          </w:tcPr>
          <w:p w14:paraId="1C9DD7A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32GB RAM</w:t>
            </w:r>
          </w:p>
        </w:tc>
        <w:tc>
          <w:tcPr>
            <w:tcW w:w="1184" w:type="dxa"/>
          </w:tcPr>
          <w:p w14:paraId="1D10C29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91B202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731CD8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552AD3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178" w:type="dxa"/>
          </w:tcPr>
          <w:p w14:paraId="5BB28C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A208C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47DB5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3D9B2BD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338401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1427" w:type="dxa"/>
          </w:tcPr>
          <w:p w14:paraId="71628B5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4FFF5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Anaconda</w:t>
            </w:r>
          </w:p>
        </w:tc>
        <w:tc>
          <w:tcPr>
            <w:tcW w:w="1184" w:type="dxa"/>
          </w:tcPr>
          <w:p w14:paraId="28915A9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7DF0202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465AC9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6139A89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6F9E721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79DF38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095ED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2C7D72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810B2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1427" w:type="dxa"/>
          </w:tcPr>
          <w:p w14:paraId="367A7F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247AB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Vs code</w:t>
            </w:r>
          </w:p>
        </w:tc>
        <w:tc>
          <w:tcPr>
            <w:tcW w:w="1184" w:type="dxa"/>
          </w:tcPr>
          <w:p w14:paraId="7DABD54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77E725F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51A6D2A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CA5482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70BD8E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5D0A7B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3B0B2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28B5D3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C93280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1427" w:type="dxa"/>
          </w:tcPr>
          <w:p w14:paraId="0E00075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F684F6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Pycharm</w:t>
            </w:r>
          </w:p>
        </w:tc>
        <w:tc>
          <w:tcPr>
            <w:tcW w:w="1184" w:type="dxa"/>
          </w:tcPr>
          <w:p w14:paraId="39471EC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E39018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4C09E1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D92103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F179B0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856750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68287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64115BD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DAC336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1427" w:type="dxa"/>
          </w:tcPr>
          <w:p w14:paraId="3EC353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FE909F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Core i5-onwards laptops and PCs</w:t>
            </w:r>
          </w:p>
        </w:tc>
        <w:tc>
          <w:tcPr>
            <w:tcW w:w="1184" w:type="dxa"/>
          </w:tcPr>
          <w:p w14:paraId="1E8B1A2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36E9E7F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75443FC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D9662D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18D851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636F6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033241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32FB4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CBA336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A985F0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1427" w:type="dxa"/>
          </w:tcPr>
          <w:p w14:paraId="1E9DBC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47B28D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Chrome or any other web Browser</w:t>
            </w:r>
          </w:p>
        </w:tc>
        <w:tc>
          <w:tcPr>
            <w:tcW w:w="1184" w:type="dxa"/>
          </w:tcPr>
          <w:p w14:paraId="6B82959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07F1A28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6B4D6BB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922B02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C728D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C5E4FA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3B2522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0C132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7AA41DF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351950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427" w:type="dxa"/>
          </w:tcPr>
          <w:p w14:paraId="0F57558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7DB95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Mobile Phones with access to internet</w:t>
            </w:r>
          </w:p>
        </w:tc>
        <w:tc>
          <w:tcPr>
            <w:tcW w:w="1184" w:type="dxa"/>
          </w:tcPr>
          <w:p w14:paraId="15C9087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17DA93F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E3D483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2C34C00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5304C46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24DC7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2EAFFA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19125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E51753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13D881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c>
          <w:tcPr>
            <w:tcW w:w="1427" w:type="dxa"/>
          </w:tcPr>
          <w:p w14:paraId="590A36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7A813F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Python</w:t>
            </w:r>
          </w:p>
          <w:p w14:paraId="6D5733F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Installed to users system</w:t>
            </w:r>
          </w:p>
        </w:tc>
        <w:tc>
          <w:tcPr>
            <w:tcW w:w="1184" w:type="dxa"/>
          </w:tcPr>
          <w:p w14:paraId="4EAD91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552BCD0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2AAD203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F2F835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7FBCA6B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0C359D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Software </w:t>
            </w:r>
          </w:p>
        </w:tc>
      </w:tr>
      <w:tr w14:paraId="1F8B68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7FF0B0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1D23A7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c>
          <w:tcPr>
            <w:tcW w:w="1427" w:type="dxa"/>
          </w:tcPr>
          <w:p w14:paraId="1A79227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05E4CF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Node Js</w:t>
            </w:r>
          </w:p>
          <w:p w14:paraId="35664E9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Installed to users system</w:t>
            </w:r>
          </w:p>
        </w:tc>
        <w:tc>
          <w:tcPr>
            <w:tcW w:w="1184" w:type="dxa"/>
          </w:tcPr>
          <w:p w14:paraId="250935A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4908549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5BA7C8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487F63E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770F5FA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4DAE93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bl>
    <w:p w14:paraId="7F7183E2">
      <w:pPr>
        <w:numPr>
          <w:ilvl w:val="0"/>
          <w:numId w:val="0"/>
        </w:numPr>
        <w:spacing w:line="480" w:lineRule="auto"/>
        <w:jc w:val="center"/>
        <w:rPr>
          <w:rFonts w:hint="default" w:ascii="Times New Roman" w:hAnsi="Times New Roman" w:cs="Times New Roman"/>
          <w:b w:val="0"/>
          <w:bCs w:val="0"/>
          <w:sz w:val="24"/>
          <w:szCs w:val="24"/>
          <w:lang w:val="en-US"/>
        </w:rPr>
      </w:pPr>
    </w:p>
    <w:p w14:paraId="51EE6672">
      <w:pPr>
        <w:rPr>
          <w:rFonts w:hint="default" w:ascii="Times New Roman" w:hAnsi="Times New Roman" w:cs="Times New Roman"/>
          <w:sz w:val="24"/>
          <w:szCs w:val="24"/>
        </w:rPr>
      </w:pPr>
    </w:p>
    <w:p w14:paraId="2C2B0B98">
      <w:pPr>
        <w:rPr>
          <w:rFonts w:hint="default" w:ascii="Times New Roman" w:hAnsi="Times New Roman" w:cs="Times New Roman"/>
          <w:sz w:val="24"/>
          <w:szCs w:val="24"/>
        </w:rPr>
      </w:pPr>
    </w:p>
    <w:p w14:paraId="37869E39">
      <w:pPr>
        <w:rPr>
          <w:rFonts w:hint="default" w:ascii="Times New Roman" w:hAnsi="Times New Roman" w:cs="Times New Roman"/>
          <w:sz w:val="24"/>
          <w:szCs w:val="24"/>
        </w:rPr>
      </w:pPr>
    </w:p>
    <w:p w14:paraId="21D40AB3">
      <w:pPr>
        <w:rPr>
          <w:rFonts w:hint="default" w:ascii="Times New Roman" w:hAnsi="Times New Roman" w:cs="Times New Roman"/>
          <w:sz w:val="24"/>
          <w:szCs w:val="24"/>
        </w:rPr>
      </w:pPr>
    </w:p>
    <w:p w14:paraId="29D66101">
      <w:pPr>
        <w:rPr>
          <w:rFonts w:hint="default" w:ascii="Times New Roman" w:hAnsi="Times New Roman" w:cs="Times New Roman"/>
          <w:sz w:val="24"/>
          <w:szCs w:val="24"/>
        </w:rPr>
      </w:pPr>
    </w:p>
    <w:p w14:paraId="3EDA4712">
      <w:pPr>
        <w:rPr>
          <w:rFonts w:hint="default" w:ascii="Times New Roman" w:hAnsi="Times New Roman" w:cs="Times New Roman"/>
          <w:sz w:val="24"/>
          <w:szCs w:val="24"/>
        </w:rPr>
      </w:pPr>
    </w:p>
    <w:p w14:paraId="5A610C0D">
      <w:pPr>
        <w:rPr>
          <w:rFonts w:hint="default" w:ascii="Times New Roman" w:hAnsi="Times New Roman" w:cs="Times New Roman"/>
          <w:sz w:val="24"/>
          <w:szCs w:val="24"/>
        </w:rPr>
      </w:pPr>
    </w:p>
    <w:p w14:paraId="4737C5A6">
      <w:pPr>
        <w:rPr>
          <w:rFonts w:hint="default" w:ascii="Times New Roman" w:hAnsi="Times New Roman" w:cs="Times New Roman"/>
          <w:sz w:val="24"/>
          <w:szCs w:val="24"/>
        </w:rPr>
      </w:pPr>
    </w:p>
    <w:p w14:paraId="1F963649">
      <w:pPr>
        <w:rPr>
          <w:rFonts w:hint="default" w:ascii="Times New Roman" w:hAnsi="Times New Roman" w:cs="Times New Roman"/>
          <w:sz w:val="24"/>
          <w:szCs w:val="24"/>
        </w:rPr>
      </w:pPr>
    </w:p>
    <w:p w14:paraId="01DFEB10">
      <w:pPr>
        <w:rPr>
          <w:rFonts w:hint="default" w:ascii="Times New Roman" w:hAnsi="Times New Roman" w:cs="Times New Roman"/>
          <w:sz w:val="24"/>
          <w:szCs w:val="24"/>
        </w:rPr>
      </w:pPr>
    </w:p>
    <w:p w14:paraId="0306194F">
      <w:pPr>
        <w:rPr>
          <w:rFonts w:hint="default" w:ascii="Times New Roman" w:hAnsi="Times New Roman" w:cs="Times New Roman"/>
          <w:sz w:val="24"/>
          <w:szCs w:val="24"/>
        </w:rPr>
      </w:pPr>
    </w:p>
    <w:p w14:paraId="37BD013B">
      <w:pPr>
        <w:rPr>
          <w:rFonts w:hint="default" w:ascii="Times New Roman" w:hAnsi="Times New Roman" w:cs="Times New Roman"/>
          <w:sz w:val="24"/>
          <w:szCs w:val="24"/>
        </w:rPr>
      </w:pPr>
    </w:p>
    <w:sectPr>
      <w:footerReference r:id="rId6"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9C36C4">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116057">
    <w:pPr>
      <w:pStyle w:val="12"/>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E5CBA8">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72E5CBA8">
                    <w:pPr>
                      <w:pStyle w:val="12"/>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Text Box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3E3B4532">
                          <w:pPr>
                            <w:pStyle w:val="12"/>
                          </w:pPr>
                        </w:p>
                      </w:txbxContent>
                    </wps:txbx>
                    <wps:bodyPr vert="horz" wrap="none" lIns="0" tIns="0" rIns="0" bIns="0" anchor="t" upright="0">
                      <a:spAutoFit/>
                    </wps:bodyPr>
                  </wps:wsp>
                </a:graphicData>
              </a:graphic>
            </wp:anchor>
          </w:drawing>
        </mc:Choice>
        <mc:Fallback>
          <w:pict>
            <v:rect id="Text Box 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5dblS0AAAAAUBAAAPAAAAAAAAAAEAIAAAACIAAABkcnMvZG93bnJldi54bWxQSwEC&#10;FAAUAAAACACHTuJAaYJPIMMBAACdAwAADgAAAAAAAAABACAAAAAfAQAAZHJzL2Uyb0RvYy54bWxQ&#10;SwUGAAAAAAYABgBZAQAAVAUAAAAA&#10;">
              <v:fill on="f" focussize="0,0"/>
              <v:stroke on="f"/>
              <v:imagedata o:title=""/>
              <o:lock v:ext="edit" aspectratio="f"/>
              <v:textbox inset="0mm,0mm,0mm,0mm" style="mso-fit-shape-to-text:t;">
                <w:txbxContent>
                  <w:p w14:paraId="3E3B4532">
                    <w:pPr>
                      <w:pStyle w:val="12"/>
                    </w:pPr>
                  </w:p>
                </w:txbxContent>
              </v:textbox>
            </v:rect>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8"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5A96674">
                          <w:pPr>
                            <w:pStyle w:val="12"/>
                          </w:pPr>
                        </w:p>
                      </w:txbxContent>
                    </wps:txbx>
                    <wps:bodyPr vert="horz" wrap="none" lIns="0" tIns="0" rIns="0" bIns="0" anchor="t" upright="0">
                      <a:spAutoFit/>
                    </wps:bodyPr>
                  </wps:wsp>
                </a:graphicData>
              </a:graphic>
            </wp:anchor>
          </w:drawing>
        </mc:Choice>
        <mc:Fallback>
          <w:pict>
            <v:rect id="Text Box 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l1uVLQAAAABQEAAA8AAAAAAAAAAQAgAAAAIgAAAGRycy9kb3ducmV2LnhtbFBLAQIU&#10;ABQAAAAIAIdO4kDv8sz6wgEAAJ0DAAAOAAAAAAAAAAEAIAAAAB8BAABkcnMvZTJvRG9jLnhtbFBL&#10;BQYAAAAABgAGAFkBAABTBQAAAAA=&#10;">
              <v:fill on="f" focussize="0,0"/>
              <v:stroke on="f"/>
              <v:imagedata o:title=""/>
              <o:lock v:ext="edit" aspectratio="f"/>
              <v:textbox inset="0mm,0mm,0mm,0mm" style="mso-fit-shape-to-text:t;">
                <w:txbxContent>
                  <w:p w14:paraId="45A96674">
                    <w:pPr>
                      <w:pStyle w:val="12"/>
                    </w:pP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4405A2">
    <w:pPr>
      <w:pStyle w:val="12"/>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9"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20798815">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FzqAQ/EAQAAnQMAAA4AAAAAAAAAAQAgAAAAHwEAAGRycy9lMm9Eb2MueG1s&#10;UEsFBgAAAAAGAAYAWQEAAFUFAAAAAA==&#10;">
              <v:fill on="f" focussize="0,0"/>
              <v:stroke on="f"/>
              <v:imagedata o:title=""/>
              <o:lock v:ext="edit" aspectratio="f"/>
              <v:textbox inset="0mm,0mm,0mm,0mm" style="mso-fit-shape-to-text:t;">
                <w:txbxContent>
                  <w:p w14:paraId="20798815">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0"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77DBEF3">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O2GiAXBAQAAnQMAAA4AAAAAAAAAAQAgAAAAHwEAAGRycy9lMm9Eb2MueG1sUEsF&#10;BgAAAAAGAAYAWQEAAFIFAAAAAA==&#10;">
              <v:fill on="f" focussize="0,0"/>
              <v:stroke on="f"/>
              <v:imagedata o:title=""/>
              <o:lock v:ext="edit" aspectratio="f"/>
              <v:textbox inset="0mm,0mm,0mm,0mm" style="mso-fit-shape-to-text:t;">
                <w:txbxContent>
                  <w:p w14:paraId="677DBEF3">
                    <w:pPr>
                      <w:pStyle w:val="12"/>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72F26F">
    <w:pPr>
      <w:pStyle w:val="12"/>
    </w:pPr>
    <w:r>
      <w:rPr>
        <w:sz w:val="18"/>
      </w:rP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CB70E9A">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PZIIEfBAQAAmwMAAA4AAAAAAAAAAQAgAAAAHwEAAGRycy9lMm9Eb2MueG1sUEsF&#10;BgAAAAAGAAYAWQEAAFIFAAAAAA==&#10;">
              <v:fill on="f" focussize="0,0"/>
              <v:stroke on="f"/>
              <v:imagedata o:title=""/>
              <o:lock v:ext="edit" aspectratio="f"/>
              <v:textbox inset="0mm,0mm,0mm,0mm" style="mso-fit-shape-to-text:t;">
                <w:txbxContent>
                  <w:p w14:paraId="1CB70E9A">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E1452B1">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Hyz9tPBAQAAmwMAAA4AAAAAAAAAAQAgAAAAHwEAAGRycy9lMm9Eb2MueG1sUEsF&#10;BgAAAAAGAAYAWQEAAFIFAAAAAA==&#10;">
              <v:fill on="f" focussize="0,0"/>
              <v:stroke on="f"/>
              <v:imagedata o:title=""/>
              <o:lock v:ext="edit" aspectratio="f"/>
              <v:textbox inset="0mm,0mm,0mm,0mm" style="mso-fit-shape-to-text:t;">
                <w:txbxContent>
                  <w:p w14:paraId="1E1452B1">
                    <w:pPr>
                      <w:pStyle w:val="12"/>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0E82C9"/>
    <w:multiLevelType w:val="singleLevel"/>
    <w:tmpl w:val="9A0E82C9"/>
    <w:lvl w:ilvl="0" w:tentative="0">
      <w:start w:val="1"/>
      <w:numFmt w:val="upperRoman"/>
      <w:suff w:val="space"/>
      <w:lvlText w:val="%1."/>
      <w:lvlJc w:val="left"/>
    </w:lvl>
  </w:abstractNum>
  <w:abstractNum w:abstractNumId="1">
    <w:nsid w:val="9D1979EC"/>
    <w:multiLevelType w:val="singleLevel"/>
    <w:tmpl w:val="9D1979EC"/>
    <w:lvl w:ilvl="0" w:tentative="0">
      <w:start w:val="5"/>
      <w:numFmt w:val="decimal"/>
      <w:suff w:val="space"/>
      <w:lvlText w:val="%1."/>
      <w:lvlJc w:val="left"/>
    </w:lvl>
  </w:abstractNum>
  <w:abstractNum w:abstractNumId="2">
    <w:nsid w:val="A5125B70"/>
    <w:multiLevelType w:val="singleLevel"/>
    <w:tmpl w:val="A5125B70"/>
    <w:lvl w:ilvl="0" w:tentative="0">
      <w:start w:val="1"/>
      <w:numFmt w:val="upperRoman"/>
      <w:lvlText w:val="%1."/>
      <w:lvlJc w:val="left"/>
      <w:pPr>
        <w:tabs>
          <w:tab w:val="left" w:pos="312"/>
        </w:tabs>
      </w:pPr>
    </w:lvl>
  </w:abstractNum>
  <w:abstractNum w:abstractNumId="3">
    <w:nsid w:val="E0B39D54"/>
    <w:multiLevelType w:val="singleLevel"/>
    <w:tmpl w:val="E0B39D54"/>
    <w:lvl w:ilvl="0" w:tentative="0">
      <w:start w:val="22"/>
      <w:numFmt w:val="decimal"/>
      <w:suff w:val="space"/>
      <w:lvlText w:val="%1."/>
      <w:lvlJc w:val="left"/>
    </w:lvl>
  </w:abstractNum>
  <w:abstractNum w:abstractNumId="4">
    <w:nsid w:val="F6588C88"/>
    <w:multiLevelType w:val="multilevel"/>
    <w:tmpl w:val="F6588C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B8349CB"/>
    <w:multiLevelType w:val="singleLevel"/>
    <w:tmpl w:val="FB8349CB"/>
    <w:lvl w:ilvl="0" w:tentative="0">
      <w:start w:val="1"/>
      <w:numFmt w:val="upperRoman"/>
      <w:lvlText w:val="%1."/>
      <w:lvlJc w:val="left"/>
      <w:pPr>
        <w:tabs>
          <w:tab w:val="left" w:pos="425"/>
        </w:tabs>
        <w:ind w:left="425" w:leftChars="0" w:hanging="425" w:firstLineChars="0"/>
      </w:pPr>
      <w:rPr>
        <w:rFonts w:hint="default"/>
      </w:rPr>
    </w:lvl>
  </w:abstractNum>
  <w:abstractNum w:abstractNumId="6">
    <w:nsid w:val="FE0DEB91"/>
    <w:multiLevelType w:val="multilevel"/>
    <w:tmpl w:val="FE0DEB9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0000000"/>
    <w:multiLevelType w:val="multilevel"/>
    <w:tmpl w:val="0000000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17999BC9"/>
    <w:multiLevelType w:val="singleLevel"/>
    <w:tmpl w:val="17999BC9"/>
    <w:lvl w:ilvl="0" w:tentative="0">
      <w:start w:val="1"/>
      <w:numFmt w:val="upperRoman"/>
      <w:suff w:val="space"/>
      <w:lvlText w:val="%1."/>
      <w:lvlJc w:val="left"/>
    </w:lvl>
  </w:abstractNum>
  <w:abstractNum w:abstractNumId="9">
    <w:nsid w:val="233796E2"/>
    <w:multiLevelType w:val="multilevel"/>
    <w:tmpl w:val="233796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C9E782D"/>
    <w:multiLevelType w:val="singleLevel"/>
    <w:tmpl w:val="4C9E782D"/>
    <w:lvl w:ilvl="0" w:tentative="0">
      <w:start w:val="1"/>
      <w:numFmt w:val="upperRoman"/>
      <w:suff w:val="space"/>
      <w:lvlText w:val="%1."/>
      <w:lvlJc w:val="left"/>
    </w:lvl>
  </w:abstractNum>
  <w:abstractNum w:abstractNumId="11">
    <w:nsid w:val="4F20ACC4"/>
    <w:multiLevelType w:val="singleLevel"/>
    <w:tmpl w:val="4F20ACC4"/>
    <w:lvl w:ilvl="0" w:tentative="0">
      <w:start w:val="1"/>
      <w:numFmt w:val="upperRoman"/>
      <w:lvlText w:val="%1."/>
      <w:lvlJc w:val="left"/>
      <w:pPr>
        <w:tabs>
          <w:tab w:val="left" w:pos="425"/>
        </w:tabs>
        <w:ind w:left="425" w:leftChars="0" w:hanging="425" w:firstLineChars="0"/>
      </w:pPr>
      <w:rPr>
        <w:rFonts w:hint="default"/>
      </w:rPr>
    </w:lvl>
  </w:abstractNum>
  <w:abstractNum w:abstractNumId="12">
    <w:nsid w:val="608B622A"/>
    <w:multiLevelType w:val="multilevel"/>
    <w:tmpl w:val="608B62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61D9EDE6"/>
    <w:multiLevelType w:val="multilevel"/>
    <w:tmpl w:val="61D9ED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1"/>
  </w:num>
  <w:num w:numId="2">
    <w:abstractNumId w:val="5"/>
  </w:num>
  <w:num w:numId="3">
    <w:abstractNumId w:val="3"/>
  </w:num>
  <w:num w:numId="4">
    <w:abstractNumId w:val="7"/>
  </w:num>
  <w:num w:numId="5">
    <w:abstractNumId w:val="8"/>
  </w:num>
  <w:num w:numId="6">
    <w:abstractNumId w:val="2"/>
  </w:num>
  <w:num w:numId="7">
    <w:abstractNumId w:val="10"/>
  </w:num>
  <w:num w:numId="8">
    <w:abstractNumId w:val="0"/>
  </w:num>
  <w:num w:numId="9">
    <w:abstractNumId w:val="9"/>
  </w:num>
  <w:num w:numId="10">
    <w:abstractNumId w:val="13"/>
  </w:num>
  <w:num w:numId="11">
    <w:abstractNumId w:val="12"/>
  </w:num>
  <w:num w:numId="12">
    <w:abstractNumId w:val="4"/>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B01FEC"/>
    <w:rsid w:val="015846CD"/>
    <w:rsid w:val="035418DD"/>
    <w:rsid w:val="1CFD72E2"/>
    <w:rsid w:val="42742EBD"/>
    <w:rsid w:val="458B4F93"/>
    <w:rsid w:val="69B01FEC"/>
    <w:rsid w:val="7DF04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Calibri" w:hAnsi="Calibri"/>
      <w:b/>
      <w:bCs/>
      <w:kern w:val="44"/>
      <w:sz w:val="28"/>
      <w:szCs w:val="44"/>
    </w:rPr>
  </w:style>
  <w:style w:type="paragraph" w:styleId="3">
    <w:name w:val="heading 2"/>
    <w:basedOn w:val="1"/>
    <w:next w:val="1"/>
    <w:qFormat/>
    <w:uiPriority w:val="0"/>
    <w:pPr>
      <w:keepNext/>
      <w:keepLines/>
      <w:spacing w:before="260" w:after="260" w:line="416" w:lineRule="auto"/>
      <w:outlineLvl w:val="1"/>
    </w:pPr>
    <w:rPr>
      <w:b/>
      <w:bCs/>
      <w:sz w:val="32"/>
      <w:szCs w:val="32"/>
    </w:rPr>
  </w:style>
  <w:style w:type="paragraph" w:styleId="4">
    <w:name w:val="heading 3"/>
    <w:basedOn w:val="1"/>
    <w:next w:val="1"/>
    <w:link w:val="20"/>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en-US"/>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7"/>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paragraph" w:styleId="19">
    <w:name w:val="toc 3"/>
    <w:basedOn w:val="1"/>
    <w:next w:val="1"/>
    <w:qFormat/>
    <w:uiPriority w:val="0"/>
    <w:pPr>
      <w:ind w:left="840" w:leftChars="400"/>
    </w:pPr>
  </w:style>
  <w:style w:type="character" w:customStyle="1" w:styleId="20">
    <w:name w:val="Heading 3 Char_547cd8bd-dd02-4c92-8c2d-65877913f7db"/>
    <w:link w:val="4"/>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222</Pages>
  <Words>0</Words>
  <Characters>0</Characters>
  <Lines>0</Lines>
  <Paragraphs>0</Paragraphs>
  <TotalTime>5</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2024-06-17T12:05:00Z</dcterms:created>
  <dc:creator>ballershopke</dc:creator>
  <cp:lastModifiedBy>ballershopke</cp:lastModifiedBy>
  <dcterms:modified xsi:type="dcterms:W3CDTF">2024-07-06T09:37:58Z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E48E6F2876B84A39B4A11E649533B686_11</vt:lpwstr>
  </property>
</Properties>
</file>