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ED9E0" w14:textId="77777777" w:rsidR="00720B58" w:rsidRPr="00941418" w:rsidRDefault="00720B58" w:rsidP="00720B58">
      <w:pPr>
        <w:jc w:val="right"/>
        <w:rPr>
          <w:b/>
          <w:bCs/>
        </w:rPr>
      </w:pPr>
      <w:r w:rsidRPr="00941418">
        <w:rPr>
          <w:b/>
          <w:bCs/>
        </w:rPr>
        <w:t>Review version</w:t>
      </w:r>
    </w:p>
    <w:p w14:paraId="1FC93714" w14:textId="77777777" w:rsidR="00720B58" w:rsidRPr="00941418" w:rsidRDefault="00720B58" w:rsidP="00720B58">
      <w:pPr>
        <w:jc w:val="right"/>
      </w:pPr>
      <w:r>
        <w:t xml:space="preserve">Do not cite or </w:t>
      </w:r>
      <w:proofErr w:type="gramStart"/>
      <w:r>
        <w:t>circulate</w:t>
      </w:r>
      <w:proofErr w:type="gramEnd"/>
    </w:p>
    <w:p w14:paraId="5B292451" w14:textId="605F24C2" w:rsidR="00F02471" w:rsidRDefault="008E6CA7" w:rsidP="000C52E0">
      <w:pPr>
        <w:rPr>
          <w:rFonts w:ascii="Gill Sans MT" w:hAnsi="Gill Sans MT"/>
          <w:b/>
          <w:bCs/>
          <w:sz w:val="24"/>
          <w:szCs w:val="24"/>
        </w:rPr>
      </w:pPr>
      <w:r w:rsidRPr="000C52E0">
        <w:rPr>
          <w:rFonts w:ascii="Gill Sans MT" w:hAnsi="Gill Sans MT"/>
          <w:b/>
          <w:bCs/>
          <w:sz w:val="24"/>
          <w:szCs w:val="24"/>
        </w:rPr>
        <w:t>Towards p</w:t>
      </w:r>
      <w:r w:rsidR="00720B58" w:rsidRPr="000C52E0">
        <w:rPr>
          <w:rFonts w:ascii="Gill Sans MT" w:hAnsi="Gill Sans MT"/>
          <w:b/>
          <w:bCs/>
          <w:sz w:val="24"/>
          <w:szCs w:val="24"/>
        </w:rPr>
        <w:t xml:space="preserve">ersonalized agronomy: </w:t>
      </w:r>
      <w:r w:rsidR="0005527E">
        <w:rPr>
          <w:rFonts w:ascii="Gill Sans MT" w:hAnsi="Gill Sans MT"/>
          <w:b/>
          <w:bCs/>
          <w:sz w:val="24"/>
          <w:szCs w:val="24"/>
        </w:rPr>
        <w:t xml:space="preserve">Causal </w:t>
      </w:r>
      <w:r w:rsidR="00B54FFE">
        <w:rPr>
          <w:rFonts w:ascii="Gill Sans MT" w:hAnsi="Gill Sans MT"/>
          <w:b/>
          <w:bCs/>
          <w:sz w:val="24"/>
          <w:szCs w:val="24"/>
        </w:rPr>
        <w:t>m</w:t>
      </w:r>
      <w:r w:rsidR="0005527E">
        <w:rPr>
          <w:rFonts w:ascii="Gill Sans MT" w:hAnsi="Gill Sans MT"/>
          <w:b/>
          <w:bCs/>
          <w:sz w:val="24"/>
          <w:szCs w:val="24"/>
        </w:rPr>
        <w:t xml:space="preserve">achine </w:t>
      </w:r>
      <w:r w:rsidR="00B54FFE">
        <w:rPr>
          <w:rFonts w:ascii="Gill Sans MT" w:hAnsi="Gill Sans MT"/>
          <w:b/>
          <w:bCs/>
          <w:sz w:val="24"/>
          <w:szCs w:val="24"/>
        </w:rPr>
        <w:t>l</w:t>
      </w:r>
      <w:r w:rsidR="0005527E">
        <w:rPr>
          <w:rFonts w:ascii="Gill Sans MT" w:hAnsi="Gill Sans MT"/>
          <w:b/>
          <w:bCs/>
          <w:sz w:val="24"/>
          <w:szCs w:val="24"/>
        </w:rPr>
        <w:t>earning and d</w:t>
      </w:r>
      <w:r w:rsidR="00823AB7">
        <w:rPr>
          <w:rFonts w:ascii="Gill Sans MT" w:hAnsi="Gill Sans MT"/>
          <w:b/>
          <w:bCs/>
          <w:sz w:val="24"/>
          <w:szCs w:val="24"/>
        </w:rPr>
        <w:t xml:space="preserve">ata-driven personalized agronomic recommendations for </w:t>
      </w:r>
      <w:r>
        <w:rPr>
          <w:rFonts w:ascii="Gill Sans MT" w:hAnsi="Gill Sans MT"/>
          <w:b/>
          <w:bCs/>
          <w:sz w:val="24"/>
          <w:szCs w:val="24"/>
        </w:rPr>
        <w:t xml:space="preserve">wheat in </w:t>
      </w:r>
      <w:r w:rsidR="00F07D8C">
        <w:rPr>
          <w:rFonts w:ascii="Gill Sans MT" w:hAnsi="Gill Sans MT"/>
          <w:b/>
          <w:bCs/>
          <w:sz w:val="24"/>
          <w:szCs w:val="24"/>
        </w:rPr>
        <w:t>Eastern India</w:t>
      </w:r>
    </w:p>
    <w:p w14:paraId="2AD5CF48" w14:textId="57BD0053" w:rsidR="00B06436" w:rsidRPr="00B74B50" w:rsidRDefault="00B06436" w:rsidP="00337327">
      <w:pPr>
        <w:pStyle w:val="Heading1"/>
        <w:rPr>
          <w:rFonts w:ascii="Gill Sans MT" w:hAnsi="Gill Sans MT"/>
          <w:sz w:val="24"/>
          <w:szCs w:val="24"/>
        </w:rPr>
      </w:pPr>
      <w:r w:rsidRPr="00B74B50">
        <w:rPr>
          <w:rFonts w:ascii="Gill Sans MT" w:hAnsi="Gill Sans MT"/>
          <w:sz w:val="24"/>
          <w:szCs w:val="24"/>
        </w:rPr>
        <w:t>Abstract</w:t>
      </w:r>
    </w:p>
    <w:p w14:paraId="20A92758" w14:textId="7A9F417C" w:rsidR="00B06436" w:rsidRPr="00B74B50" w:rsidRDefault="00424879" w:rsidP="001E6F0C">
      <w:pPr>
        <w:jc w:val="both"/>
        <w:rPr>
          <w:rFonts w:ascii="Gill Sans MT" w:hAnsi="Gill Sans MT"/>
          <w:sz w:val="24"/>
          <w:szCs w:val="24"/>
        </w:rPr>
      </w:pPr>
      <w:commentRangeStart w:id="0"/>
      <w:commentRangeStart w:id="1"/>
      <w:r w:rsidRPr="00B74B50">
        <w:rPr>
          <w:rFonts w:ascii="Gill Sans MT" w:hAnsi="Gill Sans MT"/>
          <w:sz w:val="24"/>
          <w:szCs w:val="24"/>
        </w:rPr>
        <w:t xml:space="preserve">We introduce a concept of </w:t>
      </w:r>
      <w:r w:rsidR="00D229D9">
        <w:rPr>
          <w:rFonts w:ascii="Gill Sans MT" w:hAnsi="Gill Sans MT"/>
          <w:sz w:val="24"/>
          <w:szCs w:val="24"/>
        </w:rPr>
        <w:t>“</w:t>
      </w:r>
      <w:r w:rsidRPr="00B74B50">
        <w:rPr>
          <w:rFonts w:ascii="Gill Sans MT" w:hAnsi="Gill Sans MT"/>
          <w:sz w:val="24"/>
          <w:szCs w:val="24"/>
        </w:rPr>
        <w:t>personalized agronomy</w:t>
      </w:r>
      <w:r w:rsidR="00D229D9">
        <w:rPr>
          <w:rFonts w:ascii="Gill Sans MT" w:hAnsi="Gill Sans MT"/>
          <w:sz w:val="24"/>
          <w:szCs w:val="24"/>
        </w:rPr>
        <w:t>”</w:t>
      </w:r>
      <w:r w:rsidR="00C07BBF">
        <w:rPr>
          <w:rFonts w:ascii="Gill Sans MT" w:hAnsi="Gill Sans MT"/>
          <w:sz w:val="24"/>
          <w:szCs w:val="24"/>
        </w:rPr>
        <w:t xml:space="preserve"> </w:t>
      </w:r>
      <w:r w:rsidR="00442CA9">
        <w:rPr>
          <w:rFonts w:ascii="Gill Sans MT" w:hAnsi="Gill Sans MT"/>
          <w:sz w:val="24"/>
          <w:szCs w:val="24"/>
        </w:rPr>
        <w:t>adapted</w:t>
      </w:r>
      <w:r w:rsidR="00DD295C" w:rsidRPr="00B74B50">
        <w:rPr>
          <w:rFonts w:ascii="Gill Sans MT" w:hAnsi="Gill Sans MT"/>
          <w:sz w:val="24"/>
          <w:szCs w:val="24"/>
        </w:rPr>
        <w:t xml:space="preserve"> from “personalized medicine” </w:t>
      </w:r>
      <w:r w:rsidR="0028187A">
        <w:rPr>
          <w:rFonts w:ascii="Gill Sans MT" w:hAnsi="Gill Sans MT"/>
          <w:sz w:val="24"/>
          <w:szCs w:val="24"/>
        </w:rPr>
        <w:t xml:space="preserve">as a </w:t>
      </w:r>
      <w:r w:rsidR="00AB7F0E">
        <w:rPr>
          <w:rFonts w:ascii="Gill Sans MT" w:hAnsi="Gill Sans MT"/>
          <w:sz w:val="24"/>
          <w:szCs w:val="24"/>
        </w:rPr>
        <w:t xml:space="preserve">computational modelling </w:t>
      </w:r>
      <w:r w:rsidR="0028187A">
        <w:rPr>
          <w:rFonts w:ascii="Gill Sans MT" w:hAnsi="Gill Sans MT"/>
          <w:sz w:val="24"/>
          <w:szCs w:val="24"/>
        </w:rPr>
        <w:t>framework for</w:t>
      </w:r>
      <w:r w:rsidR="00337A60">
        <w:rPr>
          <w:rFonts w:ascii="Gill Sans MT" w:hAnsi="Gill Sans MT"/>
          <w:sz w:val="24"/>
          <w:szCs w:val="24"/>
        </w:rPr>
        <w:t xml:space="preserve"> policy decision making </w:t>
      </w:r>
      <w:r w:rsidR="00275AB6" w:rsidRPr="00B74B50">
        <w:rPr>
          <w:rFonts w:ascii="Gill Sans MT" w:hAnsi="Gill Sans MT"/>
          <w:sz w:val="24"/>
          <w:szCs w:val="24"/>
        </w:rPr>
        <w:t xml:space="preserve">on where and to who should agronomic innovations be targeted </w:t>
      </w:r>
      <w:r w:rsidR="00D40BBA" w:rsidRPr="00B74B50">
        <w:rPr>
          <w:rFonts w:ascii="Gill Sans MT" w:hAnsi="Gill Sans MT"/>
          <w:sz w:val="24"/>
          <w:szCs w:val="24"/>
        </w:rPr>
        <w:t>to</w:t>
      </w:r>
      <w:r w:rsidR="006B3CFE" w:rsidRPr="00B74B50">
        <w:rPr>
          <w:rFonts w:ascii="Gill Sans MT" w:hAnsi="Gill Sans MT"/>
          <w:sz w:val="24"/>
          <w:szCs w:val="24"/>
        </w:rPr>
        <w:t xml:space="preserve"> get maximum agronomic </w:t>
      </w:r>
      <w:r w:rsidR="00612DDD">
        <w:rPr>
          <w:rFonts w:ascii="Gill Sans MT" w:hAnsi="Gill Sans MT"/>
          <w:sz w:val="24"/>
          <w:szCs w:val="24"/>
        </w:rPr>
        <w:t xml:space="preserve">and economic </w:t>
      </w:r>
      <w:r w:rsidR="006B3CFE" w:rsidRPr="00B74B50">
        <w:rPr>
          <w:rFonts w:ascii="Gill Sans MT" w:hAnsi="Gill Sans MT"/>
          <w:sz w:val="24"/>
          <w:szCs w:val="24"/>
        </w:rPr>
        <w:t>returns</w:t>
      </w:r>
      <w:commentRangeEnd w:id="0"/>
      <w:r w:rsidR="00474B0D">
        <w:rPr>
          <w:rStyle w:val="CommentReference"/>
        </w:rPr>
        <w:commentReference w:id="0"/>
      </w:r>
      <w:commentRangeEnd w:id="1"/>
      <w:r w:rsidR="00EE42F0">
        <w:rPr>
          <w:rStyle w:val="CommentReference"/>
        </w:rPr>
        <w:commentReference w:id="1"/>
      </w:r>
      <w:r w:rsidR="006B3CFE" w:rsidRPr="00B74B50">
        <w:rPr>
          <w:rFonts w:ascii="Gill Sans MT" w:hAnsi="Gill Sans MT"/>
          <w:sz w:val="24"/>
          <w:szCs w:val="24"/>
        </w:rPr>
        <w:t xml:space="preserve">. We rely on </w:t>
      </w:r>
      <w:r w:rsidR="00173C4B">
        <w:rPr>
          <w:rFonts w:ascii="Gill Sans MT" w:hAnsi="Gill Sans MT"/>
          <w:sz w:val="24"/>
          <w:szCs w:val="24"/>
        </w:rPr>
        <w:t xml:space="preserve">a </w:t>
      </w:r>
      <w:r w:rsidR="006B3CFE" w:rsidRPr="00B74B50">
        <w:rPr>
          <w:rFonts w:ascii="Gill Sans MT" w:hAnsi="Gill Sans MT"/>
          <w:sz w:val="24"/>
          <w:szCs w:val="24"/>
        </w:rPr>
        <w:t xml:space="preserve">doubly robust machine learning </w:t>
      </w:r>
      <w:r w:rsidR="001F5024" w:rsidRPr="00B74B50">
        <w:rPr>
          <w:rFonts w:ascii="Gill Sans MT" w:hAnsi="Gill Sans MT"/>
          <w:sz w:val="24"/>
          <w:szCs w:val="24"/>
        </w:rPr>
        <w:t>model and policy</w:t>
      </w:r>
      <w:r w:rsidR="00474B0D">
        <w:rPr>
          <w:rFonts w:ascii="Gill Sans MT" w:hAnsi="Gill Sans MT"/>
          <w:sz w:val="24"/>
          <w:szCs w:val="24"/>
        </w:rPr>
        <w:t>-relevant insights</w:t>
      </w:r>
      <w:r w:rsidR="001F5024" w:rsidRPr="00B74B50">
        <w:rPr>
          <w:rFonts w:ascii="Gill Sans MT" w:hAnsi="Gill Sans MT"/>
          <w:sz w:val="24"/>
          <w:szCs w:val="24"/>
        </w:rPr>
        <w:t xml:space="preserve"> that allow</w:t>
      </w:r>
      <w:r w:rsidR="00B22AC0">
        <w:rPr>
          <w:rFonts w:ascii="Gill Sans MT" w:hAnsi="Gill Sans MT"/>
          <w:sz w:val="24"/>
          <w:szCs w:val="24"/>
        </w:rPr>
        <w:t xml:space="preserve"> the</w:t>
      </w:r>
      <w:r w:rsidR="00F41F2F" w:rsidRPr="00B74B50">
        <w:rPr>
          <w:rFonts w:ascii="Gill Sans MT" w:hAnsi="Gill Sans MT"/>
          <w:sz w:val="24"/>
          <w:szCs w:val="24"/>
        </w:rPr>
        <w:t xml:space="preserve"> </w:t>
      </w:r>
      <w:r w:rsidR="0017165B">
        <w:rPr>
          <w:rFonts w:ascii="Gill Sans MT" w:hAnsi="Gill Sans MT"/>
          <w:sz w:val="24"/>
          <w:szCs w:val="24"/>
        </w:rPr>
        <w:t>generat</w:t>
      </w:r>
      <w:r w:rsidR="00B22AC0">
        <w:rPr>
          <w:rFonts w:ascii="Gill Sans MT" w:hAnsi="Gill Sans MT"/>
          <w:sz w:val="24"/>
          <w:szCs w:val="24"/>
        </w:rPr>
        <w:t>ion of</w:t>
      </w:r>
      <w:r w:rsidR="0017165B">
        <w:rPr>
          <w:rFonts w:ascii="Gill Sans MT" w:hAnsi="Gill Sans MT"/>
          <w:sz w:val="24"/>
          <w:szCs w:val="24"/>
        </w:rPr>
        <w:t xml:space="preserve"> </w:t>
      </w:r>
      <w:r w:rsidR="00F41F2F" w:rsidRPr="00B74B50">
        <w:rPr>
          <w:rFonts w:ascii="Gill Sans MT" w:hAnsi="Gill Sans MT"/>
          <w:sz w:val="24"/>
          <w:szCs w:val="24"/>
        </w:rPr>
        <w:t xml:space="preserve">recommendations based on </w:t>
      </w:r>
      <w:r w:rsidR="00474B0D">
        <w:rPr>
          <w:rFonts w:ascii="Gill Sans MT" w:hAnsi="Gill Sans MT"/>
          <w:sz w:val="24"/>
          <w:szCs w:val="24"/>
        </w:rPr>
        <w:t>large-</w:t>
      </w:r>
      <w:r w:rsidR="00474B0D" w:rsidRPr="001D4C5A">
        <w:rPr>
          <w:rFonts w:ascii="Gill Sans MT" w:hAnsi="Gill Sans MT"/>
          <w:i/>
          <w:iCs/>
          <w:sz w:val="24"/>
          <w:szCs w:val="24"/>
        </w:rPr>
        <w:t>n</w:t>
      </w:r>
      <w:r w:rsidR="00474B0D">
        <w:rPr>
          <w:rFonts w:ascii="Gill Sans MT" w:hAnsi="Gill Sans MT"/>
          <w:sz w:val="24"/>
          <w:szCs w:val="24"/>
        </w:rPr>
        <w:t xml:space="preserve"> </w:t>
      </w:r>
      <w:r w:rsidR="00F41F2F" w:rsidRPr="00B74B50">
        <w:rPr>
          <w:rFonts w:ascii="Gill Sans MT" w:hAnsi="Gill Sans MT"/>
          <w:sz w:val="24"/>
          <w:szCs w:val="24"/>
        </w:rPr>
        <w:t>observational data</w:t>
      </w:r>
      <w:r w:rsidR="00474B0D">
        <w:rPr>
          <w:rFonts w:ascii="Gill Sans MT" w:hAnsi="Gill Sans MT"/>
          <w:sz w:val="24"/>
          <w:szCs w:val="24"/>
        </w:rPr>
        <w:t xml:space="preserve"> from individual production fields</w:t>
      </w:r>
      <w:r w:rsidR="00F41F2F" w:rsidRPr="00B74B50">
        <w:rPr>
          <w:rFonts w:ascii="Gill Sans MT" w:hAnsi="Gill Sans MT"/>
          <w:sz w:val="24"/>
          <w:szCs w:val="24"/>
        </w:rPr>
        <w:t xml:space="preserve">. </w:t>
      </w:r>
      <w:r w:rsidR="004925DC">
        <w:rPr>
          <w:rFonts w:ascii="Gill Sans MT" w:hAnsi="Gill Sans MT"/>
          <w:sz w:val="24"/>
          <w:szCs w:val="24"/>
        </w:rPr>
        <w:t xml:space="preserve">For each </w:t>
      </w:r>
      <w:r w:rsidR="00474B0D">
        <w:rPr>
          <w:rFonts w:ascii="Gill Sans MT" w:hAnsi="Gill Sans MT"/>
          <w:sz w:val="24"/>
          <w:szCs w:val="24"/>
        </w:rPr>
        <w:t>field</w:t>
      </w:r>
      <w:r w:rsidR="004925DC">
        <w:rPr>
          <w:rFonts w:ascii="Gill Sans MT" w:hAnsi="Gill Sans MT"/>
          <w:sz w:val="24"/>
          <w:szCs w:val="24"/>
        </w:rPr>
        <w:t xml:space="preserve">, we </w:t>
      </w:r>
      <w:proofErr w:type="gramStart"/>
      <w:r w:rsidR="004925DC">
        <w:rPr>
          <w:rFonts w:ascii="Gill Sans MT" w:hAnsi="Gill Sans MT"/>
          <w:sz w:val="24"/>
          <w:szCs w:val="24"/>
        </w:rPr>
        <w:t>are able to</w:t>
      </w:r>
      <w:proofErr w:type="gramEnd"/>
      <w:r w:rsidR="004925DC">
        <w:rPr>
          <w:rFonts w:ascii="Gill Sans MT" w:hAnsi="Gill Sans MT"/>
          <w:sz w:val="24"/>
          <w:szCs w:val="24"/>
        </w:rPr>
        <w:t xml:space="preserve"> recommend the </w:t>
      </w:r>
      <w:r w:rsidR="00271439">
        <w:rPr>
          <w:rFonts w:ascii="Gill Sans MT" w:hAnsi="Gill Sans MT"/>
          <w:sz w:val="24"/>
          <w:szCs w:val="24"/>
        </w:rPr>
        <w:t xml:space="preserve">best possible agronomic practice given the characteristics of the farm. </w:t>
      </w:r>
      <w:r w:rsidR="00442CA9">
        <w:rPr>
          <w:rFonts w:ascii="Gill Sans MT" w:hAnsi="Gill Sans MT"/>
          <w:sz w:val="24"/>
          <w:szCs w:val="24"/>
        </w:rPr>
        <w:t xml:space="preserve">We apply this </w:t>
      </w:r>
      <w:r w:rsidR="001D4421">
        <w:rPr>
          <w:rFonts w:ascii="Gill Sans MT" w:hAnsi="Gill Sans MT"/>
          <w:sz w:val="24"/>
          <w:szCs w:val="24"/>
        </w:rPr>
        <w:t xml:space="preserve">computational </w:t>
      </w:r>
      <w:r w:rsidR="004916DA">
        <w:rPr>
          <w:rFonts w:ascii="Gill Sans MT" w:hAnsi="Gill Sans MT"/>
          <w:sz w:val="24"/>
          <w:szCs w:val="24"/>
        </w:rPr>
        <w:t xml:space="preserve">modelling </w:t>
      </w:r>
      <w:r w:rsidR="00442CA9">
        <w:rPr>
          <w:rFonts w:ascii="Gill Sans MT" w:hAnsi="Gill Sans MT"/>
          <w:sz w:val="24"/>
          <w:szCs w:val="24"/>
        </w:rPr>
        <w:t xml:space="preserve">framework to recommend </w:t>
      </w:r>
      <w:r w:rsidR="009E33A2">
        <w:rPr>
          <w:rFonts w:ascii="Gill Sans MT" w:hAnsi="Gill Sans MT"/>
          <w:sz w:val="24"/>
          <w:szCs w:val="24"/>
        </w:rPr>
        <w:t xml:space="preserve">agronomic practices for wheat in Bihar. </w:t>
      </w:r>
      <w:r w:rsidR="00B43607">
        <w:rPr>
          <w:rFonts w:ascii="Gill Sans MT" w:hAnsi="Gill Sans MT"/>
          <w:sz w:val="24"/>
          <w:szCs w:val="24"/>
        </w:rPr>
        <w:t xml:space="preserve">The recommended practices include applying appropriate </w:t>
      </w:r>
      <w:proofErr w:type="gramStart"/>
      <w:r w:rsidR="007B0B3F">
        <w:rPr>
          <w:rFonts w:ascii="Gill Sans MT" w:hAnsi="Gill Sans MT"/>
          <w:sz w:val="24"/>
          <w:szCs w:val="24"/>
        </w:rPr>
        <w:t>broad spectrum</w:t>
      </w:r>
      <w:proofErr w:type="gramEnd"/>
      <w:r w:rsidR="007B0B3F">
        <w:rPr>
          <w:rFonts w:ascii="Gill Sans MT" w:hAnsi="Gill Sans MT"/>
          <w:sz w:val="24"/>
          <w:szCs w:val="24"/>
        </w:rPr>
        <w:t xml:space="preserve"> </w:t>
      </w:r>
      <w:r w:rsidR="00B43607">
        <w:rPr>
          <w:rFonts w:ascii="Gill Sans MT" w:hAnsi="Gill Sans MT"/>
          <w:sz w:val="24"/>
          <w:szCs w:val="24"/>
        </w:rPr>
        <w:t>herbicides</w:t>
      </w:r>
      <w:r w:rsidR="00AA5A4D">
        <w:rPr>
          <w:rFonts w:ascii="Gill Sans MT" w:hAnsi="Gill Sans MT"/>
          <w:sz w:val="24"/>
          <w:szCs w:val="24"/>
        </w:rPr>
        <w:t xml:space="preserve"> (especially </w:t>
      </w:r>
      <w:proofErr w:type="spellStart"/>
      <w:r w:rsidR="00AA5A4D">
        <w:rPr>
          <w:rFonts w:ascii="Gill Sans MT" w:hAnsi="Gill Sans MT"/>
          <w:sz w:val="24"/>
          <w:szCs w:val="24"/>
        </w:rPr>
        <w:t>Sulfosulfuron+Metsu</w:t>
      </w:r>
      <w:r w:rsidR="00F33C98">
        <w:rPr>
          <w:rFonts w:ascii="Gill Sans MT" w:hAnsi="Gill Sans MT"/>
          <w:sz w:val="24"/>
          <w:szCs w:val="24"/>
        </w:rPr>
        <w:t>lfuron</w:t>
      </w:r>
      <w:proofErr w:type="spellEnd"/>
      <w:r w:rsidR="00F33C98">
        <w:rPr>
          <w:rFonts w:ascii="Gill Sans MT" w:hAnsi="Gill Sans MT"/>
          <w:sz w:val="24"/>
          <w:szCs w:val="24"/>
        </w:rPr>
        <w:t>)</w:t>
      </w:r>
      <w:r w:rsidR="00B43607">
        <w:rPr>
          <w:rFonts w:ascii="Gill Sans MT" w:hAnsi="Gill Sans MT"/>
          <w:sz w:val="24"/>
          <w:szCs w:val="24"/>
        </w:rPr>
        <w:t xml:space="preserve">, </w:t>
      </w:r>
      <w:r w:rsidR="00EC2826">
        <w:rPr>
          <w:rFonts w:ascii="Gill Sans MT" w:hAnsi="Gill Sans MT"/>
          <w:sz w:val="24"/>
          <w:szCs w:val="24"/>
        </w:rPr>
        <w:t xml:space="preserve">sowing </w:t>
      </w:r>
      <w:r w:rsidR="00442A19">
        <w:rPr>
          <w:rFonts w:ascii="Gill Sans MT" w:hAnsi="Gill Sans MT"/>
          <w:sz w:val="24"/>
          <w:szCs w:val="24"/>
        </w:rPr>
        <w:t xml:space="preserve">wheat crop </w:t>
      </w:r>
      <w:r w:rsidR="00EC2826">
        <w:rPr>
          <w:rFonts w:ascii="Gill Sans MT" w:hAnsi="Gill Sans MT"/>
          <w:sz w:val="24"/>
          <w:szCs w:val="24"/>
        </w:rPr>
        <w:t>before Nov 20</w:t>
      </w:r>
      <w:r w:rsidR="00EC2826" w:rsidRPr="00EC2826">
        <w:rPr>
          <w:rFonts w:ascii="Gill Sans MT" w:hAnsi="Gill Sans MT"/>
          <w:sz w:val="24"/>
          <w:szCs w:val="24"/>
          <w:vertAlign w:val="superscript"/>
        </w:rPr>
        <w:t>th</w:t>
      </w:r>
      <w:r w:rsidR="00EC2826">
        <w:rPr>
          <w:rFonts w:ascii="Gill Sans MT" w:hAnsi="Gill Sans MT"/>
          <w:sz w:val="24"/>
          <w:szCs w:val="24"/>
        </w:rPr>
        <w:t>, irrigating wheat crop four times instead of</w:t>
      </w:r>
      <w:r w:rsidR="00F33C98">
        <w:rPr>
          <w:rFonts w:ascii="Gill Sans MT" w:hAnsi="Gill Sans MT"/>
          <w:sz w:val="24"/>
          <w:szCs w:val="24"/>
        </w:rPr>
        <w:t xml:space="preserve"> the conventional</w:t>
      </w:r>
      <w:r w:rsidR="00EC2826">
        <w:rPr>
          <w:rFonts w:ascii="Gill Sans MT" w:hAnsi="Gill Sans MT"/>
          <w:sz w:val="24"/>
          <w:szCs w:val="24"/>
        </w:rPr>
        <w:t xml:space="preserve"> two times, </w:t>
      </w:r>
      <w:r w:rsidR="00442A19">
        <w:rPr>
          <w:rFonts w:ascii="Gill Sans MT" w:hAnsi="Gill Sans MT"/>
          <w:sz w:val="24"/>
          <w:szCs w:val="24"/>
        </w:rPr>
        <w:t xml:space="preserve">and </w:t>
      </w:r>
      <w:r w:rsidR="004E0947">
        <w:rPr>
          <w:rFonts w:ascii="Gill Sans MT" w:hAnsi="Gill Sans MT"/>
          <w:sz w:val="24"/>
          <w:szCs w:val="24"/>
        </w:rPr>
        <w:t xml:space="preserve">using </w:t>
      </w:r>
      <w:r w:rsidR="00E22286">
        <w:rPr>
          <w:rFonts w:ascii="Gill Sans MT" w:hAnsi="Gill Sans MT"/>
          <w:sz w:val="24"/>
          <w:szCs w:val="24"/>
        </w:rPr>
        <w:t>high yielding</w:t>
      </w:r>
      <w:r w:rsidR="004E0947">
        <w:rPr>
          <w:rFonts w:ascii="Gill Sans MT" w:hAnsi="Gill Sans MT"/>
          <w:sz w:val="24"/>
          <w:szCs w:val="24"/>
        </w:rPr>
        <w:t xml:space="preserve"> </w:t>
      </w:r>
      <w:r w:rsidR="00E22286">
        <w:rPr>
          <w:rFonts w:ascii="Gill Sans MT" w:hAnsi="Gill Sans MT"/>
          <w:sz w:val="24"/>
          <w:szCs w:val="24"/>
        </w:rPr>
        <w:t xml:space="preserve">long duration </w:t>
      </w:r>
      <w:r w:rsidR="004E0947">
        <w:rPr>
          <w:rFonts w:ascii="Gill Sans MT" w:hAnsi="Gill Sans MT"/>
          <w:sz w:val="24"/>
          <w:szCs w:val="24"/>
        </w:rPr>
        <w:t>varieties</w:t>
      </w:r>
      <w:r w:rsidR="00F33C98">
        <w:rPr>
          <w:rFonts w:ascii="Gill Sans MT" w:hAnsi="Gill Sans MT"/>
          <w:sz w:val="24"/>
          <w:szCs w:val="24"/>
        </w:rPr>
        <w:t xml:space="preserve"> (mostly HD 2967 and super 303)</w:t>
      </w:r>
      <w:r w:rsidR="004E0947">
        <w:rPr>
          <w:rFonts w:ascii="Gill Sans MT" w:hAnsi="Gill Sans MT"/>
          <w:sz w:val="24"/>
          <w:szCs w:val="24"/>
        </w:rPr>
        <w:t xml:space="preserve">. </w:t>
      </w:r>
      <w:r w:rsidR="005A6C89">
        <w:rPr>
          <w:rFonts w:ascii="Gill Sans MT" w:hAnsi="Gill Sans MT"/>
          <w:sz w:val="24"/>
          <w:szCs w:val="24"/>
        </w:rPr>
        <w:t xml:space="preserve">The </w:t>
      </w:r>
      <w:r w:rsidR="00577628">
        <w:rPr>
          <w:rFonts w:ascii="Gill Sans MT" w:hAnsi="Gill Sans MT"/>
          <w:sz w:val="24"/>
          <w:szCs w:val="24"/>
        </w:rPr>
        <w:t>application demonstrates that considering field heterogeneity in a spatially explicit analytical framework can guide public and private investment</w:t>
      </w:r>
      <w:r w:rsidR="00604916">
        <w:rPr>
          <w:rFonts w:ascii="Gill Sans MT" w:hAnsi="Gill Sans MT"/>
          <w:sz w:val="24"/>
          <w:szCs w:val="24"/>
        </w:rPr>
        <w:t xml:space="preserve">. </w:t>
      </w:r>
    </w:p>
    <w:p w14:paraId="6F0ACC75" w14:textId="71F2E4FF" w:rsidR="00B06436" w:rsidRDefault="00337327" w:rsidP="00337327">
      <w:pPr>
        <w:pStyle w:val="Heading1"/>
        <w:rPr>
          <w:rFonts w:ascii="Gill Sans MT" w:hAnsi="Gill Sans MT"/>
          <w:sz w:val="24"/>
          <w:szCs w:val="24"/>
        </w:rPr>
      </w:pPr>
      <w:r w:rsidRPr="00B74B50">
        <w:rPr>
          <w:rFonts w:ascii="Gill Sans MT" w:hAnsi="Gill Sans MT"/>
          <w:sz w:val="24"/>
          <w:szCs w:val="24"/>
        </w:rPr>
        <w:t xml:space="preserve">1. </w:t>
      </w:r>
      <w:r w:rsidR="00B06436" w:rsidRPr="00B74B50">
        <w:rPr>
          <w:rFonts w:ascii="Gill Sans MT" w:hAnsi="Gill Sans MT"/>
          <w:sz w:val="24"/>
          <w:szCs w:val="24"/>
        </w:rPr>
        <w:t>Introduction</w:t>
      </w:r>
    </w:p>
    <w:p w14:paraId="5505021F" w14:textId="69CA023D" w:rsidR="00C57402" w:rsidRDefault="003A677E" w:rsidP="00C1012F">
      <w:pPr>
        <w:jc w:val="both"/>
        <w:rPr>
          <w:rFonts w:ascii="Gill Sans MT" w:hAnsi="Gill Sans MT"/>
          <w:sz w:val="24"/>
          <w:szCs w:val="24"/>
        </w:rPr>
      </w:pPr>
      <w:r w:rsidRPr="00E875C6">
        <w:rPr>
          <w:rFonts w:ascii="Gill Sans MT" w:hAnsi="Gill Sans MT"/>
          <w:sz w:val="24"/>
          <w:szCs w:val="24"/>
        </w:rPr>
        <w:t xml:space="preserve">Evaluations of agricultural </w:t>
      </w:r>
      <w:commentRangeStart w:id="2"/>
      <w:commentRangeStart w:id="3"/>
      <w:r w:rsidR="003D066C" w:rsidRPr="00E875C6">
        <w:rPr>
          <w:rFonts w:ascii="Gill Sans MT" w:hAnsi="Gill Sans MT"/>
          <w:sz w:val="24"/>
          <w:szCs w:val="24"/>
        </w:rPr>
        <w:t xml:space="preserve">research and </w:t>
      </w:r>
      <w:r w:rsidR="00474B0D">
        <w:rPr>
          <w:rFonts w:ascii="Gill Sans MT" w:hAnsi="Gill Sans MT"/>
          <w:sz w:val="24"/>
          <w:szCs w:val="24"/>
        </w:rPr>
        <w:t>development</w:t>
      </w:r>
      <w:r w:rsidR="00F23A4D">
        <w:rPr>
          <w:rFonts w:ascii="Gill Sans MT" w:hAnsi="Gill Sans MT"/>
          <w:sz w:val="24"/>
          <w:szCs w:val="24"/>
        </w:rPr>
        <w:t xml:space="preserve"> (R&amp;D)</w:t>
      </w:r>
      <w:r w:rsidR="00474B0D">
        <w:rPr>
          <w:rFonts w:ascii="Gill Sans MT" w:hAnsi="Gill Sans MT"/>
          <w:sz w:val="24"/>
          <w:szCs w:val="24"/>
        </w:rPr>
        <w:t xml:space="preserve"> </w:t>
      </w:r>
      <w:r w:rsidR="003D066C" w:rsidRPr="00E875C6">
        <w:rPr>
          <w:rFonts w:ascii="Gill Sans MT" w:hAnsi="Gill Sans MT"/>
          <w:sz w:val="24"/>
          <w:szCs w:val="24"/>
        </w:rPr>
        <w:t xml:space="preserve">interventions </w:t>
      </w:r>
      <w:commentRangeEnd w:id="2"/>
      <w:r w:rsidR="00476D49">
        <w:rPr>
          <w:rStyle w:val="CommentReference"/>
        </w:rPr>
        <w:commentReference w:id="2"/>
      </w:r>
      <w:commentRangeEnd w:id="3"/>
      <w:r w:rsidR="00A54021">
        <w:rPr>
          <w:rStyle w:val="CommentReference"/>
        </w:rPr>
        <w:commentReference w:id="3"/>
      </w:r>
      <w:r w:rsidR="003D066C" w:rsidRPr="00E875C6">
        <w:rPr>
          <w:rFonts w:ascii="Gill Sans MT" w:hAnsi="Gill Sans MT"/>
          <w:sz w:val="24"/>
          <w:szCs w:val="24"/>
        </w:rPr>
        <w:t xml:space="preserve">have documented very high </w:t>
      </w:r>
      <w:r w:rsidR="00964693" w:rsidRPr="00E875C6">
        <w:rPr>
          <w:rFonts w:ascii="Gill Sans MT" w:hAnsi="Gill Sans MT"/>
          <w:sz w:val="24"/>
          <w:szCs w:val="24"/>
        </w:rPr>
        <w:t xml:space="preserve">but heterogeneous </w:t>
      </w:r>
      <w:r w:rsidR="003D066C" w:rsidRPr="00E875C6">
        <w:rPr>
          <w:rFonts w:ascii="Gill Sans MT" w:hAnsi="Gill Sans MT"/>
          <w:sz w:val="24"/>
          <w:szCs w:val="24"/>
        </w:rPr>
        <w:t>returns</w:t>
      </w:r>
      <w:r w:rsidR="008A660C">
        <w:rPr>
          <w:rFonts w:ascii="Gill Sans MT" w:hAnsi="Gill Sans MT"/>
          <w:sz w:val="24"/>
          <w:szCs w:val="24"/>
        </w:rPr>
        <w:t xml:space="preserve"> with </w:t>
      </w:r>
      <w:r w:rsidR="00CC7CFB">
        <w:rPr>
          <w:rFonts w:ascii="Gill Sans MT" w:hAnsi="Gill Sans MT"/>
          <w:sz w:val="24"/>
          <w:szCs w:val="24"/>
        </w:rPr>
        <w:t>global average benefit-cost ratio of 10:</w:t>
      </w:r>
      <w:r w:rsidR="00474B0D">
        <w:rPr>
          <w:rFonts w:ascii="Gill Sans MT" w:hAnsi="Gill Sans MT"/>
          <w:sz w:val="24"/>
          <w:szCs w:val="24"/>
        </w:rPr>
        <w:t xml:space="preserve">1, </w:t>
      </w:r>
      <w:r w:rsidR="00CC7CFB">
        <w:rPr>
          <w:rFonts w:ascii="Gill Sans MT" w:hAnsi="Gill Sans MT"/>
          <w:sz w:val="24"/>
          <w:szCs w:val="24"/>
        </w:rPr>
        <w:t xml:space="preserve">ranging from </w:t>
      </w:r>
      <w:r w:rsidR="003240F3">
        <w:rPr>
          <w:rFonts w:ascii="Gill Sans MT" w:hAnsi="Gill Sans MT"/>
          <w:sz w:val="24"/>
          <w:szCs w:val="24"/>
        </w:rPr>
        <w:t xml:space="preserve">less than </w:t>
      </w:r>
      <w:r w:rsidR="00CC7CFB">
        <w:rPr>
          <w:rFonts w:ascii="Gill Sans MT" w:hAnsi="Gill Sans MT"/>
          <w:sz w:val="24"/>
          <w:szCs w:val="24"/>
        </w:rPr>
        <w:t>2</w:t>
      </w:r>
      <w:r w:rsidR="003240F3">
        <w:rPr>
          <w:rFonts w:ascii="Gill Sans MT" w:hAnsi="Gill Sans MT"/>
          <w:sz w:val="24"/>
          <w:szCs w:val="24"/>
        </w:rPr>
        <w:t>:1</w:t>
      </w:r>
      <w:r w:rsidR="00CC7CFB">
        <w:rPr>
          <w:rFonts w:ascii="Gill Sans MT" w:hAnsi="Gill Sans MT"/>
          <w:sz w:val="24"/>
          <w:szCs w:val="24"/>
        </w:rPr>
        <w:t xml:space="preserve"> to </w:t>
      </w:r>
      <w:r w:rsidR="003240F3">
        <w:rPr>
          <w:rFonts w:ascii="Gill Sans MT" w:hAnsi="Gill Sans MT"/>
          <w:sz w:val="24"/>
          <w:szCs w:val="24"/>
        </w:rPr>
        <w:t>42:1 (Alston et al 2020)</w:t>
      </w:r>
      <w:r w:rsidR="003D066C" w:rsidRPr="00E875C6">
        <w:rPr>
          <w:rFonts w:ascii="Gill Sans MT" w:hAnsi="Gill Sans MT"/>
          <w:sz w:val="24"/>
          <w:szCs w:val="24"/>
        </w:rPr>
        <w:t xml:space="preserve">. </w:t>
      </w:r>
      <w:r w:rsidR="00964693" w:rsidRPr="00E875C6">
        <w:rPr>
          <w:rFonts w:ascii="Gill Sans MT" w:hAnsi="Gill Sans MT"/>
          <w:sz w:val="24"/>
          <w:szCs w:val="24"/>
        </w:rPr>
        <w:t xml:space="preserve">This heterogeneity in returns has prompted </w:t>
      </w:r>
      <w:r w:rsidR="00302949" w:rsidRPr="00E875C6">
        <w:rPr>
          <w:rFonts w:ascii="Gill Sans MT" w:hAnsi="Gill Sans MT"/>
          <w:sz w:val="24"/>
          <w:szCs w:val="24"/>
        </w:rPr>
        <w:t>many researchers to recommend</w:t>
      </w:r>
      <w:r w:rsidR="00B22AC0">
        <w:rPr>
          <w:rFonts w:ascii="Gill Sans MT" w:hAnsi="Gill Sans MT"/>
          <w:sz w:val="24"/>
          <w:szCs w:val="24"/>
        </w:rPr>
        <w:t xml:space="preserve"> prioritization and</w:t>
      </w:r>
      <w:r w:rsidR="00302949" w:rsidRPr="00E875C6">
        <w:rPr>
          <w:rFonts w:ascii="Gill Sans MT" w:hAnsi="Gill Sans MT"/>
          <w:sz w:val="24"/>
          <w:szCs w:val="24"/>
        </w:rPr>
        <w:t xml:space="preserve"> targeting of interventions as key to unlocking the </w:t>
      </w:r>
      <w:r w:rsidR="00A13E58" w:rsidRPr="00E875C6">
        <w:rPr>
          <w:rFonts w:ascii="Gill Sans MT" w:hAnsi="Gill Sans MT"/>
          <w:sz w:val="24"/>
          <w:szCs w:val="24"/>
        </w:rPr>
        <w:t>gains from agricultural R&amp;D.</w:t>
      </w:r>
      <w:r w:rsidR="00EC2860">
        <w:rPr>
          <w:rFonts w:ascii="Gill Sans MT" w:hAnsi="Gill Sans MT"/>
          <w:sz w:val="24"/>
          <w:szCs w:val="24"/>
        </w:rPr>
        <w:t xml:space="preserve"> </w:t>
      </w:r>
      <w:r w:rsidR="00B22AC0">
        <w:rPr>
          <w:rFonts w:ascii="Gill Sans MT" w:hAnsi="Gill Sans MT"/>
          <w:sz w:val="24"/>
          <w:szCs w:val="24"/>
        </w:rPr>
        <w:t>However, the best methods for targeting remain uncertain</w:t>
      </w:r>
      <w:r w:rsidR="004612BB">
        <w:rPr>
          <w:rFonts w:ascii="Gill Sans MT" w:hAnsi="Gill Sans MT"/>
          <w:sz w:val="24"/>
          <w:szCs w:val="24"/>
        </w:rPr>
        <w:t xml:space="preserve">. Many studies identify few factors they hypothesize </w:t>
      </w:r>
      <w:r w:rsidR="005A2E8D">
        <w:rPr>
          <w:rFonts w:ascii="Gill Sans MT" w:hAnsi="Gill Sans MT"/>
          <w:sz w:val="24"/>
          <w:szCs w:val="24"/>
        </w:rPr>
        <w:t xml:space="preserve">matter and estimate the </w:t>
      </w:r>
      <w:commentRangeStart w:id="4"/>
      <w:commentRangeStart w:id="5"/>
      <w:r w:rsidR="005A2E8D">
        <w:rPr>
          <w:rFonts w:ascii="Gill Sans MT" w:hAnsi="Gill Sans MT"/>
          <w:sz w:val="24"/>
          <w:szCs w:val="24"/>
        </w:rPr>
        <w:t>heterogeneous effects of these factors</w:t>
      </w:r>
      <w:commentRangeEnd w:id="4"/>
      <w:r w:rsidR="00365376">
        <w:rPr>
          <w:rStyle w:val="CommentReference"/>
        </w:rPr>
        <w:commentReference w:id="4"/>
      </w:r>
      <w:commentRangeEnd w:id="5"/>
      <w:r w:rsidR="00494E2F">
        <w:rPr>
          <w:rStyle w:val="CommentReference"/>
        </w:rPr>
        <w:commentReference w:id="5"/>
      </w:r>
      <w:r w:rsidR="005A2E8D">
        <w:rPr>
          <w:rFonts w:ascii="Gill Sans MT" w:hAnsi="Gill Sans MT"/>
          <w:sz w:val="24"/>
          <w:szCs w:val="24"/>
        </w:rPr>
        <w:t>.</w:t>
      </w:r>
      <w:r w:rsidR="00122E37">
        <w:rPr>
          <w:rFonts w:ascii="Gill Sans MT" w:hAnsi="Gill Sans MT"/>
          <w:sz w:val="24"/>
          <w:szCs w:val="24"/>
        </w:rPr>
        <w:t xml:space="preserve"> </w:t>
      </w:r>
      <w:commentRangeStart w:id="6"/>
      <w:commentRangeStart w:id="7"/>
      <w:r w:rsidR="00122E37">
        <w:rPr>
          <w:rFonts w:ascii="Gill Sans MT" w:hAnsi="Gill Sans MT"/>
          <w:sz w:val="24"/>
          <w:szCs w:val="24"/>
        </w:rPr>
        <w:t>In Malawi, Haile et al (2017) documented th</w:t>
      </w:r>
      <w:r w:rsidR="00D53017">
        <w:rPr>
          <w:rFonts w:ascii="Gill Sans MT" w:hAnsi="Gill Sans MT"/>
          <w:sz w:val="24"/>
          <w:szCs w:val="24"/>
        </w:rPr>
        <w:t xml:space="preserve">at </w:t>
      </w:r>
      <w:r w:rsidR="00C6651E">
        <w:rPr>
          <w:rFonts w:ascii="Gill Sans MT" w:hAnsi="Gill Sans MT"/>
          <w:sz w:val="24"/>
          <w:szCs w:val="24"/>
        </w:rPr>
        <w:t xml:space="preserve">on-farm </w:t>
      </w:r>
      <w:r w:rsidR="00D53017">
        <w:rPr>
          <w:rFonts w:ascii="Gill Sans MT" w:hAnsi="Gill Sans MT"/>
          <w:sz w:val="24"/>
          <w:szCs w:val="24"/>
        </w:rPr>
        <w:t xml:space="preserve">agronomic trials were </w:t>
      </w:r>
      <w:r w:rsidR="00C6651E">
        <w:rPr>
          <w:rFonts w:ascii="Gill Sans MT" w:hAnsi="Gill Sans MT"/>
          <w:sz w:val="24"/>
          <w:szCs w:val="24"/>
        </w:rPr>
        <w:t xml:space="preserve">often biased towards better </w:t>
      </w:r>
      <w:r w:rsidR="00D53017">
        <w:rPr>
          <w:rFonts w:ascii="Gill Sans MT" w:hAnsi="Gill Sans MT"/>
          <w:sz w:val="24"/>
          <w:szCs w:val="24"/>
        </w:rPr>
        <w:t>endowed farmers</w:t>
      </w:r>
      <w:r w:rsidR="00C6651E">
        <w:rPr>
          <w:rFonts w:ascii="Gill Sans MT" w:hAnsi="Gill Sans MT"/>
          <w:sz w:val="24"/>
          <w:szCs w:val="24"/>
        </w:rPr>
        <w:t>, drawing into question</w:t>
      </w:r>
      <w:r w:rsidR="00476D49">
        <w:rPr>
          <w:rFonts w:ascii="Gill Sans MT" w:hAnsi="Gill Sans MT"/>
          <w:sz w:val="24"/>
          <w:szCs w:val="24"/>
        </w:rPr>
        <w:t xml:space="preserve"> the broader relevance of experimental results</w:t>
      </w:r>
      <w:commentRangeEnd w:id="6"/>
      <w:r w:rsidR="00476D49">
        <w:rPr>
          <w:rStyle w:val="CommentReference"/>
        </w:rPr>
        <w:commentReference w:id="6"/>
      </w:r>
      <w:commentRangeEnd w:id="7"/>
      <w:r w:rsidR="00A029B3">
        <w:rPr>
          <w:rStyle w:val="CommentReference"/>
        </w:rPr>
        <w:commentReference w:id="7"/>
      </w:r>
      <w:r w:rsidR="00122E37">
        <w:rPr>
          <w:rFonts w:ascii="Gill Sans MT" w:hAnsi="Gill Sans MT"/>
          <w:sz w:val="24"/>
          <w:szCs w:val="24"/>
        </w:rPr>
        <w:t xml:space="preserve">. </w:t>
      </w:r>
      <w:r w:rsidR="00476D49">
        <w:rPr>
          <w:rFonts w:ascii="Gill Sans MT" w:hAnsi="Gill Sans MT"/>
          <w:sz w:val="24"/>
          <w:szCs w:val="24"/>
        </w:rPr>
        <w:t>I</w:t>
      </w:r>
      <w:r w:rsidR="00122E37">
        <w:rPr>
          <w:rFonts w:ascii="Gill Sans MT" w:hAnsi="Gill Sans MT"/>
          <w:sz w:val="24"/>
          <w:szCs w:val="24"/>
        </w:rPr>
        <w:t xml:space="preserve">t is important to use observational data to check which agronomic practices are </w:t>
      </w:r>
      <w:r w:rsidR="0042510F">
        <w:rPr>
          <w:rFonts w:ascii="Gill Sans MT" w:hAnsi="Gill Sans MT"/>
          <w:sz w:val="24"/>
          <w:szCs w:val="24"/>
        </w:rPr>
        <w:t xml:space="preserve">beneficial </w:t>
      </w:r>
      <w:r w:rsidR="00122E37">
        <w:rPr>
          <w:rFonts w:ascii="Gill Sans MT" w:hAnsi="Gill Sans MT"/>
          <w:sz w:val="24"/>
          <w:szCs w:val="24"/>
        </w:rPr>
        <w:t>conditional on farmer characteristics</w:t>
      </w:r>
      <w:r w:rsidR="00476D49">
        <w:rPr>
          <w:rFonts w:ascii="Gill Sans MT" w:hAnsi="Gill Sans MT"/>
          <w:sz w:val="24"/>
          <w:szCs w:val="24"/>
        </w:rPr>
        <w:t xml:space="preserve"> and to match solution spaces to underlying agroecological heterogeneity (Snapp et al., 202x, McDonald et al, in review)</w:t>
      </w:r>
      <w:r w:rsidR="00122E37">
        <w:rPr>
          <w:rFonts w:ascii="Gill Sans MT" w:hAnsi="Gill Sans MT"/>
          <w:sz w:val="24"/>
          <w:szCs w:val="24"/>
        </w:rPr>
        <w:t xml:space="preserve">. </w:t>
      </w:r>
      <w:r w:rsidR="005A2E8D">
        <w:rPr>
          <w:rFonts w:ascii="Gill Sans MT" w:hAnsi="Gill Sans MT"/>
          <w:sz w:val="24"/>
          <w:szCs w:val="24"/>
        </w:rPr>
        <w:t xml:space="preserve"> </w:t>
      </w:r>
      <w:r w:rsidR="00A13E58" w:rsidRPr="00E875C6">
        <w:rPr>
          <w:rFonts w:ascii="Gill Sans MT" w:hAnsi="Gill Sans MT"/>
          <w:sz w:val="24"/>
          <w:szCs w:val="24"/>
        </w:rPr>
        <w:t>In India for example, Krishna et al (</w:t>
      </w:r>
      <w:r w:rsidR="004A4B02">
        <w:rPr>
          <w:rFonts w:ascii="Gill Sans MT" w:hAnsi="Gill Sans MT"/>
          <w:sz w:val="24"/>
          <w:szCs w:val="24"/>
        </w:rPr>
        <w:t>2020</w:t>
      </w:r>
      <w:r w:rsidR="00A13E58" w:rsidRPr="00E875C6">
        <w:rPr>
          <w:rFonts w:ascii="Gill Sans MT" w:hAnsi="Gill Sans MT"/>
          <w:sz w:val="24"/>
          <w:szCs w:val="24"/>
        </w:rPr>
        <w:t>) documents that zero tillage has high returns</w:t>
      </w:r>
      <w:r w:rsidR="009153BB">
        <w:rPr>
          <w:rFonts w:ascii="Gill Sans MT" w:hAnsi="Gill Sans MT"/>
          <w:sz w:val="24"/>
          <w:szCs w:val="24"/>
        </w:rPr>
        <w:t xml:space="preserve"> but mostly to</w:t>
      </w:r>
      <w:r w:rsidR="00A13E58" w:rsidRPr="00E875C6">
        <w:rPr>
          <w:rFonts w:ascii="Gill Sans MT" w:hAnsi="Gill Sans MT"/>
          <w:sz w:val="24"/>
          <w:szCs w:val="24"/>
        </w:rPr>
        <w:t xml:space="preserve"> </w:t>
      </w:r>
      <w:r w:rsidR="00476D49">
        <w:rPr>
          <w:rFonts w:ascii="Gill Sans MT" w:hAnsi="Gill Sans MT"/>
          <w:sz w:val="24"/>
          <w:szCs w:val="24"/>
        </w:rPr>
        <w:t>larger</w:t>
      </w:r>
      <w:r w:rsidR="00A13E58" w:rsidRPr="00E875C6">
        <w:rPr>
          <w:rFonts w:ascii="Gill Sans MT" w:hAnsi="Gill Sans MT"/>
          <w:sz w:val="24"/>
          <w:szCs w:val="24"/>
        </w:rPr>
        <w:t xml:space="preserve"> farms</w:t>
      </w:r>
      <w:r w:rsidR="009153BB">
        <w:rPr>
          <w:rFonts w:ascii="Gill Sans MT" w:hAnsi="Gill Sans MT"/>
          <w:sz w:val="24"/>
          <w:szCs w:val="24"/>
        </w:rPr>
        <w:t xml:space="preserve"> therefore requires proper targeting. </w:t>
      </w:r>
      <w:r w:rsidR="00BE3DBE">
        <w:rPr>
          <w:rFonts w:ascii="Gill Sans MT" w:hAnsi="Gill Sans MT"/>
          <w:sz w:val="24"/>
          <w:szCs w:val="24"/>
        </w:rPr>
        <w:t xml:space="preserve">Other research in India </w:t>
      </w:r>
      <w:commentRangeStart w:id="8"/>
      <w:commentRangeStart w:id="9"/>
      <w:r w:rsidR="00BE3DBE">
        <w:rPr>
          <w:rFonts w:ascii="Gill Sans MT" w:hAnsi="Gill Sans MT"/>
          <w:sz w:val="24"/>
          <w:szCs w:val="24"/>
        </w:rPr>
        <w:t xml:space="preserve">suggests that returns from technology can be doubled if guided by </w:t>
      </w:r>
      <w:proofErr w:type="gramStart"/>
      <w:r w:rsidR="00BE3DBE">
        <w:rPr>
          <w:rFonts w:ascii="Gill Sans MT" w:hAnsi="Gill Sans MT"/>
          <w:sz w:val="24"/>
          <w:szCs w:val="24"/>
        </w:rPr>
        <w:t>remotely-sensed</w:t>
      </w:r>
      <w:proofErr w:type="gramEnd"/>
      <w:r w:rsidR="00BE3DBE">
        <w:rPr>
          <w:rFonts w:ascii="Gill Sans MT" w:hAnsi="Gill Sans MT"/>
          <w:sz w:val="24"/>
          <w:szCs w:val="24"/>
        </w:rPr>
        <w:t xml:space="preserve"> information (Jain et al., 2019). </w:t>
      </w:r>
      <w:commentRangeEnd w:id="8"/>
      <w:r w:rsidR="00BE3DBE">
        <w:rPr>
          <w:rStyle w:val="CommentReference"/>
        </w:rPr>
        <w:commentReference w:id="8"/>
      </w:r>
      <w:commentRangeEnd w:id="9"/>
      <w:r w:rsidR="00A029B3">
        <w:rPr>
          <w:rStyle w:val="CommentReference"/>
        </w:rPr>
        <w:commentReference w:id="9"/>
      </w:r>
      <w:r w:rsidR="00AB518C">
        <w:rPr>
          <w:rFonts w:ascii="Gill Sans MT" w:hAnsi="Gill Sans MT"/>
          <w:sz w:val="24"/>
          <w:szCs w:val="24"/>
        </w:rPr>
        <w:t xml:space="preserve">This heterogeneity </w:t>
      </w:r>
      <w:r w:rsidR="00DB3CA5">
        <w:rPr>
          <w:rFonts w:ascii="Gill Sans MT" w:hAnsi="Gill Sans MT"/>
          <w:sz w:val="24"/>
          <w:szCs w:val="24"/>
        </w:rPr>
        <w:t>can be well studied in a new framework of “personalized agronomy” borrowing on “personalized medicine”</w:t>
      </w:r>
      <w:r w:rsidR="00ED353F">
        <w:rPr>
          <w:rFonts w:ascii="Gill Sans MT" w:hAnsi="Gill Sans MT"/>
          <w:sz w:val="24"/>
          <w:szCs w:val="24"/>
        </w:rPr>
        <w:t xml:space="preserve">—a data-driven </w:t>
      </w:r>
      <w:r w:rsidR="00695CEF">
        <w:rPr>
          <w:rFonts w:ascii="Gill Sans MT" w:hAnsi="Gill Sans MT"/>
          <w:sz w:val="24"/>
          <w:szCs w:val="24"/>
        </w:rPr>
        <w:t>approach to making personalized recommendation on agronomic management</w:t>
      </w:r>
      <w:r w:rsidR="00DB3CA5">
        <w:rPr>
          <w:rFonts w:ascii="Gill Sans MT" w:hAnsi="Gill Sans MT"/>
          <w:sz w:val="24"/>
          <w:szCs w:val="24"/>
        </w:rPr>
        <w:t>.</w:t>
      </w:r>
      <w:r w:rsidR="00406EC5" w:rsidDel="00406EC5">
        <w:rPr>
          <w:rFonts w:ascii="Gill Sans MT" w:hAnsi="Gill Sans MT"/>
          <w:sz w:val="24"/>
          <w:szCs w:val="24"/>
        </w:rPr>
        <w:t xml:space="preserve"> </w:t>
      </w:r>
    </w:p>
    <w:p w14:paraId="3ABF6633" w14:textId="480ABFBE" w:rsidR="001E117F" w:rsidRDefault="00884BB2" w:rsidP="00C1012F">
      <w:pPr>
        <w:jc w:val="both"/>
        <w:rPr>
          <w:rFonts w:ascii="Gill Sans MT" w:hAnsi="Gill Sans MT"/>
          <w:sz w:val="24"/>
          <w:szCs w:val="24"/>
        </w:rPr>
      </w:pPr>
      <w:commentRangeStart w:id="10"/>
      <w:r>
        <w:rPr>
          <w:rFonts w:ascii="Gill Sans MT" w:hAnsi="Gill Sans MT"/>
          <w:sz w:val="24"/>
          <w:szCs w:val="24"/>
        </w:rPr>
        <w:t xml:space="preserve">Recent studies on </w:t>
      </w:r>
      <w:r w:rsidR="00BC72BE">
        <w:rPr>
          <w:rFonts w:ascii="Gill Sans MT" w:hAnsi="Gill Sans MT"/>
          <w:sz w:val="24"/>
          <w:szCs w:val="24"/>
        </w:rPr>
        <w:t xml:space="preserve">data-driven decision making have suggested </w:t>
      </w:r>
      <w:r>
        <w:rPr>
          <w:rFonts w:ascii="Gill Sans MT" w:hAnsi="Gill Sans MT"/>
          <w:sz w:val="24"/>
          <w:szCs w:val="24"/>
        </w:rPr>
        <w:t xml:space="preserve">data-based zonation </w:t>
      </w:r>
      <w:r w:rsidR="00695CEF">
        <w:rPr>
          <w:rFonts w:ascii="Gill Sans MT" w:hAnsi="Gill Sans MT"/>
          <w:sz w:val="24"/>
          <w:szCs w:val="24"/>
        </w:rPr>
        <w:t xml:space="preserve">using </w:t>
      </w:r>
      <w:r w:rsidR="00A86BC6">
        <w:rPr>
          <w:rFonts w:ascii="Gill Sans MT" w:hAnsi="Gill Sans MT"/>
          <w:sz w:val="24"/>
          <w:szCs w:val="24"/>
        </w:rPr>
        <w:t>non-parametric approaches like</w:t>
      </w:r>
      <w:r w:rsidR="0064649D">
        <w:rPr>
          <w:rFonts w:ascii="Gill Sans MT" w:hAnsi="Gill Sans MT"/>
          <w:sz w:val="24"/>
          <w:szCs w:val="24"/>
        </w:rPr>
        <w:t xml:space="preserve"> </w:t>
      </w:r>
      <w:r w:rsidR="0056553A">
        <w:rPr>
          <w:rFonts w:ascii="Gill Sans MT" w:hAnsi="Gill Sans MT"/>
          <w:sz w:val="24"/>
          <w:szCs w:val="24"/>
        </w:rPr>
        <w:t xml:space="preserve">random forest algorithms, </w:t>
      </w:r>
      <w:proofErr w:type="gramStart"/>
      <w:r w:rsidR="0056553A">
        <w:rPr>
          <w:rFonts w:ascii="Gill Sans MT" w:hAnsi="Gill Sans MT"/>
          <w:sz w:val="24"/>
          <w:szCs w:val="24"/>
        </w:rPr>
        <w:t>classification</w:t>
      </w:r>
      <w:proofErr w:type="gramEnd"/>
      <w:r w:rsidR="0056553A">
        <w:rPr>
          <w:rFonts w:ascii="Gill Sans MT" w:hAnsi="Gill Sans MT"/>
          <w:sz w:val="24"/>
          <w:szCs w:val="24"/>
        </w:rPr>
        <w:t xml:space="preserve"> and</w:t>
      </w:r>
      <w:r w:rsidR="005663E5">
        <w:rPr>
          <w:rFonts w:ascii="Gill Sans MT" w:hAnsi="Gill Sans MT"/>
          <w:sz w:val="24"/>
          <w:szCs w:val="24"/>
        </w:rPr>
        <w:t xml:space="preserve"> regressions trees (CART), and cluster analyses</w:t>
      </w:r>
      <w:r w:rsidR="00475D2B">
        <w:rPr>
          <w:rFonts w:ascii="Gill Sans MT" w:hAnsi="Gill Sans MT"/>
          <w:sz w:val="24"/>
          <w:szCs w:val="24"/>
        </w:rPr>
        <w:t xml:space="preserve"> </w:t>
      </w:r>
      <w:commentRangeEnd w:id="10"/>
      <w:r w:rsidR="00BE3DBE">
        <w:rPr>
          <w:rStyle w:val="CommentReference"/>
        </w:rPr>
        <w:commentReference w:id="10"/>
      </w:r>
      <w:r w:rsidR="00475D2B" w:rsidRPr="00665868">
        <w:rPr>
          <w:rFonts w:ascii="Gill Sans MT" w:hAnsi="Gill Sans MT"/>
          <w:sz w:val="24"/>
          <w:szCs w:val="24"/>
          <w:highlight w:val="yellow"/>
        </w:rPr>
        <w:t xml:space="preserve">(e.g., </w:t>
      </w:r>
      <w:proofErr w:type="spellStart"/>
      <w:r w:rsidR="001C2048" w:rsidRPr="00665868">
        <w:rPr>
          <w:rFonts w:ascii="Gill Sans MT" w:hAnsi="Gill Sans MT"/>
          <w:sz w:val="24"/>
          <w:szCs w:val="24"/>
          <w:highlight w:val="yellow"/>
        </w:rPr>
        <w:t>Kruipnik</w:t>
      </w:r>
      <w:proofErr w:type="spellEnd"/>
      <w:r w:rsidR="001C2048" w:rsidRPr="00665868">
        <w:rPr>
          <w:rFonts w:ascii="Gill Sans MT" w:hAnsi="Gill Sans MT"/>
          <w:sz w:val="24"/>
          <w:szCs w:val="24"/>
          <w:highlight w:val="yellow"/>
        </w:rPr>
        <w:t xml:space="preserve"> et al </w:t>
      </w:r>
      <w:r w:rsidR="00AE51BD" w:rsidRPr="00665868">
        <w:rPr>
          <w:rFonts w:ascii="Gill Sans MT" w:hAnsi="Gill Sans MT"/>
          <w:sz w:val="24"/>
          <w:szCs w:val="24"/>
          <w:highlight w:val="yellow"/>
        </w:rPr>
        <w:t>2015</w:t>
      </w:r>
      <w:r w:rsidR="00490F5E">
        <w:rPr>
          <w:rFonts w:ascii="Gill Sans MT" w:hAnsi="Gill Sans MT"/>
          <w:sz w:val="24"/>
          <w:szCs w:val="24"/>
          <w:highlight w:val="yellow"/>
        </w:rPr>
        <w:t xml:space="preserve">, </w:t>
      </w:r>
      <w:proofErr w:type="spellStart"/>
      <w:r w:rsidR="0078551C">
        <w:rPr>
          <w:rFonts w:ascii="Gill Sans MT" w:hAnsi="Gill Sans MT"/>
          <w:sz w:val="24"/>
          <w:szCs w:val="24"/>
          <w:highlight w:val="yellow"/>
        </w:rPr>
        <w:t>Urfels</w:t>
      </w:r>
      <w:proofErr w:type="spellEnd"/>
      <w:r w:rsidR="0078551C">
        <w:rPr>
          <w:rFonts w:ascii="Gill Sans MT" w:hAnsi="Gill Sans MT"/>
          <w:sz w:val="24"/>
          <w:szCs w:val="24"/>
          <w:highlight w:val="yellow"/>
        </w:rPr>
        <w:t xml:space="preserve"> et al 2021</w:t>
      </w:r>
      <w:r w:rsidR="00AE51BD" w:rsidRPr="00665868">
        <w:rPr>
          <w:rFonts w:ascii="Gill Sans MT" w:hAnsi="Gill Sans MT"/>
          <w:sz w:val="24"/>
          <w:szCs w:val="24"/>
          <w:highlight w:val="yellow"/>
        </w:rPr>
        <w:t>)</w:t>
      </w:r>
      <w:r w:rsidR="005663E5" w:rsidRPr="00665868">
        <w:rPr>
          <w:rFonts w:ascii="Gill Sans MT" w:hAnsi="Gill Sans MT"/>
          <w:sz w:val="24"/>
          <w:szCs w:val="24"/>
          <w:highlight w:val="yellow"/>
        </w:rPr>
        <w:t>.</w:t>
      </w:r>
      <w:r w:rsidR="009D046F">
        <w:rPr>
          <w:rFonts w:ascii="Gill Sans MT" w:hAnsi="Gill Sans MT"/>
          <w:sz w:val="24"/>
          <w:szCs w:val="24"/>
        </w:rPr>
        <w:t xml:space="preserve"> Random forest algorithms are used to identify variables of importance few of which are selected for </w:t>
      </w:r>
      <w:r w:rsidR="00880B27">
        <w:rPr>
          <w:rFonts w:ascii="Gill Sans MT" w:hAnsi="Gill Sans MT"/>
          <w:sz w:val="24"/>
          <w:szCs w:val="24"/>
        </w:rPr>
        <w:t xml:space="preserve">classification and regression trees (CART) and k-means clustering </w:t>
      </w:r>
      <w:r w:rsidR="001F78CF">
        <w:rPr>
          <w:rFonts w:ascii="Gill Sans MT" w:hAnsi="Gill Sans MT"/>
          <w:sz w:val="24"/>
          <w:szCs w:val="24"/>
        </w:rPr>
        <w:t xml:space="preserve">at some geographical level </w:t>
      </w:r>
      <w:r w:rsidR="00880B27">
        <w:rPr>
          <w:rFonts w:ascii="Gill Sans MT" w:hAnsi="Gill Sans MT"/>
          <w:sz w:val="24"/>
          <w:szCs w:val="24"/>
        </w:rPr>
        <w:t xml:space="preserve">is then used to </w:t>
      </w:r>
      <w:r w:rsidR="005A6D2B">
        <w:rPr>
          <w:rFonts w:ascii="Gill Sans MT" w:hAnsi="Gill Sans MT"/>
          <w:sz w:val="24"/>
          <w:szCs w:val="24"/>
        </w:rPr>
        <w:t xml:space="preserve">develop zones of </w:t>
      </w:r>
      <w:commentRangeStart w:id="11"/>
      <w:r w:rsidR="005A6D2B">
        <w:rPr>
          <w:rFonts w:ascii="Gill Sans MT" w:hAnsi="Gill Sans MT"/>
          <w:sz w:val="24"/>
          <w:szCs w:val="24"/>
        </w:rPr>
        <w:t>opportunity</w:t>
      </w:r>
      <w:commentRangeEnd w:id="11"/>
      <w:r w:rsidR="00BE3DBE">
        <w:rPr>
          <w:rStyle w:val="CommentReference"/>
        </w:rPr>
        <w:commentReference w:id="11"/>
      </w:r>
      <w:r w:rsidR="005A6D2B">
        <w:rPr>
          <w:rFonts w:ascii="Gill Sans MT" w:hAnsi="Gill Sans MT"/>
          <w:sz w:val="24"/>
          <w:szCs w:val="24"/>
        </w:rPr>
        <w:t xml:space="preserve">. </w:t>
      </w:r>
      <w:commentRangeStart w:id="12"/>
      <w:r w:rsidR="00ED1843">
        <w:rPr>
          <w:rFonts w:ascii="Gill Sans MT" w:hAnsi="Gill Sans MT"/>
          <w:sz w:val="24"/>
          <w:szCs w:val="24"/>
        </w:rPr>
        <w:t xml:space="preserve">This approach however does not prescribe </w:t>
      </w:r>
      <w:r w:rsidR="00ED1843">
        <w:rPr>
          <w:rFonts w:ascii="Gill Sans MT" w:hAnsi="Gill Sans MT"/>
          <w:sz w:val="24"/>
          <w:szCs w:val="24"/>
        </w:rPr>
        <w:lastRenderedPageBreak/>
        <w:t>what the farmers in each cluster need to do to increase yields</w:t>
      </w:r>
      <w:r w:rsidR="00B130BB">
        <w:rPr>
          <w:rFonts w:ascii="Gill Sans MT" w:hAnsi="Gill Sans MT"/>
          <w:sz w:val="24"/>
          <w:szCs w:val="24"/>
        </w:rPr>
        <w:t xml:space="preserve">. In addition, </w:t>
      </w:r>
      <w:r w:rsidR="00AC1126">
        <w:rPr>
          <w:rFonts w:ascii="Gill Sans MT" w:hAnsi="Gill Sans MT"/>
          <w:sz w:val="24"/>
          <w:szCs w:val="24"/>
        </w:rPr>
        <w:t xml:space="preserve">this line of research still does not recommend who </w:t>
      </w:r>
      <w:r w:rsidR="00ED1843">
        <w:rPr>
          <w:rFonts w:ascii="Gill Sans MT" w:hAnsi="Gill Sans MT"/>
          <w:sz w:val="24"/>
          <w:szCs w:val="24"/>
        </w:rPr>
        <w:t xml:space="preserve">should receive the intervention </w:t>
      </w:r>
      <w:commentRangeEnd w:id="12"/>
      <w:r w:rsidR="004D459A">
        <w:rPr>
          <w:rStyle w:val="CommentReference"/>
        </w:rPr>
        <w:commentReference w:id="12"/>
      </w:r>
      <w:r w:rsidR="00ED1843">
        <w:rPr>
          <w:rFonts w:ascii="Gill Sans MT" w:hAnsi="Gill Sans MT"/>
          <w:sz w:val="24"/>
          <w:szCs w:val="24"/>
        </w:rPr>
        <w:t xml:space="preserve">and the welfare criteria for such decisions. </w:t>
      </w:r>
    </w:p>
    <w:p w14:paraId="1F323708" w14:textId="77777777" w:rsidR="00A9394F" w:rsidRDefault="001E117F" w:rsidP="00215226">
      <w:pPr>
        <w:jc w:val="both"/>
        <w:rPr>
          <w:rFonts w:ascii="Gill Sans MT" w:hAnsi="Gill Sans MT"/>
          <w:sz w:val="24"/>
          <w:szCs w:val="24"/>
        </w:rPr>
      </w:pPr>
      <w:r>
        <w:rPr>
          <w:rFonts w:ascii="Gill Sans MT" w:hAnsi="Gill Sans MT"/>
          <w:sz w:val="24"/>
          <w:szCs w:val="24"/>
        </w:rPr>
        <w:t xml:space="preserve">To circumvent this challenge, we </w:t>
      </w:r>
      <w:r w:rsidR="00B130BB">
        <w:rPr>
          <w:rFonts w:ascii="Gill Sans MT" w:hAnsi="Gill Sans MT"/>
          <w:sz w:val="24"/>
          <w:szCs w:val="24"/>
        </w:rPr>
        <w:t xml:space="preserve">propose </w:t>
      </w:r>
      <w:r w:rsidR="00282EB2">
        <w:rPr>
          <w:rFonts w:ascii="Gill Sans MT" w:hAnsi="Gill Sans MT"/>
          <w:sz w:val="24"/>
          <w:szCs w:val="24"/>
        </w:rPr>
        <w:t xml:space="preserve">a targeting approach </w:t>
      </w:r>
      <w:commentRangeStart w:id="13"/>
      <w:commentRangeStart w:id="14"/>
      <w:r w:rsidR="00282EB2">
        <w:rPr>
          <w:rFonts w:ascii="Gill Sans MT" w:hAnsi="Gill Sans MT"/>
          <w:sz w:val="24"/>
          <w:szCs w:val="24"/>
        </w:rPr>
        <w:t xml:space="preserve">based on causal machine </w:t>
      </w:r>
      <w:commentRangeEnd w:id="13"/>
      <w:r w:rsidR="00B9502A">
        <w:rPr>
          <w:rStyle w:val="CommentReference"/>
        </w:rPr>
        <w:commentReference w:id="13"/>
      </w:r>
      <w:commentRangeEnd w:id="14"/>
      <w:r w:rsidR="008105EB">
        <w:rPr>
          <w:rStyle w:val="CommentReference"/>
        </w:rPr>
        <w:commentReference w:id="14"/>
      </w:r>
      <w:r w:rsidR="00282EB2">
        <w:rPr>
          <w:rFonts w:ascii="Gill Sans MT" w:hAnsi="Gill Sans MT"/>
          <w:sz w:val="24"/>
          <w:szCs w:val="24"/>
        </w:rPr>
        <w:t xml:space="preserve">learning </w:t>
      </w:r>
      <w:r w:rsidR="00083941">
        <w:rPr>
          <w:rFonts w:ascii="Gill Sans MT" w:hAnsi="Gill Sans MT"/>
          <w:sz w:val="24"/>
          <w:szCs w:val="24"/>
        </w:rPr>
        <w:t>to</w:t>
      </w:r>
      <w:r w:rsidR="00282EB2">
        <w:rPr>
          <w:rFonts w:ascii="Gill Sans MT" w:hAnsi="Gill Sans MT"/>
          <w:sz w:val="24"/>
          <w:szCs w:val="24"/>
        </w:rPr>
        <w:t xml:space="preserve"> defin</w:t>
      </w:r>
      <w:r w:rsidR="00083941">
        <w:rPr>
          <w:rFonts w:ascii="Gill Sans MT" w:hAnsi="Gill Sans MT"/>
          <w:sz w:val="24"/>
          <w:szCs w:val="24"/>
        </w:rPr>
        <w:t xml:space="preserve">e </w:t>
      </w:r>
      <w:r w:rsidR="00351C92">
        <w:rPr>
          <w:rFonts w:ascii="Gill Sans MT" w:hAnsi="Gill Sans MT"/>
          <w:sz w:val="24"/>
          <w:szCs w:val="24"/>
        </w:rPr>
        <w:t xml:space="preserve">intervention assignment rules based on farmer characteristics. </w:t>
      </w:r>
      <w:r w:rsidR="00987BF9" w:rsidRPr="00B74B50">
        <w:rPr>
          <w:rFonts w:ascii="Gill Sans MT" w:hAnsi="Gill Sans MT"/>
          <w:sz w:val="24"/>
          <w:szCs w:val="24"/>
        </w:rPr>
        <w:t xml:space="preserve">We use the policy tree algorithm to suggest who would likely benefit from targeted recommendations on agronomic practices. </w:t>
      </w:r>
      <w:r w:rsidR="00215226">
        <w:rPr>
          <w:rFonts w:ascii="Gill Sans MT" w:hAnsi="Gill Sans MT"/>
          <w:sz w:val="24"/>
          <w:szCs w:val="24"/>
        </w:rPr>
        <w:t xml:space="preserve">The combine causal random forest and policy tree optimization approach is different from the </w:t>
      </w:r>
      <w:proofErr w:type="gramStart"/>
      <w:r w:rsidR="00215226">
        <w:rPr>
          <w:rFonts w:ascii="Gill Sans MT" w:hAnsi="Gill Sans MT"/>
          <w:sz w:val="24"/>
          <w:szCs w:val="24"/>
        </w:rPr>
        <w:t>prediction oriented</w:t>
      </w:r>
      <w:proofErr w:type="gramEnd"/>
      <w:r w:rsidR="00215226">
        <w:rPr>
          <w:rFonts w:ascii="Gill Sans MT" w:hAnsi="Gill Sans MT"/>
          <w:sz w:val="24"/>
          <w:szCs w:val="24"/>
        </w:rPr>
        <w:t xml:space="preserve"> machine learning approach of using random forest or CART. Wager and Athey (2018) reviews the theoretical differences between causal random forest and random forest models. </w:t>
      </w:r>
    </w:p>
    <w:p w14:paraId="29BAB3BC" w14:textId="3CDDAC92" w:rsidR="00215226" w:rsidRDefault="00215226" w:rsidP="00215226">
      <w:pPr>
        <w:jc w:val="both"/>
        <w:rPr>
          <w:rFonts w:ascii="Gill Sans MT" w:hAnsi="Gill Sans MT"/>
          <w:sz w:val="24"/>
          <w:szCs w:val="24"/>
        </w:rPr>
      </w:pPr>
      <w:r>
        <w:rPr>
          <w:rFonts w:ascii="Gill Sans MT" w:hAnsi="Gill Sans MT"/>
          <w:sz w:val="24"/>
          <w:szCs w:val="24"/>
        </w:rPr>
        <w:t xml:space="preserve">Kakimoto et al (2022) discusses the differences between </w:t>
      </w:r>
      <w:proofErr w:type="gramStart"/>
      <w:r>
        <w:rPr>
          <w:rFonts w:ascii="Gill Sans MT" w:hAnsi="Gill Sans MT"/>
          <w:sz w:val="24"/>
          <w:szCs w:val="24"/>
        </w:rPr>
        <w:t>prediction oriented</w:t>
      </w:r>
      <w:proofErr w:type="gramEnd"/>
      <w:r>
        <w:rPr>
          <w:rFonts w:ascii="Gill Sans MT" w:hAnsi="Gill Sans MT"/>
          <w:sz w:val="24"/>
          <w:szCs w:val="24"/>
        </w:rPr>
        <w:t xml:space="preserve"> machine learning methods (e.g., random forest, convolutional neural networks) and causal random forest in an agronomy related simulated data of N optimal management. They found that causal random forests are advantageous as compared to the </w:t>
      </w:r>
      <w:proofErr w:type="gramStart"/>
      <w:r>
        <w:rPr>
          <w:rFonts w:ascii="Gill Sans MT" w:hAnsi="Gill Sans MT"/>
          <w:sz w:val="24"/>
          <w:szCs w:val="24"/>
        </w:rPr>
        <w:t>prediction based</w:t>
      </w:r>
      <w:proofErr w:type="gramEnd"/>
      <w:r>
        <w:rPr>
          <w:rFonts w:ascii="Gill Sans MT" w:hAnsi="Gill Sans MT"/>
          <w:sz w:val="24"/>
          <w:szCs w:val="24"/>
        </w:rPr>
        <w:t xml:space="preserve"> machine learning approaches. </w:t>
      </w:r>
    </w:p>
    <w:p w14:paraId="7A8E03FE" w14:textId="77777777" w:rsidR="00215226" w:rsidRDefault="00215226" w:rsidP="00215226">
      <w:pPr>
        <w:jc w:val="both"/>
        <w:rPr>
          <w:rFonts w:ascii="Gill Sans MT" w:hAnsi="Gill Sans MT"/>
          <w:sz w:val="24"/>
          <w:szCs w:val="24"/>
        </w:rPr>
      </w:pPr>
      <w:r>
        <w:rPr>
          <w:rFonts w:ascii="Gill Sans MT" w:hAnsi="Gill Sans MT"/>
          <w:sz w:val="24"/>
          <w:szCs w:val="24"/>
        </w:rPr>
        <w:t xml:space="preserve">McCullough et al (2022) compared estimates from random forest and causal random forest on the nitrogen effect on maize yields in sub-Saharan Africa. They found that the predicted fertilizer response with a causal random forest model (1.49) was higher than that for a random forest model (1.26) but lower than that of a feasible generalized least squares estimator (2.07).  </w:t>
      </w:r>
    </w:p>
    <w:p w14:paraId="353C192A" w14:textId="76024E58" w:rsidR="00215226" w:rsidRDefault="00215226" w:rsidP="00215226">
      <w:pPr>
        <w:jc w:val="both"/>
        <w:rPr>
          <w:rFonts w:ascii="Gill Sans MT" w:hAnsi="Gill Sans MT"/>
          <w:sz w:val="24"/>
          <w:szCs w:val="24"/>
        </w:rPr>
      </w:pPr>
      <w:r>
        <w:rPr>
          <w:rFonts w:ascii="Gill Sans MT" w:hAnsi="Gill Sans MT"/>
          <w:sz w:val="24"/>
          <w:szCs w:val="24"/>
        </w:rPr>
        <w:t>We depart from Kakimoto et al (2022) on the optimization framework in that instead of using individual comparison of the different categories, we instead us</w:t>
      </w:r>
      <w:r w:rsidR="00B96990">
        <w:rPr>
          <w:rFonts w:ascii="Gill Sans MT" w:hAnsi="Gill Sans MT"/>
          <w:sz w:val="24"/>
          <w:szCs w:val="24"/>
        </w:rPr>
        <w:t xml:space="preserve">e </w:t>
      </w:r>
      <w:r>
        <w:rPr>
          <w:rFonts w:ascii="Gill Sans MT" w:hAnsi="Gill Sans MT"/>
          <w:sz w:val="24"/>
          <w:szCs w:val="24"/>
        </w:rPr>
        <w:t xml:space="preserve">policy tree algorithm (Zhou et al 2022) which also specifies which variables would efficiently allocate farmers to the different categories. </w:t>
      </w:r>
    </w:p>
    <w:p w14:paraId="5D9E3DB1" w14:textId="77777777" w:rsidR="00215226" w:rsidRDefault="00215226" w:rsidP="00215226">
      <w:pPr>
        <w:jc w:val="both"/>
        <w:rPr>
          <w:rFonts w:ascii="Gill Sans MT" w:hAnsi="Gill Sans MT"/>
          <w:sz w:val="24"/>
          <w:szCs w:val="24"/>
        </w:rPr>
      </w:pPr>
      <w:r>
        <w:rPr>
          <w:rFonts w:ascii="Gill Sans MT" w:hAnsi="Gill Sans MT"/>
          <w:sz w:val="24"/>
          <w:szCs w:val="24"/>
        </w:rPr>
        <w:t xml:space="preserve">Policy trees are different from CART in several ways. First, CART </w:t>
      </w:r>
      <w:proofErr w:type="gramStart"/>
      <w:r>
        <w:rPr>
          <w:rFonts w:ascii="Gill Sans MT" w:hAnsi="Gill Sans MT"/>
          <w:sz w:val="24"/>
          <w:szCs w:val="24"/>
        </w:rPr>
        <w:t>are</w:t>
      </w:r>
      <w:proofErr w:type="gramEnd"/>
      <w:r>
        <w:rPr>
          <w:rFonts w:ascii="Gill Sans MT" w:hAnsi="Gill Sans MT"/>
          <w:sz w:val="24"/>
          <w:szCs w:val="24"/>
        </w:rPr>
        <w:t xml:space="preserve"> for prediction while policy trees are for recommendation development. </w:t>
      </w:r>
      <w:commentRangeStart w:id="15"/>
      <w:commentRangeEnd w:id="15"/>
      <w:r>
        <w:rPr>
          <w:rStyle w:val="CommentReference"/>
        </w:rPr>
        <w:commentReference w:id="15"/>
      </w:r>
    </w:p>
    <w:p w14:paraId="6CAFFEDB" w14:textId="5428D2D0" w:rsidR="00B26D3B" w:rsidRDefault="00166CED" w:rsidP="00C1012F">
      <w:pPr>
        <w:jc w:val="both"/>
        <w:rPr>
          <w:rFonts w:ascii="Gill Sans MT" w:hAnsi="Gill Sans MT"/>
          <w:sz w:val="24"/>
          <w:szCs w:val="24"/>
        </w:rPr>
      </w:pPr>
      <w:r>
        <w:rPr>
          <w:rFonts w:ascii="Gill Sans MT" w:hAnsi="Gill Sans MT"/>
          <w:sz w:val="24"/>
          <w:szCs w:val="24"/>
        </w:rPr>
        <w:t>Th</w:t>
      </w:r>
      <w:r w:rsidR="006556C8">
        <w:rPr>
          <w:rFonts w:ascii="Gill Sans MT" w:hAnsi="Gill Sans MT"/>
          <w:sz w:val="24"/>
          <w:szCs w:val="24"/>
        </w:rPr>
        <w:t>e</w:t>
      </w:r>
      <w:r>
        <w:rPr>
          <w:rFonts w:ascii="Gill Sans MT" w:hAnsi="Gill Sans MT"/>
          <w:sz w:val="24"/>
          <w:szCs w:val="24"/>
        </w:rPr>
        <w:t xml:space="preserve"> approach </w:t>
      </w:r>
      <w:r w:rsidR="006556C8">
        <w:rPr>
          <w:rFonts w:ascii="Gill Sans MT" w:hAnsi="Gill Sans MT"/>
          <w:sz w:val="24"/>
          <w:szCs w:val="24"/>
        </w:rPr>
        <w:t xml:space="preserve">we proposed for personalized agronomy </w:t>
      </w:r>
      <w:r>
        <w:rPr>
          <w:rFonts w:ascii="Gill Sans MT" w:hAnsi="Gill Sans MT"/>
          <w:sz w:val="24"/>
          <w:szCs w:val="24"/>
        </w:rPr>
        <w:t>has been successful in personalized medicine (</w:t>
      </w:r>
      <w:r w:rsidR="005B18F8">
        <w:rPr>
          <w:rFonts w:ascii="Gill Sans MT" w:hAnsi="Gill Sans MT"/>
          <w:sz w:val="24"/>
          <w:szCs w:val="24"/>
        </w:rPr>
        <w:t xml:space="preserve">Inoue et al </w:t>
      </w:r>
      <w:r w:rsidR="0050653B">
        <w:rPr>
          <w:rFonts w:ascii="Gill Sans MT" w:hAnsi="Gill Sans MT"/>
          <w:sz w:val="24"/>
          <w:szCs w:val="24"/>
        </w:rPr>
        <w:t>2023)</w:t>
      </w:r>
      <w:r w:rsidR="006556C8">
        <w:rPr>
          <w:rFonts w:ascii="Gill Sans MT" w:hAnsi="Gill Sans MT"/>
          <w:sz w:val="24"/>
          <w:szCs w:val="24"/>
        </w:rPr>
        <w:t xml:space="preserve"> in which </w:t>
      </w:r>
      <w:r w:rsidR="00261B25">
        <w:rPr>
          <w:rFonts w:ascii="Gill Sans MT" w:hAnsi="Gill Sans MT"/>
          <w:sz w:val="24"/>
          <w:szCs w:val="24"/>
        </w:rPr>
        <w:t xml:space="preserve">the causal machine learning approach to assign patients to treatment was almost five times more effective than the conventional approach used by doctors. </w:t>
      </w:r>
    </w:p>
    <w:p w14:paraId="3A865EF1" w14:textId="4EC54127" w:rsidR="004E325E" w:rsidRPr="004E325E" w:rsidRDefault="00337327" w:rsidP="004E325E">
      <w:pPr>
        <w:pStyle w:val="Heading1"/>
        <w:rPr>
          <w:rFonts w:ascii="Gill Sans MT" w:hAnsi="Gill Sans MT"/>
          <w:sz w:val="24"/>
          <w:szCs w:val="24"/>
        </w:rPr>
      </w:pPr>
      <w:r w:rsidRPr="00B74B50">
        <w:rPr>
          <w:rFonts w:ascii="Gill Sans MT" w:hAnsi="Gill Sans MT"/>
          <w:sz w:val="24"/>
          <w:szCs w:val="24"/>
        </w:rPr>
        <w:t xml:space="preserve">2. </w:t>
      </w:r>
      <w:r w:rsidR="007C15CD">
        <w:rPr>
          <w:rFonts w:ascii="Gill Sans MT" w:hAnsi="Gill Sans MT"/>
          <w:sz w:val="24"/>
          <w:szCs w:val="24"/>
        </w:rPr>
        <w:t xml:space="preserve">Materials and </w:t>
      </w:r>
      <w:r w:rsidR="00F7283C">
        <w:rPr>
          <w:rFonts w:ascii="Gill Sans MT" w:hAnsi="Gill Sans MT"/>
          <w:sz w:val="24"/>
          <w:szCs w:val="24"/>
        </w:rPr>
        <w:t>m</w:t>
      </w:r>
      <w:r w:rsidR="00B06436" w:rsidRPr="00B74B50">
        <w:rPr>
          <w:rFonts w:ascii="Gill Sans MT" w:hAnsi="Gill Sans MT"/>
          <w:sz w:val="24"/>
          <w:szCs w:val="24"/>
        </w:rPr>
        <w:t>ethods</w:t>
      </w:r>
    </w:p>
    <w:p w14:paraId="23D88C64" w14:textId="037AF301" w:rsidR="00B06436" w:rsidRPr="00B74B50" w:rsidRDefault="001375F8" w:rsidP="00B93303">
      <w:pPr>
        <w:pStyle w:val="Heading2"/>
        <w:rPr>
          <w:rFonts w:ascii="Gill Sans MT" w:hAnsi="Gill Sans MT"/>
          <w:sz w:val="24"/>
          <w:szCs w:val="24"/>
        </w:rPr>
      </w:pPr>
      <w:r>
        <w:rPr>
          <w:rFonts w:ascii="Gill Sans MT" w:hAnsi="Gill Sans MT"/>
          <w:sz w:val="24"/>
          <w:szCs w:val="24"/>
        </w:rPr>
        <w:t xml:space="preserve">2.1. </w:t>
      </w:r>
      <w:r w:rsidR="001D3556" w:rsidRPr="00B74B50">
        <w:rPr>
          <w:rFonts w:ascii="Gill Sans MT" w:hAnsi="Gill Sans MT"/>
          <w:sz w:val="24"/>
          <w:szCs w:val="24"/>
        </w:rPr>
        <w:t>Data</w:t>
      </w:r>
      <w:r w:rsidR="00163027">
        <w:rPr>
          <w:rFonts w:ascii="Gill Sans MT" w:hAnsi="Gill Sans MT"/>
          <w:sz w:val="24"/>
          <w:szCs w:val="24"/>
        </w:rPr>
        <w:t xml:space="preserve"> sources</w:t>
      </w:r>
      <w:r w:rsidR="009E566B">
        <w:rPr>
          <w:rFonts w:ascii="Gill Sans MT" w:hAnsi="Gill Sans MT"/>
          <w:sz w:val="24"/>
          <w:szCs w:val="24"/>
        </w:rPr>
        <w:t xml:space="preserve"> and descriptive statistics</w:t>
      </w:r>
    </w:p>
    <w:p w14:paraId="28D6BA0B" w14:textId="605C13E0" w:rsidR="0054710D" w:rsidRDefault="004F51C3">
      <w:pPr>
        <w:rPr>
          <w:rFonts w:ascii="Gill Sans MT" w:hAnsi="Gill Sans MT"/>
          <w:sz w:val="24"/>
          <w:szCs w:val="24"/>
        </w:rPr>
      </w:pPr>
      <w:r>
        <w:rPr>
          <w:rFonts w:ascii="Gill Sans MT" w:hAnsi="Gill Sans MT"/>
          <w:sz w:val="24"/>
          <w:szCs w:val="24"/>
        </w:rPr>
        <w:t>We use two main data</w:t>
      </w:r>
      <w:r w:rsidR="00442FE9">
        <w:rPr>
          <w:rFonts w:ascii="Gill Sans MT" w:hAnsi="Gill Sans MT"/>
          <w:sz w:val="24"/>
          <w:szCs w:val="24"/>
        </w:rPr>
        <w:t xml:space="preserve">bases: </w:t>
      </w:r>
      <w:r w:rsidR="008E4D70">
        <w:rPr>
          <w:rFonts w:ascii="Gill Sans MT" w:hAnsi="Gill Sans MT"/>
          <w:sz w:val="24"/>
          <w:szCs w:val="24"/>
        </w:rPr>
        <w:t xml:space="preserve">the </w:t>
      </w:r>
      <w:r w:rsidR="00442FE9">
        <w:rPr>
          <w:rFonts w:ascii="Gill Sans MT" w:hAnsi="Gill Sans MT"/>
          <w:sz w:val="24"/>
          <w:szCs w:val="24"/>
        </w:rPr>
        <w:t>Landscape Diagnostic Survey</w:t>
      </w:r>
      <w:r w:rsidR="001A3C21">
        <w:rPr>
          <w:rFonts w:ascii="Gill Sans MT" w:hAnsi="Gill Sans MT"/>
          <w:sz w:val="24"/>
          <w:szCs w:val="24"/>
        </w:rPr>
        <w:t xml:space="preserve"> (LDS)</w:t>
      </w:r>
      <w:r w:rsidR="00F95471">
        <w:rPr>
          <w:rFonts w:ascii="Gill Sans MT" w:hAnsi="Gill Sans MT"/>
          <w:sz w:val="24"/>
          <w:szCs w:val="24"/>
        </w:rPr>
        <w:t xml:space="preserve"> data</w:t>
      </w:r>
      <w:r w:rsidR="00442FE9">
        <w:rPr>
          <w:rFonts w:ascii="Gill Sans MT" w:hAnsi="Gill Sans MT"/>
          <w:sz w:val="24"/>
          <w:szCs w:val="24"/>
        </w:rPr>
        <w:t xml:space="preserve"> for wheat, and </w:t>
      </w:r>
      <w:commentRangeStart w:id="16"/>
      <w:r w:rsidR="00442FE9">
        <w:rPr>
          <w:rFonts w:ascii="Gill Sans MT" w:hAnsi="Gill Sans MT"/>
          <w:sz w:val="24"/>
          <w:szCs w:val="24"/>
        </w:rPr>
        <w:t>geodata R package soil grids</w:t>
      </w:r>
      <w:commentRangeEnd w:id="16"/>
      <w:r w:rsidR="00B9502A">
        <w:rPr>
          <w:rStyle w:val="CommentReference"/>
        </w:rPr>
        <w:commentReference w:id="16"/>
      </w:r>
      <w:r w:rsidR="00442FE9">
        <w:rPr>
          <w:rFonts w:ascii="Gill Sans MT" w:hAnsi="Gill Sans MT"/>
          <w:sz w:val="24"/>
          <w:szCs w:val="24"/>
        </w:rPr>
        <w:t xml:space="preserve">. </w:t>
      </w:r>
      <w:r w:rsidR="00797FF3">
        <w:rPr>
          <w:rFonts w:ascii="Gill Sans MT" w:hAnsi="Gill Sans MT"/>
          <w:sz w:val="24"/>
          <w:szCs w:val="24"/>
        </w:rPr>
        <w:t xml:space="preserve">The landscape diagnostic survey is a landscape level crop assessment </w:t>
      </w:r>
      <w:r w:rsidR="000340DA">
        <w:rPr>
          <w:rFonts w:ascii="Gill Sans MT" w:hAnsi="Gill Sans MT"/>
          <w:sz w:val="24"/>
          <w:szCs w:val="24"/>
        </w:rPr>
        <w:t xml:space="preserve">survey </w:t>
      </w:r>
      <w:r w:rsidR="00726628">
        <w:rPr>
          <w:rFonts w:ascii="Gill Sans MT" w:hAnsi="Gill Sans MT"/>
          <w:sz w:val="24"/>
          <w:szCs w:val="24"/>
        </w:rPr>
        <w:t xml:space="preserve">covering about </w:t>
      </w:r>
      <w:r w:rsidR="008630E0">
        <w:rPr>
          <w:rFonts w:ascii="Gill Sans MT" w:hAnsi="Gill Sans MT"/>
          <w:sz w:val="24"/>
          <w:szCs w:val="24"/>
        </w:rPr>
        <w:t>8</w:t>
      </w:r>
      <w:r w:rsidR="00726628">
        <w:rPr>
          <w:rFonts w:ascii="Gill Sans MT" w:hAnsi="Gill Sans MT"/>
          <w:sz w:val="24"/>
          <w:szCs w:val="24"/>
        </w:rPr>
        <w:t xml:space="preserve">000 households </w:t>
      </w:r>
      <w:r w:rsidR="000340DA">
        <w:rPr>
          <w:rFonts w:ascii="Gill Sans MT" w:hAnsi="Gill Sans MT"/>
          <w:sz w:val="24"/>
          <w:szCs w:val="24"/>
        </w:rPr>
        <w:t>administered in</w:t>
      </w:r>
      <w:r w:rsidR="00AC6935">
        <w:rPr>
          <w:rFonts w:ascii="Gill Sans MT" w:hAnsi="Gill Sans MT"/>
          <w:sz w:val="24"/>
          <w:szCs w:val="24"/>
        </w:rPr>
        <w:t xml:space="preserve"> 2017-1</w:t>
      </w:r>
      <w:r w:rsidR="008630E0">
        <w:rPr>
          <w:rFonts w:ascii="Gill Sans MT" w:hAnsi="Gill Sans MT"/>
          <w:sz w:val="24"/>
          <w:szCs w:val="24"/>
        </w:rPr>
        <w:t>8</w:t>
      </w:r>
      <w:r w:rsidR="00AC6935">
        <w:rPr>
          <w:rFonts w:ascii="Gill Sans MT" w:hAnsi="Gill Sans MT"/>
          <w:sz w:val="24"/>
          <w:szCs w:val="24"/>
        </w:rPr>
        <w:t xml:space="preserve"> in </w:t>
      </w:r>
      <w:r w:rsidR="008630E0">
        <w:rPr>
          <w:rFonts w:ascii="Gill Sans MT" w:hAnsi="Gill Sans MT"/>
          <w:sz w:val="24"/>
          <w:szCs w:val="24"/>
        </w:rPr>
        <w:t xml:space="preserve">Bihar and </w:t>
      </w:r>
      <w:r w:rsidR="00E45F8E">
        <w:rPr>
          <w:rFonts w:ascii="Gill Sans MT" w:hAnsi="Gill Sans MT"/>
          <w:sz w:val="24"/>
          <w:szCs w:val="24"/>
        </w:rPr>
        <w:t>Eastern Uttar Pradesh</w:t>
      </w:r>
      <w:r w:rsidR="00AC6935">
        <w:rPr>
          <w:rFonts w:ascii="Gill Sans MT" w:hAnsi="Gill Sans MT"/>
          <w:sz w:val="24"/>
          <w:szCs w:val="24"/>
        </w:rPr>
        <w:t xml:space="preserve"> by the Cereal Systems Initiative for South Asia (CSISA). </w:t>
      </w:r>
    </w:p>
    <w:p w14:paraId="66F98C97" w14:textId="22921BFE" w:rsidR="00E65FA5" w:rsidRDefault="00E65FA5">
      <w:pPr>
        <w:rPr>
          <w:rFonts w:ascii="Gill Sans MT" w:hAnsi="Gill Sans MT"/>
          <w:sz w:val="24"/>
          <w:szCs w:val="24"/>
        </w:rPr>
      </w:pPr>
      <w:r>
        <w:rPr>
          <w:rFonts w:ascii="Gill Sans MT" w:hAnsi="Gill Sans MT"/>
          <w:sz w:val="24"/>
          <w:szCs w:val="24"/>
        </w:rPr>
        <w:t>Figure 1 shows the count of farmers who use each of the agronomic practices</w:t>
      </w:r>
      <w:r w:rsidR="001D329A">
        <w:rPr>
          <w:rStyle w:val="FootnoteReference"/>
          <w:rFonts w:ascii="Gill Sans MT" w:hAnsi="Gill Sans MT"/>
          <w:sz w:val="24"/>
          <w:szCs w:val="24"/>
        </w:rPr>
        <w:footnoteReference w:id="1"/>
      </w:r>
      <w:r w:rsidR="00F42B29">
        <w:rPr>
          <w:rFonts w:ascii="Gill Sans MT" w:hAnsi="Gill Sans MT"/>
          <w:sz w:val="24"/>
          <w:szCs w:val="24"/>
        </w:rPr>
        <w:t>. Figure 1a shows th</w:t>
      </w:r>
      <w:r w:rsidR="000A2474">
        <w:rPr>
          <w:rFonts w:ascii="Gill Sans MT" w:hAnsi="Gill Sans MT"/>
          <w:sz w:val="24"/>
          <w:szCs w:val="24"/>
        </w:rPr>
        <w:t xml:space="preserve">e count of farmers using </w:t>
      </w:r>
      <w:r w:rsidR="0052143A">
        <w:rPr>
          <w:rFonts w:ascii="Gill Sans MT" w:hAnsi="Gill Sans MT"/>
          <w:sz w:val="24"/>
          <w:szCs w:val="24"/>
        </w:rPr>
        <w:t xml:space="preserve">different weed management options. </w:t>
      </w:r>
      <w:r w:rsidR="004D658E">
        <w:rPr>
          <w:rFonts w:ascii="Gill Sans MT" w:hAnsi="Gill Sans MT"/>
          <w:sz w:val="24"/>
          <w:szCs w:val="24"/>
        </w:rPr>
        <w:t xml:space="preserve">About ##% are not weeding at all. </w:t>
      </w:r>
    </w:p>
    <w:p w14:paraId="29FD681C" w14:textId="4A685733" w:rsidR="001121AD" w:rsidRDefault="004B40B0">
      <w:pPr>
        <w:rPr>
          <w:rFonts w:ascii="Gill Sans MT" w:hAnsi="Gill Sans MT"/>
          <w:sz w:val="24"/>
          <w:szCs w:val="24"/>
        </w:rPr>
      </w:pPr>
      <w:r>
        <w:rPr>
          <w:rFonts w:ascii="Gill Sans MT" w:hAnsi="Gill Sans MT"/>
          <w:noProof/>
          <w:sz w:val="24"/>
          <w:szCs w:val="24"/>
        </w:rPr>
        <w:lastRenderedPageBreak/>
        <w:drawing>
          <wp:inline distT="0" distB="0" distL="0" distR="0" wp14:anchorId="4E1E78CD" wp14:editId="2CBBA9FA">
            <wp:extent cx="5940000" cy="3450398"/>
            <wp:effectExtent l="0" t="0" r="3810" b="0"/>
            <wp:docPr id="845956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3450398"/>
                    </a:xfrm>
                    <a:prstGeom prst="rect">
                      <a:avLst/>
                    </a:prstGeom>
                    <a:noFill/>
                  </pic:spPr>
                </pic:pic>
              </a:graphicData>
            </a:graphic>
          </wp:inline>
        </w:drawing>
      </w:r>
    </w:p>
    <w:p w14:paraId="043E2CB0" w14:textId="145C502B"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1</w:t>
      </w:r>
      <w:r>
        <w:rPr>
          <w:rFonts w:ascii="Gill Sans MT" w:hAnsi="Gill Sans MT"/>
          <w:sz w:val="24"/>
          <w:szCs w:val="24"/>
        </w:rPr>
        <w:t>:</w:t>
      </w:r>
      <w:r w:rsidR="005232DF">
        <w:rPr>
          <w:rFonts w:ascii="Gill Sans MT" w:hAnsi="Gill Sans MT"/>
          <w:sz w:val="24"/>
          <w:szCs w:val="24"/>
        </w:rPr>
        <w:t xml:space="preserve"> Frequency </w:t>
      </w:r>
      <w:r w:rsidR="003D51BB">
        <w:rPr>
          <w:rFonts w:ascii="Gill Sans MT" w:hAnsi="Gill Sans MT"/>
          <w:sz w:val="24"/>
          <w:szCs w:val="24"/>
        </w:rPr>
        <w:t>of farmers</w:t>
      </w:r>
      <w:r w:rsidR="001339BE">
        <w:rPr>
          <w:rFonts w:ascii="Gill Sans MT" w:hAnsi="Gill Sans MT"/>
          <w:sz w:val="24"/>
          <w:szCs w:val="24"/>
        </w:rPr>
        <w:t xml:space="preserve"> and </w:t>
      </w:r>
      <w:r w:rsidR="00D3261B">
        <w:rPr>
          <w:rFonts w:ascii="Gill Sans MT" w:hAnsi="Gill Sans MT"/>
          <w:sz w:val="24"/>
          <w:szCs w:val="24"/>
        </w:rPr>
        <w:t>yields</w:t>
      </w:r>
      <w:r w:rsidR="003D51BB">
        <w:rPr>
          <w:rFonts w:ascii="Gill Sans MT" w:hAnsi="Gill Sans MT"/>
          <w:sz w:val="24"/>
          <w:szCs w:val="24"/>
        </w:rPr>
        <w:t xml:space="preserve"> by agronomic practices followed</w:t>
      </w:r>
      <w:r w:rsidR="009B06A9">
        <w:rPr>
          <w:rFonts w:ascii="Gill Sans MT" w:hAnsi="Gill Sans MT"/>
          <w:sz w:val="24"/>
          <w:szCs w:val="24"/>
        </w:rPr>
        <w:t>.</w:t>
      </w:r>
    </w:p>
    <w:p w14:paraId="25FCA59B" w14:textId="772B7751" w:rsidR="009B06A9" w:rsidRDefault="009B06A9">
      <w:pPr>
        <w:rPr>
          <w:rFonts w:ascii="Gill Sans MT" w:hAnsi="Gill Sans MT"/>
          <w:sz w:val="24"/>
          <w:szCs w:val="24"/>
        </w:rPr>
      </w:pPr>
      <w:r>
        <w:rPr>
          <w:rFonts w:ascii="Gill Sans MT" w:hAnsi="Gill Sans MT"/>
          <w:sz w:val="24"/>
          <w:szCs w:val="24"/>
        </w:rPr>
        <w:t>Note: Panel a and c show the number of farmers adopting each of the practices while panel b and d show the average and confidence interval of wheat yields by the agronomic practices.</w:t>
      </w:r>
    </w:p>
    <w:p w14:paraId="7FB4AACA" w14:textId="77777777" w:rsidR="00080B53" w:rsidRDefault="00080B53">
      <w:pPr>
        <w:rPr>
          <w:rFonts w:ascii="Gill Sans MT" w:hAnsi="Gill Sans MT"/>
          <w:sz w:val="24"/>
          <w:szCs w:val="24"/>
        </w:rPr>
      </w:pPr>
    </w:p>
    <w:p w14:paraId="2358597E" w14:textId="3C9AF24C" w:rsidR="00080B53" w:rsidRDefault="00C55FD8">
      <w:pPr>
        <w:rPr>
          <w:rFonts w:ascii="Gill Sans MT" w:hAnsi="Gill Sans MT"/>
          <w:sz w:val="24"/>
          <w:szCs w:val="24"/>
        </w:rPr>
      </w:pPr>
      <w:r>
        <w:rPr>
          <w:rFonts w:ascii="Gill Sans MT" w:hAnsi="Gill Sans MT"/>
          <w:noProof/>
          <w:sz w:val="24"/>
          <w:szCs w:val="24"/>
        </w:rPr>
        <w:drawing>
          <wp:inline distT="0" distB="0" distL="0" distR="0" wp14:anchorId="2C925435" wp14:editId="4D75759E">
            <wp:extent cx="5848542" cy="3325952"/>
            <wp:effectExtent l="0" t="0" r="0" b="8255"/>
            <wp:docPr id="82321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97" cy="3331784"/>
                    </a:xfrm>
                    <a:prstGeom prst="rect">
                      <a:avLst/>
                    </a:prstGeom>
                    <a:noFill/>
                  </pic:spPr>
                </pic:pic>
              </a:graphicData>
            </a:graphic>
          </wp:inline>
        </w:drawing>
      </w:r>
    </w:p>
    <w:p w14:paraId="756362D0" w14:textId="1F4E12EC"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2</w:t>
      </w:r>
      <w:r>
        <w:rPr>
          <w:rFonts w:ascii="Gill Sans MT" w:hAnsi="Gill Sans MT"/>
          <w:sz w:val="24"/>
          <w:szCs w:val="24"/>
        </w:rPr>
        <w:t xml:space="preserve">: </w:t>
      </w:r>
      <w:r w:rsidR="000E11A1">
        <w:rPr>
          <w:rFonts w:ascii="Gill Sans MT" w:hAnsi="Gill Sans MT"/>
          <w:sz w:val="24"/>
          <w:szCs w:val="24"/>
        </w:rPr>
        <w:t>Frequency of farmers and m</w:t>
      </w:r>
      <w:r w:rsidR="001F06D3">
        <w:rPr>
          <w:rFonts w:ascii="Gill Sans MT" w:hAnsi="Gill Sans MT"/>
          <w:sz w:val="24"/>
          <w:szCs w:val="24"/>
        </w:rPr>
        <w:t xml:space="preserve">ean yield comparisons </w:t>
      </w:r>
      <w:r w:rsidR="00F6599A">
        <w:rPr>
          <w:rFonts w:ascii="Gill Sans MT" w:hAnsi="Gill Sans MT"/>
          <w:sz w:val="24"/>
          <w:szCs w:val="24"/>
        </w:rPr>
        <w:t>across</w:t>
      </w:r>
      <w:r w:rsidR="001F06D3">
        <w:rPr>
          <w:rFonts w:ascii="Gill Sans MT" w:hAnsi="Gill Sans MT"/>
          <w:sz w:val="24"/>
          <w:szCs w:val="24"/>
        </w:rPr>
        <w:t xml:space="preserve"> agronomic practices</w:t>
      </w:r>
      <w:r w:rsidR="00441B7C">
        <w:rPr>
          <w:rFonts w:ascii="Gill Sans MT" w:hAnsi="Gill Sans MT"/>
          <w:sz w:val="24"/>
          <w:szCs w:val="24"/>
        </w:rPr>
        <w:t xml:space="preserve">. Note: Panel a and c show the number of farmers adopting each of the practices while </w:t>
      </w:r>
      <w:r w:rsidR="009B06A9">
        <w:rPr>
          <w:rFonts w:ascii="Gill Sans MT" w:hAnsi="Gill Sans MT"/>
          <w:sz w:val="24"/>
          <w:szCs w:val="24"/>
        </w:rPr>
        <w:t xml:space="preserve">panel </w:t>
      </w:r>
      <w:r w:rsidR="009B06A9">
        <w:rPr>
          <w:rFonts w:ascii="Gill Sans MT" w:hAnsi="Gill Sans MT"/>
          <w:sz w:val="24"/>
          <w:szCs w:val="24"/>
        </w:rPr>
        <w:lastRenderedPageBreak/>
        <w:t xml:space="preserve">b and d show the average and confidence interval of wheat yields by the agronomic practices. </w:t>
      </w:r>
    </w:p>
    <w:p w14:paraId="3E821307" w14:textId="080497C5" w:rsidR="00D3261B" w:rsidRDefault="00D3261B" w:rsidP="00D3261B">
      <w:pPr>
        <w:rPr>
          <w:rFonts w:ascii="Gill Sans MT" w:hAnsi="Gill Sans MT"/>
          <w:sz w:val="24"/>
          <w:szCs w:val="24"/>
        </w:rPr>
      </w:pPr>
      <w:r>
        <w:rPr>
          <w:rFonts w:ascii="Gill Sans MT" w:hAnsi="Gill Sans MT"/>
          <w:sz w:val="24"/>
          <w:szCs w:val="24"/>
        </w:rPr>
        <w:t xml:space="preserve">Figure 2 shows the mean yield distribution by agronomic management practices. In terms of weed management, </w:t>
      </w:r>
      <w:proofErr w:type="spellStart"/>
      <w:r>
        <w:rPr>
          <w:rFonts w:ascii="Gill Sans MT" w:hAnsi="Gill Sans MT"/>
          <w:sz w:val="24"/>
          <w:szCs w:val="24"/>
        </w:rPr>
        <w:t>Sulfosulfuron+Metsulfuron</w:t>
      </w:r>
      <w:proofErr w:type="spellEnd"/>
      <w:r>
        <w:rPr>
          <w:rFonts w:ascii="Gill Sans MT" w:hAnsi="Gill Sans MT"/>
          <w:sz w:val="24"/>
          <w:szCs w:val="24"/>
        </w:rPr>
        <w:t xml:space="preserve"> has the highest unconditional yield followed by 24D (figure 2</w:t>
      </w:r>
      <w:r w:rsidR="00C10D12">
        <w:rPr>
          <w:rFonts w:ascii="Gill Sans MT" w:hAnsi="Gill Sans MT"/>
          <w:sz w:val="24"/>
          <w:szCs w:val="24"/>
        </w:rPr>
        <w:t>a</w:t>
      </w:r>
      <w:r>
        <w:rPr>
          <w:rFonts w:ascii="Gill Sans MT" w:hAnsi="Gill Sans MT"/>
          <w:sz w:val="24"/>
          <w:szCs w:val="24"/>
        </w:rPr>
        <w:t>). The sowing date comparisons are clear with early sowing giving the highest yields (figure 2</w:t>
      </w:r>
      <w:r w:rsidR="00C10D12">
        <w:rPr>
          <w:rFonts w:ascii="Gill Sans MT" w:hAnsi="Gill Sans MT"/>
          <w:sz w:val="24"/>
          <w:szCs w:val="24"/>
        </w:rPr>
        <w:t>b</w:t>
      </w:r>
      <w:r>
        <w:rPr>
          <w:rFonts w:ascii="Gill Sans MT" w:hAnsi="Gill Sans MT"/>
          <w:sz w:val="24"/>
          <w:szCs w:val="24"/>
        </w:rPr>
        <w:t>). In terms of irrigation scheduling, adding four or more irrigations gives the highest yields (figure 2</w:t>
      </w:r>
      <w:r w:rsidR="00C10D12">
        <w:rPr>
          <w:rFonts w:ascii="Gill Sans MT" w:hAnsi="Gill Sans MT"/>
          <w:sz w:val="24"/>
          <w:szCs w:val="24"/>
        </w:rPr>
        <w:t>c</w:t>
      </w:r>
      <w:r>
        <w:rPr>
          <w:rFonts w:ascii="Gill Sans MT" w:hAnsi="Gill Sans MT"/>
          <w:sz w:val="24"/>
          <w:szCs w:val="24"/>
        </w:rPr>
        <w:t>). For varieties, the higher yielders include HD 2967, HD 2733 and SUPER 303 (figure 2</w:t>
      </w:r>
      <w:r w:rsidR="00C10D12">
        <w:rPr>
          <w:rFonts w:ascii="Gill Sans MT" w:hAnsi="Gill Sans MT"/>
          <w:sz w:val="24"/>
          <w:szCs w:val="24"/>
        </w:rPr>
        <w:t>d</w:t>
      </w:r>
      <w:r>
        <w:rPr>
          <w:rFonts w:ascii="Gill Sans MT" w:hAnsi="Gill Sans MT"/>
          <w:sz w:val="24"/>
          <w:szCs w:val="24"/>
        </w:rPr>
        <w:t xml:space="preserve">). </w:t>
      </w:r>
    </w:p>
    <w:p w14:paraId="457E1179" w14:textId="77777777" w:rsidR="00D3261B" w:rsidRDefault="00D3261B">
      <w:pPr>
        <w:rPr>
          <w:rFonts w:ascii="Gill Sans MT" w:hAnsi="Gill Sans MT"/>
          <w:sz w:val="24"/>
          <w:szCs w:val="24"/>
        </w:rPr>
      </w:pPr>
    </w:p>
    <w:p w14:paraId="610B8421" w14:textId="30D71E87" w:rsidR="00B93303" w:rsidRDefault="001375F8" w:rsidP="00B93303">
      <w:pPr>
        <w:pStyle w:val="Heading2"/>
        <w:rPr>
          <w:rFonts w:ascii="Gill Sans MT" w:hAnsi="Gill Sans MT"/>
          <w:sz w:val="24"/>
          <w:szCs w:val="24"/>
        </w:rPr>
      </w:pPr>
      <w:r>
        <w:rPr>
          <w:rFonts w:ascii="Gill Sans MT" w:hAnsi="Gill Sans MT"/>
          <w:sz w:val="24"/>
          <w:szCs w:val="24"/>
        </w:rPr>
        <w:t xml:space="preserve">2.2. </w:t>
      </w:r>
      <w:r w:rsidR="00B93303" w:rsidRPr="00B74B50">
        <w:rPr>
          <w:rFonts w:ascii="Gill Sans MT" w:hAnsi="Gill Sans MT"/>
          <w:sz w:val="24"/>
          <w:szCs w:val="24"/>
        </w:rPr>
        <w:t xml:space="preserve">Empirical approach </w:t>
      </w:r>
    </w:p>
    <w:p w14:paraId="2C0C4B50" w14:textId="16FCFC21" w:rsidR="00AA48FB" w:rsidRPr="00F94E2A" w:rsidRDefault="00BC581F" w:rsidP="00A73B39">
      <w:pPr>
        <w:rPr>
          <w:rFonts w:ascii="Gill Sans MT" w:eastAsiaTheme="minorEastAsia" w:hAnsi="Gill Sans MT"/>
          <w:sz w:val="24"/>
          <w:szCs w:val="24"/>
        </w:rPr>
      </w:pPr>
      <w:r w:rsidRPr="00326324">
        <w:rPr>
          <w:rFonts w:ascii="Gill Sans MT" w:eastAsiaTheme="minorEastAsia" w:hAnsi="Gill Sans MT"/>
          <w:sz w:val="24"/>
          <w:szCs w:val="24"/>
        </w:rPr>
        <w:t xml:space="preserve">We use a four step </w:t>
      </w:r>
      <w:r w:rsidR="00126DA3" w:rsidRPr="00326324">
        <w:rPr>
          <w:rFonts w:ascii="Gill Sans MT" w:eastAsiaTheme="minorEastAsia" w:hAnsi="Gill Sans MT"/>
          <w:sz w:val="24"/>
          <w:szCs w:val="24"/>
        </w:rPr>
        <w:t xml:space="preserve">analytical process </w:t>
      </w:r>
      <w:r w:rsidR="00103DAA">
        <w:rPr>
          <w:rFonts w:ascii="Gill Sans MT" w:eastAsiaTheme="minorEastAsia" w:hAnsi="Gill Sans MT"/>
          <w:sz w:val="24"/>
          <w:szCs w:val="24"/>
        </w:rPr>
        <w:t xml:space="preserve">(figure 3) </w:t>
      </w:r>
      <w:r w:rsidR="00126DA3" w:rsidRPr="00326324">
        <w:rPr>
          <w:rFonts w:ascii="Gill Sans MT" w:eastAsiaTheme="minorEastAsia" w:hAnsi="Gill Sans MT"/>
          <w:sz w:val="24"/>
          <w:szCs w:val="24"/>
        </w:rPr>
        <w:t>beginning with, (</w:t>
      </w:r>
      <w:r w:rsidR="00FE2111">
        <w:rPr>
          <w:rFonts w:ascii="Gill Sans MT" w:eastAsiaTheme="minorEastAsia" w:hAnsi="Gill Sans MT"/>
          <w:sz w:val="24"/>
          <w:szCs w:val="24"/>
        </w:rPr>
        <w:t>1</w:t>
      </w:r>
      <w:r w:rsidR="00126DA3" w:rsidRPr="00326324">
        <w:rPr>
          <w:rFonts w:ascii="Gill Sans MT" w:eastAsiaTheme="minorEastAsia" w:hAnsi="Gill Sans MT"/>
          <w:sz w:val="24"/>
          <w:szCs w:val="24"/>
        </w:rPr>
        <w:t>) estimat</w:t>
      </w:r>
      <w:r w:rsidR="00753CB1">
        <w:rPr>
          <w:rFonts w:ascii="Gill Sans MT" w:eastAsiaTheme="minorEastAsia" w:hAnsi="Gill Sans MT"/>
          <w:sz w:val="24"/>
          <w:szCs w:val="24"/>
        </w:rPr>
        <w:t>ing</w:t>
      </w:r>
      <w:r w:rsidR="00126DA3" w:rsidRPr="00326324">
        <w:rPr>
          <w:rFonts w:ascii="Gill Sans MT" w:eastAsiaTheme="minorEastAsia" w:hAnsi="Gill Sans MT"/>
          <w:sz w:val="24"/>
          <w:szCs w:val="24"/>
        </w:rPr>
        <w:t xml:space="preserve"> a </w:t>
      </w:r>
      <w:r w:rsidR="002D3FA8" w:rsidRPr="00326324">
        <w:rPr>
          <w:rFonts w:ascii="Gill Sans MT" w:eastAsiaTheme="minorEastAsia" w:hAnsi="Gill Sans MT"/>
          <w:sz w:val="24"/>
          <w:szCs w:val="24"/>
        </w:rPr>
        <w:t xml:space="preserve">probability random forest model followed by a </w:t>
      </w:r>
      <w:r w:rsidR="00126DA3" w:rsidRPr="00326324">
        <w:rPr>
          <w:rFonts w:ascii="Gill Sans MT" w:eastAsiaTheme="minorEastAsia" w:hAnsi="Gill Sans MT"/>
          <w:sz w:val="24"/>
          <w:szCs w:val="24"/>
        </w:rPr>
        <w:t xml:space="preserve">causal random forest </w:t>
      </w:r>
      <w:r w:rsidR="002D3FA8" w:rsidRPr="00326324">
        <w:rPr>
          <w:rFonts w:ascii="Gill Sans MT" w:eastAsiaTheme="minorEastAsia" w:hAnsi="Gill Sans MT"/>
          <w:sz w:val="24"/>
          <w:szCs w:val="24"/>
        </w:rPr>
        <w:t>model that uses the predicted probabilities from the first random forest as weights</w:t>
      </w:r>
      <w:r w:rsidR="0064649D" w:rsidRPr="00326324">
        <w:rPr>
          <w:rFonts w:ascii="Gill Sans MT" w:eastAsiaTheme="minorEastAsia" w:hAnsi="Gill Sans MT"/>
          <w:sz w:val="24"/>
          <w:szCs w:val="24"/>
        </w:rPr>
        <w:t>, (2) predict</w:t>
      </w:r>
      <w:r w:rsidR="00753CB1">
        <w:rPr>
          <w:rFonts w:ascii="Gill Sans MT" w:eastAsiaTheme="minorEastAsia" w:hAnsi="Gill Sans MT"/>
          <w:sz w:val="24"/>
          <w:szCs w:val="24"/>
        </w:rPr>
        <w:t>ing</w:t>
      </w:r>
      <w:r w:rsidR="0064649D" w:rsidRPr="00326324">
        <w:rPr>
          <w:rFonts w:ascii="Gill Sans MT" w:eastAsiaTheme="minorEastAsia" w:hAnsi="Gill Sans MT"/>
          <w:sz w:val="24"/>
          <w:szCs w:val="24"/>
        </w:rPr>
        <w:t xml:space="preserve"> </w:t>
      </w:r>
      <w:commentRangeStart w:id="17"/>
      <w:r w:rsidR="0064649D" w:rsidRPr="00326324">
        <w:rPr>
          <w:rFonts w:ascii="Gill Sans MT" w:eastAsiaTheme="minorEastAsia" w:hAnsi="Gill Sans MT"/>
          <w:sz w:val="24"/>
          <w:szCs w:val="24"/>
        </w:rPr>
        <w:t>individualized</w:t>
      </w:r>
      <w:commentRangeEnd w:id="17"/>
      <w:r w:rsidR="00B9502A">
        <w:rPr>
          <w:rStyle w:val="CommentReference"/>
        </w:rPr>
        <w:commentReference w:id="17"/>
      </w:r>
      <w:r w:rsidR="0064649D" w:rsidRPr="00326324">
        <w:rPr>
          <w:rFonts w:ascii="Gill Sans MT" w:eastAsiaTheme="minorEastAsia" w:hAnsi="Gill Sans MT"/>
          <w:sz w:val="24"/>
          <w:szCs w:val="24"/>
        </w:rPr>
        <w:t xml:space="preserve"> treatment effects</w:t>
      </w:r>
      <w:r w:rsidR="003B599F" w:rsidRPr="00326324">
        <w:rPr>
          <w:rFonts w:ascii="Gill Sans MT" w:eastAsiaTheme="minorEastAsia" w:hAnsi="Gill Sans MT"/>
          <w:sz w:val="24"/>
          <w:szCs w:val="24"/>
        </w:rPr>
        <w:t>, (3) estimat</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doubly robust scores, and (4) </w:t>
      </w:r>
      <w:commentRangeStart w:id="18"/>
      <w:commentRangeStart w:id="19"/>
      <w:commentRangeStart w:id="20"/>
      <w:commentRangeStart w:id="21"/>
      <w:r w:rsidR="003B599F" w:rsidRPr="00326324">
        <w:rPr>
          <w:rFonts w:ascii="Gill Sans MT" w:eastAsiaTheme="minorEastAsia" w:hAnsi="Gill Sans MT"/>
          <w:sz w:val="24"/>
          <w:szCs w:val="24"/>
        </w:rPr>
        <w:t>apply</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policy tree algorithm to optimally recommend a policy that can be targeted to each farmer</w:t>
      </w:r>
      <w:commentRangeEnd w:id="18"/>
      <w:r w:rsidR="00B9502A">
        <w:rPr>
          <w:rStyle w:val="CommentReference"/>
        </w:rPr>
        <w:commentReference w:id="18"/>
      </w:r>
      <w:commentRangeEnd w:id="19"/>
      <w:r w:rsidR="00B9502A">
        <w:rPr>
          <w:rStyle w:val="CommentReference"/>
        </w:rPr>
        <w:commentReference w:id="19"/>
      </w:r>
      <w:commentRangeEnd w:id="20"/>
      <w:r w:rsidR="00785837">
        <w:rPr>
          <w:rStyle w:val="CommentReference"/>
        </w:rPr>
        <w:commentReference w:id="20"/>
      </w:r>
      <w:commentRangeEnd w:id="21"/>
      <w:r w:rsidR="004B4308">
        <w:rPr>
          <w:rStyle w:val="CommentReference"/>
        </w:rPr>
        <w:commentReference w:id="21"/>
      </w:r>
      <w:r w:rsidR="003B599F" w:rsidRPr="00326324">
        <w:rPr>
          <w:rFonts w:ascii="Gill Sans MT" w:eastAsiaTheme="minorEastAsia" w:hAnsi="Gill Sans MT"/>
          <w:sz w:val="24"/>
          <w:szCs w:val="24"/>
        </w:rPr>
        <w:t xml:space="preserve">. </w:t>
      </w:r>
      <w:r w:rsidR="00A350F8" w:rsidRPr="00326324">
        <w:rPr>
          <w:rFonts w:ascii="Gill Sans MT" w:eastAsiaTheme="minorEastAsia" w:hAnsi="Gill Sans MT"/>
          <w:sz w:val="24"/>
          <w:szCs w:val="24"/>
        </w:rPr>
        <w:t xml:space="preserve">This procedure follows the </w:t>
      </w:r>
      <w:r w:rsidR="004309F4" w:rsidRPr="00326324">
        <w:rPr>
          <w:rFonts w:ascii="Gill Sans MT" w:eastAsiaTheme="minorEastAsia" w:hAnsi="Gill Sans MT"/>
          <w:sz w:val="24"/>
          <w:szCs w:val="24"/>
        </w:rPr>
        <w:t>policy tree algorithm by Zhou et al (</w:t>
      </w:r>
      <w:r w:rsidR="00D00406" w:rsidRPr="00326324">
        <w:rPr>
          <w:rFonts w:ascii="Gill Sans MT" w:eastAsiaTheme="minorEastAsia" w:hAnsi="Gill Sans MT"/>
          <w:sz w:val="24"/>
          <w:szCs w:val="24"/>
        </w:rPr>
        <w:t>2022</w:t>
      </w:r>
      <w:r w:rsidR="004309F4" w:rsidRPr="00326324">
        <w:rPr>
          <w:rFonts w:ascii="Gill Sans MT" w:eastAsiaTheme="minorEastAsia" w:hAnsi="Gill Sans MT"/>
          <w:sz w:val="24"/>
          <w:szCs w:val="24"/>
        </w:rPr>
        <w:t>) and Athey and Wager (</w:t>
      </w:r>
      <w:r w:rsidR="00424879" w:rsidRPr="00326324">
        <w:rPr>
          <w:rFonts w:ascii="Gill Sans MT" w:eastAsiaTheme="minorEastAsia" w:hAnsi="Gill Sans MT"/>
          <w:sz w:val="24"/>
          <w:szCs w:val="24"/>
        </w:rPr>
        <w:t>202</w:t>
      </w:r>
      <w:r w:rsidR="00987BF9" w:rsidRPr="00326324">
        <w:rPr>
          <w:rFonts w:ascii="Gill Sans MT" w:eastAsiaTheme="minorEastAsia" w:hAnsi="Gill Sans MT"/>
          <w:sz w:val="24"/>
          <w:szCs w:val="24"/>
        </w:rPr>
        <w:t>1</w:t>
      </w:r>
      <w:r w:rsidR="00424879" w:rsidRPr="00326324">
        <w:rPr>
          <w:rFonts w:ascii="Gill Sans MT" w:eastAsiaTheme="minorEastAsia" w:hAnsi="Gill Sans MT"/>
          <w:sz w:val="24"/>
          <w:szCs w:val="24"/>
        </w:rPr>
        <w:t xml:space="preserve">). </w:t>
      </w:r>
      <w:r w:rsidR="00AA48FB" w:rsidRPr="00326324">
        <w:rPr>
          <w:rFonts w:ascii="Gill Sans MT" w:eastAsiaTheme="minorEastAsia" w:hAnsi="Gill Sans MT"/>
          <w:sz w:val="24"/>
          <w:szCs w:val="24"/>
        </w:rPr>
        <w:t>Following</w:t>
      </w:r>
      <w:r w:rsidR="004B3158" w:rsidRPr="00326324">
        <w:rPr>
          <w:rFonts w:ascii="Gill Sans MT" w:eastAsiaTheme="minorEastAsia" w:hAnsi="Gill Sans MT"/>
          <w:sz w:val="24"/>
          <w:szCs w:val="24"/>
        </w:rPr>
        <w:t xml:space="preserve"> </w:t>
      </w:r>
      <w:r w:rsidR="0074244D" w:rsidRPr="00326324">
        <w:rPr>
          <w:rFonts w:ascii="Gill Sans MT" w:eastAsiaTheme="minorEastAsia" w:hAnsi="Gill Sans MT"/>
          <w:sz w:val="24"/>
          <w:szCs w:val="24"/>
        </w:rPr>
        <w:t>Athey and Wager (2021)</w:t>
      </w:r>
      <w:r w:rsidR="00AA48FB" w:rsidRPr="00326324">
        <w:rPr>
          <w:rFonts w:ascii="Gill Sans MT" w:eastAsiaTheme="minorEastAsia" w:hAnsi="Gill Sans MT"/>
          <w:sz w:val="24"/>
          <w:szCs w:val="24"/>
        </w:rPr>
        <w:t>,</w:t>
      </w:r>
      <w:r w:rsidR="00A73B39" w:rsidRPr="00326324">
        <w:rPr>
          <w:rFonts w:ascii="Gill Sans MT" w:eastAsiaTheme="minorEastAsia" w:hAnsi="Gill Sans MT"/>
          <w:sz w:val="24"/>
          <w:szCs w:val="24"/>
        </w:rPr>
        <w:t xml:space="preserve"> </w:t>
      </w:r>
      <w:r w:rsidR="004B3158" w:rsidRPr="00326324">
        <w:rPr>
          <w:rFonts w:ascii="Gill Sans MT" w:eastAsiaTheme="minorEastAsia" w:hAnsi="Gill Sans MT"/>
          <w:sz w:val="24"/>
          <w:szCs w:val="24"/>
        </w:rPr>
        <w:t>a</w:t>
      </w:r>
      <w:r w:rsidR="00A73B39" w:rsidRPr="00326324">
        <w:rPr>
          <w:rFonts w:ascii="Gill Sans MT" w:eastAsiaTheme="minorEastAsia" w:hAnsi="Gill Sans MT"/>
          <w:sz w:val="24"/>
          <w:szCs w:val="24"/>
        </w:rPr>
        <w:t xml:space="preserve"> policy </w:t>
      </w:r>
      <w:r w:rsidR="00147662" w:rsidRPr="00326324">
        <w:rPr>
          <w:rFonts w:ascii="Gill Sans MT" w:eastAsiaTheme="minorEastAsia" w:hAnsi="Gill Sans MT"/>
          <w:sz w:val="24"/>
          <w:szCs w:val="24"/>
        </w:rPr>
        <w:t>(</w:t>
      </w:r>
      <m:oMath>
        <m:r>
          <w:rPr>
            <w:rFonts w:ascii="Cambria Math" w:eastAsiaTheme="minorEastAsia" w:hAnsi="Cambria Math"/>
            <w:sz w:val="24"/>
            <w:szCs w:val="24"/>
          </w:rPr>
          <m:t>π</m:t>
        </m:r>
      </m:oMath>
      <w:r w:rsidR="00147662" w:rsidRPr="00326324">
        <w:rPr>
          <w:rFonts w:ascii="Gill Sans MT" w:eastAsiaTheme="minorEastAsia" w:hAnsi="Gill Sans MT"/>
          <w:sz w:val="24"/>
          <w:szCs w:val="24"/>
        </w:rPr>
        <w:t>)</w:t>
      </w:r>
      <w:r w:rsidR="004B3158" w:rsidRPr="00326324">
        <w:rPr>
          <w:rFonts w:ascii="Gill Sans MT" w:eastAsiaTheme="minorEastAsia" w:hAnsi="Gill Sans MT"/>
          <w:sz w:val="24"/>
          <w:szCs w:val="24"/>
        </w:rPr>
        <w:t xml:space="preserve"> </w:t>
      </w:r>
      <w:r w:rsidR="00A73B39" w:rsidRPr="00326324">
        <w:rPr>
          <w:rFonts w:ascii="Gill Sans MT" w:eastAsiaTheme="minorEastAsia" w:hAnsi="Gill Sans MT"/>
          <w:sz w:val="24"/>
          <w:szCs w:val="24"/>
        </w:rPr>
        <w:t xml:space="preserve">is a rule or method by which we decide, who, </w:t>
      </w:r>
      <w:proofErr w:type="gramStart"/>
      <w:r w:rsidR="00A73B39" w:rsidRPr="00326324">
        <w:rPr>
          <w:rFonts w:ascii="Gill Sans MT" w:eastAsiaTheme="minorEastAsia" w:hAnsi="Gill Sans MT"/>
          <w:sz w:val="24"/>
          <w:szCs w:val="24"/>
        </w:rPr>
        <w:t>on the basis of</w:t>
      </w:r>
      <w:proofErr w:type="gramEnd"/>
      <w:r w:rsidR="00A73B39" w:rsidRPr="00326324">
        <w:rPr>
          <w:rFonts w:ascii="Gill Sans MT" w:eastAsiaTheme="minorEastAsia" w:hAnsi="Gill Sans MT"/>
          <w:sz w:val="24"/>
          <w:szCs w:val="24"/>
        </w:rPr>
        <w:t xml:space="preserve"> their characteristics will be targeted to receive intervention: </w:t>
      </w:r>
    </w:p>
    <w:p w14:paraId="4AEC47CE" w14:textId="3B40FCA3" w:rsidR="00AA212A" w:rsidRPr="002D5FE0" w:rsidRDefault="00A73B39" w:rsidP="00DB1F3A">
      <w:pPr>
        <w:rPr>
          <w:rFonts w:ascii="Gill Sans MT" w:hAnsi="Gill Sans MT"/>
          <w:sz w:val="24"/>
          <w:szCs w:val="24"/>
        </w:rPr>
      </w:pPr>
      <m:oMathPara>
        <m:oMathParaPr>
          <m:jc m:val="center"/>
        </m:oMathParaPr>
        <m:oMath>
          <m:r>
            <w:rPr>
              <w:rFonts w:ascii="Cambria Math" w:eastAsiaTheme="minorEastAsia" w:hAnsi="Cambria Math"/>
              <w:sz w:val="24"/>
              <w:szCs w:val="24"/>
            </w:rPr>
            <m:t>π:X→W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1</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19D8E880" w14:textId="3261050D" w:rsidR="00AA212A" w:rsidRPr="00F94E2A" w:rsidRDefault="00AA48FB" w:rsidP="00AA48FB">
      <w:pPr>
        <w:rPr>
          <w:rFonts w:ascii="Gill Sans MT" w:eastAsiaTheme="minorEastAsia" w:hAnsi="Gill Sans MT"/>
          <w:sz w:val="24"/>
          <w:szCs w:val="24"/>
        </w:rPr>
      </w:pPr>
      <w:r w:rsidRPr="00F94E2A">
        <w:rPr>
          <w:rFonts w:ascii="Gill Sans MT" w:hAnsi="Gill Sans MT"/>
          <w:sz w:val="24"/>
          <w:szCs w:val="24"/>
        </w:rPr>
        <w:t xml:space="preserve">Where </w:t>
      </w:r>
      <m:oMath>
        <m:r>
          <w:rPr>
            <w:rFonts w:ascii="Cambria Math" w:hAnsi="Cambria Math"/>
            <w:sz w:val="24"/>
            <w:szCs w:val="24"/>
          </w:rPr>
          <m:t>X</m:t>
        </m:r>
      </m:oMath>
      <w:r w:rsidR="00147662" w:rsidRPr="00F94E2A">
        <w:rPr>
          <w:rFonts w:ascii="Gill Sans MT" w:eastAsiaTheme="minorEastAsia" w:hAnsi="Gill Sans MT"/>
          <w:sz w:val="24"/>
          <w:szCs w:val="24"/>
        </w:rPr>
        <w:t xml:space="preserve"> are characteristics of the farmers including </w:t>
      </w:r>
      <w:r w:rsidR="00A065B0" w:rsidRPr="00F94E2A">
        <w:rPr>
          <w:rFonts w:ascii="Gill Sans MT" w:eastAsiaTheme="minorEastAsia" w:hAnsi="Gill Sans MT"/>
          <w:sz w:val="24"/>
          <w:szCs w:val="24"/>
        </w:rPr>
        <w:t xml:space="preserve">their demographics, farm characteristics </w:t>
      </w:r>
      <w:r w:rsidR="003F0163" w:rsidRPr="00F94E2A">
        <w:rPr>
          <w:rFonts w:ascii="Gill Sans MT" w:eastAsiaTheme="minorEastAsia" w:hAnsi="Gill Sans MT"/>
          <w:sz w:val="24"/>
          <w:szCs w:val="24"/>
        </w:rPr>
        <w:t xml:space="preserve">and plot characteristics. </w:t>
      </w:r>
      <m:oMath>
        <m:r>
          <w:rPr>
            <w:rFonts w:ascii="Cambria Math" w:eastAsiaTheme="minorEastAsia" w:hAnsi="Cambria Math"/>
            <w:sz w:val="24"/>
            <w:szCs w:val="24"/>
          </w:rPr>
          <m:t>W</m:t>
        </m:r>
      </m:oMath>
      <w:r w:rsidR="003F0163" w:rsidRPr="00F94E2A">
        <w:rPr>
          <w:rFonts w:ascii="Gill Sans MT" w:eastAsiaTheme="minorEastAsia" w:hAnsi="Gill Sans MT"/>
          <w:sz w:val="24"/>
          <w:szCs w:val="24"/>
        </w:rPr>
        <w:t xml:space="preserve"> indicates the intervention</w:t>
      </w:r>
      <w:r w:rsidR="00FD1166" w:rsidRPr="00F94E2A">
        <w:rPr>
          <w:rFonts w:ascii="Gill Sans MT" w:eastAsiaTheme="minorEastAsia" w:hAnsi="Gill Sans MT"/>
          <w:sz w:val="24"/>
          <w:szCs w:val="24"/>
        </w:rPr>
        <w:t xml:space="preserve">s to be targeted. It can be a dichotomous decision (e.g., plant early or late) or a </w:t>
      </w:r>
      <w:r w:rsidR="0074244D" w:rsidRPr="00F94E2A">
        <w:rPr>
          <w:rFonts w:ascii="Gill Sans MT" w:eastAsiaTheme="minorEastAsia" w:hAnsi="Gill Sans MT"/>
          <w:sz w:val="24"/>
          <w:szCs w:val="24"/>
        </w:rPr>
        <w:t>discrete</w:t>
      </w:r>
      <w:r w:rsidR="004B3158" w:rsidRPr="00F94E2A">
        <w:rPr>
          <w:rFonts w:ascii="Gill Sans MT" w:eastAsiaTheme="minorEastAsia" w:hAnsi="Gill Sans MT"/>
          <w:sz w:val="24"/>
          <w:szCs w:val="24"/>
        </w:rPr>
        <w:t xml:space="preserve"> decision (e.g., weekly planting schedules). </w:t>
      </w:r>
      <w:r w:rsidR="00E91028" w:rsidRPr="00F94E2A">
        <w:rPr>
          <w:rFonts w:ascii="Gill Sans MT" w:eastAsiaTheme="minorEastAsia" w:hAnsi="Gill Sans MT"/>
          <w:sz w:val="24"/>
          <w:szCs w:val="24"/>
        </w:rPr>
        <w:t xml:space="preserve">In most agronomic evaluation, the value of </w:t>
      </w:r>
      <w:r w:rsidR="004B16DD" w:rsidRPr="00F94E2A">
        <w:rPr>
          <w:rFonts w:ascii="Gill Sans MT" w:eastAsiaTheme="minorEastAsia" w:hAnsi="Gill Sans MT"/>
          <w:sz w:val="24"/>
          <w:szCs w:val="24"/>
        </w:rPr>
        <w:t>the agronomic practice is represented in form of yield gains which can be defined as a conditional average treatment effect</w:t>
      </w:r>
      <w:r w:rsidR="001E73FB" w:rsidRPr="00F94E2A">
        <w:rPr>
          <w:rFonts w:ascii="Gill Sans MT" w:eastAsiaTheme="minorEastAsia" w:hAnsi="Gill Sans MT"/>
          <w:sz w:val="24"/>
          <w:szCs w:val="24"/>
        </w:rPr>
        <w:t xml:space="preserve"> (CATE)</w:t>
      </w:r>
    </w:p>
    <w:p w14:paraId="0C21298E" w14:textId="7BA71FDE" w:rsidR="00AA212A" w:rsidRPr="00F94E2A" w:rsidRDefault="001E73FB" w:rsidP="002D5FE0">
      <w:pPr>
        <w:rPr>
          <w:rFonts w:ascii="Gill Sans MT" w:eastAsiaTheme="minorEastAsia" w:hAnsi="Gill Sans MT"/>
          <w:sz w:val="24"/>
          <w:szCs w:val="24"/>
        </w:rPr>
      </w:pPr>
      <m:oMathPara>
        <m:oMath>
          <m:r>
            <w:rPr>
              <w:rFonts w:ascii="Cambria Math" w:eastAsiaTheme="minorEastAsia" w:hAnsi="Cambria Math"/>
              <w:sz w:val="24"/>
              <w:szCs w:val="24"/>
            </w:rPr>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e>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w:rPr>
                  <w:rFonts w:ascii="Cambria Math" w:eastAsiaTheme="minorEastAsia" w:hAnsi="Cambria Math"/>
                  <w:sz w:val="24"/>
                  <w:szCs w:val="24"/>
                </w:rPr>
                <m:t>x</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2</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 xml:space="preserve">)     </m:t>
          </m:r>
        </m:oMath>
      </m:oMathPara>
    </w:p>
    <w:p w14:paraId="5490FBE2" w14:textId="77777777" w:rsidR="001B796A" w:rsidRDefault="00D369EB" w:rsidP="00AD4B40">
      <w:pPr>
        <w:rPr>
          <w:rFonts w:ascii="Gill Sans MT" w:eastAsiaTheme="minorEastAsia" w:hAnsi="Gill Sans MT"/>
          <w:sz w:val="24"/>
          <w:szCs w:val="24"/>
        </w:rPr>
      </w:pPr>
      <w:r w:rsidRPr="00F94E2A">
        <w:rPr>
          <w:rFonts w:ascii="Gill Sans MT" w:eastAsiaTheme="minorEastAsia" w:hAnsi="Gill Sans MT"/>
          <w:sz w:val="24"/>
          <w:szCs w:val="24"/>
        </w:rPr>
        <w:t xml:space="preserve">Where </w:t>
      </w:r>
      <m:oMath>
        <m:r>
          <w:rPr>
            <w:rFonts w:ascii="Cambria Math" w:eastAsiaTheme="minorEastAsia" w:hAnsi="Cambria Math"/>
            <w:sz w:val="24"/>
            <w:szCs w:val="24"/>
          </w:rPr>
          <m:t>E(.)</m:t>
        </m:r>
      </m:oMath>
      <w:r w:rsidRPr="00F94E2A">
        <w:rPr>
          <w:rFonts w:ascii="Gill Sans MT" w:eastAsiaTheme="minorEastAsia" w:hAnsi="Gill Sans MT"/>
          <w:sz w:val="24"/>
          <w:szCs w:val="24"/>
        </w:rPr>
        <w:t xml:space="preserve"> is expectation term. </w:t>
      </w:r>
      <m:oMath>
        <m:r>
          <w:rPr>
            <w:rFonts w:ascii="Cambria Math" w:eastAsiaTheme="minorEastAsia" w:hAnsi="Cambria Math"/>
            <w:sz w:val="24"/>
            <w:szCs w:val="24"/>
          </w:rPr>
          <m:t>Y(.)</m:t>
        </m:r>
      </m:oMath>
      <w:r w:rsidR="00E00BA9" w:rsidRPr="00F94E2A">
        <w:rPr>
          <w:rFonts w:ascii="Gill Sans MT" w:eastAsiaTheme="minorEastAsia" w:hAnsi="Gill Sans MT"/>
          <w:sz w:val="24"/>
          <w:szCs w:val="24"/>
        </w:rPr>
        <w:t xml:space="preserve"> is the yield (it can also be revenue or profits)</w:t>
      </w:r>
      <w:r w:rsidR="00E10CE7" w:rsidRPr="00F94E2A">
        <w:rPr>
          <w:rFonts w:ascii="Gill Sans MT" w:eastAsiaTheme="minorEastAsia" w:hAnsi="Gill Sans MT"/>
          <w:sz w:val="24"/>
          <w:szCs w:val="24"/>
        </w:rPr>
        <w:t xml:space="preserve"> with </w:t>
      </w:r>
      <m:oMath>
        <m:r>
          <w:rPr>
            <w:rFonts w:ascii="Cambria Math" w:eastAsiaTheme="minorEastAsia" w:hAnsi="Cambria Math"/>
            <w:sz w:val="24"/>
            <w:szCs w:val="24"/>
          </w:rPr>
          <m:t>Y(1)</m:t>
        </m:r>
      </m:oMath>
      <w:r w:rsidR="00E10CE7" w:rsidRPr="00F94E2A">
        <w:rPr>
          <w:rFonts w:ascii="Gill Sans MT" w:eastAsiaTheme="minorEastAsia" w:hAnsi="Gill Sans MT"/>
          <w:sz w:val="24"/>
          <w:szCs w:val="24"/>
        </w:rPr>
        <w:t xml:space="preserve"> being yield with agronomic practice while </w:t>
      </w:r>
      <m:oMath>
        <m:r>
          <w:rPr>
            <w:rFonts w:ascii="Cambria Math" w:eastAsiaTheme="minorEastAsia" w:hAnsi="Cambria Math"/>
            <w:sz w:val="24"/>
            <w:szCs w:val="24"/>
          </w:rPr>
          <m:t>Y(0)</m:t>
        </m:r>
      </m:oMath>
      <w:r w:rsidR="001F63BA" w:rsidRPr="00F94E2A">
        <w:rPr>
          <w:rFonts w:ascii="Gill Sans MT" w:eastAsiaTheme="minorEastAsia" w:hAnsi="Gill Sans MT"/>
          <w:sz w:val="24"/>
          <w:szCs w:val="24"/>
        </w:rPr>
        <w:t xml:space="preserve"> is the control.</w:t>
      </w:r>
    </w:p>
    <w:p w14:paraId="349FAB93" w14:textId="327AA0EA" w:rsidR="00FB1921" w:rsidRPr="00675C49" w:rsidRDefault="00FB1921" w:rsidP="00FB1921">
      <w:pPr>
        <w:rPr>
          <w:rFonts w:ascii="Gill Sans MT" w:hAnsi="Gill Sans MT"/>
        </w:rPr>
      </w:pPr>
      <w:r w:rsidRPr="00675C49">
        <w:rPr>
          <w:rFonts w:ascii="Gill Sans MT" w:hAnsi="Gill Sans MT"/>
          <w:b/>
          <w:bCs/>
        </w:rPr>
        <w:t>Step 1</w:t>
      </w:r>
      <w:r w:rsidR="00462D1E">
        <w:rPr>
          <w:rFonts w:ascii="Gill Sans MT" w:hAnsi="Gill Sans MT"/>
          <w:b/>
          <w:bCs/>
        </w:rPr>
        <w:t xml:space="preserve"> &amp; 2</w:t>
      </w:r>
      <w:r w:rsidRPr="00675C49">
        <w:rPr>
          <w:rFonts w:ascii="Gill Sans MT" w:hAnsi="Gill Sans MT"/>
          <w:b/>
          <w:bCs/>
        </w:rPr>
        <w:t xml:space="preserve">: [Causal </w:t>
      </w:r>
      <w:r>
        <w:rPr>
          <w:rFonts w:ascii="Gill Sans MT" w:hAnsi="Gill Sans MT"/>
          <w:b/>
          <w:bCs/>
        </w:rPr>
        <w:t xml:space="preserve">random </w:t>
      </w:r>
      <w:r w:rsidRPr="00675C49">
        <w:rPr>
          <w:rFonts w:ascii="Gill Sans MT" w:hAnsi="Gill Sans MT"/>
          <w:b/>
          <w:bCs/>
        </w:rPr>
        <w:t>forest model]—</w:t>
      </w:r>
      <w:r w:rsidRPr="00675C49">
        <w:rPr>
          <w:rFonts w:ascii="Gill Sans MT" w:hAnsi="Gill Sans MT"/>
        </w:rPr>
        <w:t>Estimate a yield crop response model using causal random forest model with augmented inverse weighted propensity score (AIWP).</w:t>
      </w:r>
    </w:p>
    <w:p w14:paraId="2B1FD23C" w14:textId="77777777" w:rsidR="000A27B7" w:rsidRPr="009175DF" w:rsidRDefault="000A27B7" w:rsidP="009175DF">
      <w:pPr>
        <w:rPr>
          <w:rFonts w:ascii="Gill Sans MT" w:eastAsiaTheme="minorEastAsia" w:hAnsi="Gill Sans MT"/>
          <w:sz w:val="24"/>
          <w:szCs w:val="24"/>
        </w:rPr>
      </w:pPr>
      <w:r w:rsidRPr="009175DF">
        <w:rPr>
          <w:rFonts w:ascii="Gill Sans MT" w:eastAsiaTheme="minorEastAsia" w:hAnsi="Gill Sans MT"/>
          <w:sz w:val="24"/>
          <w:szCs w:val="24"/>
        </w:rPr>
        <w:t xml:space="preserve">Unlike random forest models, causal random forests use honest splitting in which splitting is done on training sample and uses independent sample to estimate leaf means.  Causal random forests also allow orthogonalization for observational (survey) data using Inverse-Probability Weights predicted from probit model. Augmented Inverse-Probability Weighted Conditional Average Treatment Effect (AIPW-CATE) is given </w:t>
      </w:r>
      <w:proofErr w:type="gramStart"/>
      <w:r w:rsidRPr="009175DF">
        <w:rPr>
          <w:rFonts w:ascii="Gill Sans MT" w:eastAsiaTheme="minorEastAsia" w:hAnsi="Gill Sans MT"/>
          <w:sz w:val="24"/>
          <w:szCs w:val="24"/>
        </w:rPr>
        <w:t>by</w:t>
      </w:r>
      <w:proofErr w:type="gramEnd"/>
    </w:p>
    <w:p w14:paraId="7ED10BAE" w14:textId="227B97D9" w:rsidR="000A27B7" w:rsidRPr="00972824" w:rsidRDefault="00000000" w:rsidP="00972824">
      <w:pPr>
        <w:rPr>
          <w:rFonts w:ascii="Cambria Math" w:eastAsiaTheme="minorEastAsia" w:hAnsi="Cambria Math"/>
          <w:sz w:val="24"/>
          <w:szCs w:val="24"/>
        </w:rPr>
      </w:pPr>
      <m:oMathPara>
        <m:oMathParaPr>
          <m:jc m:val="centerGroup"/>
        </m:oMathParaPr>
        <m:oMath>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τ</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μ</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,1</m:t>
                  </m:r>
                </m:e>
              </m:d>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m:rPr>
                  <m:sty m:val="p"/>
                </m:rPr>
                <w:rPr>
                  <w:rFonts w:ascii="Cambria Math" w:eastAsiaTheme="minorEastAsia" w:hAnsi="Cambria Math"/>
                  <w:sz w:val="24"/>
                  <w:szCs w:val="24"/>
                </w:rPr>
                <m:t>1-</m:t>
              </m:r>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μ</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,0</m:t>
                  </m:r>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sz w:val="24"/>
              <w:szCs w:val="24"/>
            </w:rPr>
            <m:t>3</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4BA01C8" w14:textId="227817D6" w:rsidR="000A27B7" w:rsidRPr="009175DF" w:rsidRDefault="000A27B7" w:rsidP="009175DF">
      <w:pPr>
        <w:rPr>
          <w:rFonts w:ascii="Gill Sans MT" w:eastAsiaTheme="minorEastAsia" w:hAnsi="Gill Sans MT"/>
          <w:sz w:val="24"/>
          <w:szCs w:val="24"/>
        </w:rPr>
      </w:pPr>
      <w:r w:rsidRPr="009175DF">
        <w:rPr>
          <w:rFonts w:ascii="Gill Sans MT" w:eastAsiaTheme="minorEastAsia" w:hAnsi="Gill Sans MT"/>
          <w:sz w:val="24"/>
          <w:szCs w:val="24"/>
        </w:rPr>
        <w:t xml:space="preserve">Where </w:t>
      </w:r>
      <m:oMath>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oMath>
      <w:r w:rsidRPr="009175DF">
        <w:rPr>
          <w:rFonts w:ascii="Gill Sans MT" w:eastAsiaTheme="minorEastAsia" w:hAnsi="Gill Sans MT"/>
          <w:sz w:val="24"/>
          <w:szCs w:val="24"/>
        </w:rPr>
        <w:t xml:space="preserve"> are treatment assignment probabilities. In all the specifications, we control for all confounders including variety type, date of sowing, fertilizer applied, soil quality variables including soil nitrogen, precipitation, temperature, and farm size.  </w:t>
      </w:r>
    </w:p>
    <w:p w14:paraId="714D4683" w14:textId="5925AFA9" w:rsidR="00FB1921" w:rsidRPr="009175DF" w:rsidRDefault="00FB1921" w:rsidP="00AD4B40">
      <w:pPr>
        <w:rPr>
          <w:rFonts w:ascii="Gill Sans MT" w:eastAsiaTheme="minorEastAsia" w:hAnsi="Gill Sans MT"/>
          <w:b/>
          <w:bCs/>
          <w:sz w:val="24"/>
          <w:szCs w:val="24"/>
        </w:rPr>
      </w:pPr>
      <w:r w:rsidRPr="009175DF">
        <w:rPr>
          <w:rFonts w:ascii="Gill Sans MT" w:eastAsiaTheme="minorEastAsia" w:hAnsi="Gill Sans MT"/>
          <w:b/>
          <w:bCs/>
          <w:sz w:val="24"/>
          <w:szCs w:val="24"/>
        </w:rPr>
        <w:lastRenderedPageBreak/>
        <w:t>Step 3</w:t>
      </w:r>
      <w:r w:rsidR="009175DF">
        <w:rPr>
          <w:rFonts w:ascii="Gill Sans MT" w:eastAsiaTheme="minorEastAsia" w:hAnsi="Gill Sans MT"/>
          <w:b/>
          <w:bCs/>
          <w:sz w:val="24"/>
          <w:szCs w:val="24"/>
        </w:rPr>
        <w:t xml:space="preserve"> &amp; 4</w:t>
      </w:r>
      <w:r w:rsidRPr="009175DF">
        <w:rPr>
          <w:rFonts w:ascii="Gill Sans MT" w:eastAsiaTheme="minorEastAsia" w:hAnsi="Gill Sans MT"/>
          <w:b/>
          <w:bCs/>
          <w:sz w:val="24"/>
          <w:szCs w:val="24"/>
        </w:rPr>
        <w:t xml:space="preserve">: Estimate </w:t>
      </w:r>
      <w:r w:rsidR="00462D1E" w:rsidRPr="009175DF">
        <w:rPr>
          <w:rFonts w:ascii="Gill Sans MT" w:eastAsiaTheme="minorEastAsia" w:hAnsi="Gill Sans MT"/>
          <w:b/>
          <w:bCs/>
          <w:sz w:val="24"/>
          <w:szCs w:val="24"/>
        </w:rPr>
        <w:t>doubly robust scores</w:t>
      </w:r>
      <w:r w:rsidR="009175DF">
        <w:rPr>
          <w:rFonts w:ascii="Gill Sans MT" w:eastAsiaTheme="minorEastAsia" w:hAnsi="Gill Sans MT"/>
          <w:b/>
          <w:bCs/>
          <w:sz w:val="24"/>
          <w:szCs w:val="24"/>
        </w:rPr>
        <w:t xml:space="preserve"> and policy </w:t>
      </w:r>
      <w:proofErr w:type="gramStart"/>
      <w:r w:rsidR="009175DF">
        <w:rPr>
          <w:rFonts w:ascii="Gill Sans MT" w:eastAsiaTheme="minorEastAsia" w:hAnsi="Gill Sans MT"/>
          <w:b/>
          <w:bCs/>
          <w:sz w:val="24"/>
          <w:szCs w:val="24"/>
        </w:rPr>
        <w:t>recommendations</w:t>
      </w:r>
      <w:proofErr w:type="gramEnd"/>
    </w:p>
    <w:p w14:paraId="30FF5EFF" w14:textId="02614BFE" w:rsidR="00AD4B40" w:rsidRPr="009175DF" w:rsidRDefault="001F63BA" w:rsidP="00AD4B40">
      <w:pPr>
        <w:rPr>
          <w:rFonts w:ascii="Gill Sans MT" w:eastAsiaTheme="minorEastAsia" w:hAnsi="Gill Sans MT"/>
          <w:sz w:val="24"/>
          <w:szCs w:val="24"/>
        </w:rPr>
      </w:pPr>
      <w:r w:rsidRPr="00F94E2A">
        <w:rPr>
          <w:rFonts w:ascii="Gill Sans MT" w:eastAsiaTheme="minorEastAsia" w:hAnsi="Gill Sans MT"/>
          <w:sz w:val="24"/>
          <w:szCs w:val="24"/>
        </w:rPr>
        <w:t xml:space="preserve">If our goal is </w:t>
      </w:r>
      <w:r w:rsidR="00473FC8">
        <w:rPr>
          <w:rFonts w:ascii="Gill Sans MT" w:eastAsiaTheme="minorEastAsia" w:hAnsi="Gill Sans MT"/>
          <w:sz w:val="24"/>
          <w:szCs w:val="24"/>
        </w:rPr>
        <w:t xml:space="preserve">to </w:t>
      </w:r>
      <w:r w:rsidRPr="00F94E2A">
        <w:rPr>
          <w:rFonts w:ascii="Gill Sans MT" w:eastAsiaTheme="minorEastAsia" w:hAnsi="Gill Sans MT"/>
          <w:sz w:val="24"/>
          <w:szCs w:val="24"/>
        </w:rPr>
        <w:t>get the highest yields or profits for the individual farmer, then we can define a utili</w:t>
      </w:r>
      <w:r w:rsidR="00AD4B40" w:rsidRPr="00F94E2A">
        <w:rPr>
          <w:rFonts w:ascii="Gill Sans MT" w:eastAsiaTheme="minorEastAsia" w:hAnsi="Gill Sans MT"/>
          <w:sz w:val="24"/>
          <w:szCs w:val="24"/>
        </w:rPr>
        <w:t xml:space="preserve">tarian value of the policy </w:t>
      </w:r>
      <m:oMath>
        <m:r>
          <w:rPr>
            <w:rFonts w:ascii="Cambria Math" w:eastAsiaTheme="minorEastAsia" w:hAnsi="Cambria Math"/>
            <w:sz w:val="24"/>
            <w:szCs w:val="24"/>
          </w:rPr>
          <m:t>π</m:t>
        </m:r>
        <m:r>
          <m:rPr>
            <m:sty m:val="p"/>
          </m:rPr>
          <w:rPr>
            <w:rFonts w:ascii="Cambria Math" w:eastAsiaTheme="minorEastAsia" w:hAnsi="Cambria Math"/>
            <w:sz w:val="24"/>
            <w:szCs w:val="24"/>
          </w:rPr>
          <m:t>:</m:t>
        </m:r>
        <m:r>
          <w:rPr>
            <w:rFonts w:ascii="Cambria Math" w:eastAsiaTheme="minorEastAsia" w:hAnsi="Cambria Math"/>
            <w:sz w:val="24"/>
            <w:szCs w:val="24"/>
          </w:rPr>
          <m:t>X</m:t>
        </m:r>
        <m:r>
          <m:rPr>
            <m:sty m:val="p"/>
          </m:rPr>
          <w:rPr>
            <w:rFonts w:ascii="Cambria Math" w:eastAsiaTheme="minorEastAsia" w:hAnsi="Cambria Math"/>
            <w:sz w:val="24"/>
            <w:szCs w:val="24"/>
          </w:rPr>
          <m:t>→</m:t>
        </m:r>
        <m:r>
          <w:rPr>
            <w:rFonts w:ascii="Cambria Math" w:eastAsiaTheme="minorEastAsia" w:hAnsi="Cambria Math"/>
            <w:sz w:val="24"/>
            <w:szCs w:val="24"/>
          </w:rPr>
          <m:t>W</m:t>
        </m:r>
      </m:oMath>
    </w:p>
    <w:p w14:paraId="7A3A6467" w14:textId="5E30484F" w:rsidR="00AD4B40" w:rsidRPr="00972824" w:rsidRDefault="00E619CE" w:rsidP="00972824">
      <w:pPr>
        <w:rPr>
          <w:rFonts w:ascii="Cambria Math" w:eastAsiaTheme="minorEastAsia" w:hAnsi="Cambria Math"/>
          <w:i/>
          <w:iCs/>
          <w:sz w:val="24"/>
          <w:szCs w:val="24"/>
        </w:rPr>
      </w:pPr>
      <m:oMathPara>
        <m:oMath>
          <m:r>
            <w:rPr>
              <w:rFonts w:ascii="Cambria Math" w:eastAsiaTheme="minorEastAsia" w:hAnsi="Cambria Math"/>
              <w:sz w:val="24"/>
              <w:szCs w:val="24"/>
            </w:rPr>
            <m:t>V</m:t>
          </m:r>
          <m:d>
            <m:dPr>
              <m:ctrlPr>
                <w:rPr>
                  <w:rFonts w:ascii="Cambria Math" w:eastAsiaTheme="minorEastAsia" w:hAnsi="Cambria Math"/>
                  <w:i/>
                  <w:iCs/>
                  <w:sz w:val="24"/>
                  <w:szCs w:val="24"/>
                </w:rPr>
              </m:ctrlPr>
            </m:dPr>
            <m:e>
              <m:r>
                <w:rPr>
                  <w:rFonts w:ascii="Cambria Math" w:eastAsiaTheme="minorEastAsia" w:hAnsi="Cambria Math"/>
                  <w:sz w:val="24"/>
                  <w:szCs w:val="24"/>
                </w:rPr>
                <m:t>π</m:t>
              </m:r>
            </m:e>
          </m:d>
          <m:r>
            <w:rPr>
              <w:rFonts w:ascii="Cambria Math" w:eastAsiaTheme="minorEastAsia" w:hAnsi="Cambria Math"/>
              <w:sz w:val="24"/>
              <w:szCs w:val="24"/>
            </w:rPr>
            <m:t>=E</m:t>
          </m:r>
          <m:d>
            <m:dPr>
              <m:begChr m:val="["/>
              <m:endChr m:val="]"/>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i/>
                      <w:iCs/>
                      <w:sz w:val="24"/>
                      <w:szCs w:val="24"/>
                    </w:rPr>
                  </m:ctrlPr>
                </m:dPr>
                <m:e>
                  <m:r>
                    <w:rPr>
                      <w:rFonts w:ascii="Cambria Math" w:eastAsiaTheme="minorEastAsia" w:hAnsi="Cambria Math"/>
                      <w:sz w:val="24"/>
                      <w:szCs w:val="24"/>
                    </w:rPr>
                    <m:t>π</m:t>
                  </m:r>
                  <m:d>
                    <m:dPr>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e>
          </m:d>
          <m:r>
            <w:rPr>
              <w:rFonts w:ascii="Cambria Math" w:eastAsiaTheme="minorEastAsia" w:hAnsi="Cambria Math"/>
              <w:sz w:val="24"/>
              <w:szCs w:val="24"/>
            </w:rPr>
            <m:t xml:space="preserve">                                (</m:t>
          </m:r>
          <m:r>
            <w:rPr>
              <w:rFonts w:ascii="Cambria Math" w:eastAsiaTheme="minorEastAsia" w:hAnsi="Cambria Math"/>
              <w:i/>
              <w:iCs/>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iCs/>
              <w:sz w:val="24"/>
              <w:szCs w:val="24"/>
            </w:rPr>
            <w:fldChar w:fldCharType="separate"/>
          </m:r>
          <m:r>
            <m:rPr>
              <m:sty m:val="p"/>
            </m:rPr>
            <w:rPr>
              <w:rFonts w:ascii="Cambria Math" w:eastAsiaTheme="minorEastAsia" w:hAnsi="Cambria Math"/>
              <w:sz w:val="24"/>
              <w:szCs w:val="24"/>
            </w:rPr>
            <m:t>4</m:t>
          </m:r>
          <m:r>
            <w:rPr>
              <w:rFonts w:ascii="Cambria Math" w:eastAsiaTheme="minorEastAsia" w:hAnsi="Cambria Math"/>
              <w:i/>
              <w:iCs/>
              <w:sz w:val="24"/>
              <w:szCs w:val="24"/>
            </w:rPr>
            <w:fldChar w:fldCharType="end"/>
          </m:r>
          <m:r>
            <w:rPr>
              <w:rFonts w:ascii="Cambria Math" w:eastAsiaTheme="minorEastAsia" w:hAnsi="Cambria Math"/>
              <w:sz w:val="24"/>
              <w:szCs w:val="24"/>
            </w:rPr>
            <m:t>)</m:t>
          </m:r>
        </m:oMath>
      </m:oMathPara>
    </w:p>
    <w:p w14:paraId="5784C167" w14:textId="120A0FD9" w:rsidR="00D06EA5" w:rsidRPr="009175DF" w:rsidRDefault="00D06EA5" w:rsidP="001C7E68">
      <w:pPr>
        <w:rPr>
          <w:rFonts w:ascii="Gill Sans MT" w:eastAsiaTheme="minorEastAsia" w:hAnsi="Gill Sans MT"/>
          <w:sz w:val="24"/>
          <w:szCs w:val="24"/>
        </w:rPr>
      </w:pPr>
      <m:oMathPara>
        <m:oMath>
          <m:r>
            <w:rPr>
              <w:rFonts w:ascii="Cambria Math" w:eastAsiaTheme="minorEastAsia" w:hAnsi="Cambria Math"/>
              <w:sz w:val="24"/>
              <w:szCs w:val="24"/>
            </w:rPr>
            <m:t>V</m:t>
          </m:r>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r>
            <w:rPr>
              <w:rFonts w:ascii="Cambria Math" w:eastAsiaTheme="minorEastAsia" w:hAnsi="Cambria Math"/>
              <w:sz w:val="24"/>
              <w:szCs w:val="24"/>
            </w:rPr>
            <m:t>E</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r>
                <w:rPr>
                  <w:rFonts w:ascii="Cambria Math" w:eastAsiaTheme="minorEastAsia" w:hAnsi="Cambria Math"/>
                  <w:sz w:val="24"/>
                  <w:szCs w:val="24"/>
                </w:rPr>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π</m:t>
              </m:r>
              <m:d>
                <m:dPr>
                  <m:ctrlPr>
                    <w:rPr>
                      <w:rFonts w:ascii="Cambria Math" w:eastAsiaTheme="minorEastAsia" w:hAnsi="Cambria Math"/>
                      <w:sz w:val="24"/>
                      <w:szCs w:val="24"/>
                    </w:rPr>
                  </m:ctrlPr>
                </m:dPr>
                <m:e>
                  <m:r>
                    <w:rPr>
                      <w:rFonts w:ascii="Cambria Math" w:eastAsiaTheme="minorEastAsia" w:hAnsi="Cambria Math"/>
                      <w:sz w:val="24"/>
                      <w:szCs w:val="24"/>
                    </w:rPr>
                    <m:t>X</m:t>
                  </m:r>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5</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440253E6" w14:textId="619974F5" w:rsidR="004F19B6" w:rsidRPr="00F94E2A" w:rsidRDefault="00403B61" w:rsidP="00D06EA5">
      <w:pPr>
        <w:rPr>
          <w:rFonts w:ascii="Gill Sans MT" w:eastAsiaTheme="minorEastAsia" w:hAnsi="Gill Sans MT"/>
          <w:sz w:val="24"/>
          <w:szCs w:val="24"/>
        </w:rPr>
      </w:pPr>
      <w:r w:rsidRPr="00F94E2A">
        <w:rPr>
          <w:rFonts w:ascii="Gill Sans MT" w:eastAsiaTheme="minorEastAsia" w:hAnsi="Gill Sans MT"/>
          <w:sz w:val="24"/>
          <w:szCs w:val="24"/>
        </w:rPr>
        <w:t xml:space="preserve">The type of loss function to use </w:t>
      </w:r>
      <w:r w:rsidR="00CA6AFB" w:rsidRPr="00F94E2A">
        <w:rPr>
          <w:rFonts w:ascii="Gill Sans MT" w:eastAsiaTheme="minorEastAsia" w:hAnsi="Gill Sans MT"/>
          <w:sz w:val="24"/>
          <w:szCs w:val="24"/>
        </w:rPr>
        <w:t xml:space="preserve">when deciding who should get the treatment </w:t>
      </w:r>
      <w:proofErr w:type="gramStart"/>
      <w:r w:rsidR="00CA6AFB" w:rsidRPr="00F94E2A">
        <w:rPr>
          <w:rFonts w:ascii="Gill Sans MT" w:eastAsiaTheme="minorEastAsia" w:hAnsi="Gill Sans MT"/>
          <w:sz w:val="24"/>
          <w:szCs w:val="24"/>
        </w:rPr>
        <w:t>on the basis of</w:t>
      </w:r>
      <w:proofErr w:type="gramEnd"/>
      <w:r w:rsidR="00CA6AFB" w:rsidRPr="00F94E2A">
        <w:rPr>
          <w:rFonts w:ascii="Gill Sans MT" w:eastAsiaTheme="minorEastAsia" w:hAnsi="Gill Sans MT"/>
          <w:sz w:val="24"/>
          <w:szCs w:val="24"/>
        </w:rPr>
        <w:t xml:space="preserve"> this value can be through </w:t>
      </w:r>
      <w:r w:rsidR="00080CF1" w:rsidRPr="00F94E2A">
        <w:rPr>
          <w:rFonts w:ascii="Gill Sans MT" w:eastAsiaTheme="minorEastAsia" w:hAnsi="Gill Sans MT"/>
          <w:sz w:val="24"/>
          <w:szCs w:val="24"/>
        </w:rPr>
        <w:t xml:space="preserve">threshold target (e.g., if </w:t>
      </w:r>
      <m:oMath>
        <m:r>
          <w:rPr>
            <w:rFonts w:ascii="Cambria Math" w:eastAsiaTheme="minorEastAsia" w:hAnsi="Cambria Math"/>
            <w:sz w:val="24"/>
            <w:szCs w:val="24"/>
          </w:rPr>
          <m:t>τ</m:t>
        </m:r>
        <m:r>
          <m:rPr>
            <m:sty m:val="p"/>
          </m:rPr>
          <w:rPr>
            <w:rFonts w:ascii="Cambria Math" w:eastAsiaTheme="minorEastAsia" w:hAnsi="Cambria Math"/>
            <w:sz w:val="24"/>
            <w:szCs w:val="24"/>
          </w:rPr>
          <m:t>&gt;</m:t>
        </m:r>
        <m:r>
          <w:rPr>
            <w:rFonts w:ascii="Cambria Math" w:eastAsiaTheme="minorEastAsia" w:hAnsi="Cambria Math"/>
            <w:sz w:val="24"/>
            <w:szCs w:val="24"/>
          </w:rPr>
          <m:t>c</m:t>
        </m:r>
      </m:oMath>
      <w:r w:rsidR="002F166E" w:rsidRPr="00F94E2A">
        <w:rPr>
          <w:rFonts w:ascii="Gill Sans MT" w:eastAsiaTheme="minorEastAsia" w:hAnsi="Gill Sans MT"/>
          <w:sz w:val="24"/>
          <w:szCs w:val="24"/>
        </w:rPr>
        <w:t xml:space="preserve">, where </w:t>
      </w:r>
      <m:oMath>
        <m:r>
          <m:rPr>
            <m:sty m:val="p"/>
          </m:rPr>
          <w:rPr>
            <w:rFonts w:ascii="Cambria Math" w:eastAsiaTheme="minorEastAsia" w:hAnsi="Cambria Math"/>
            <w:sz w:val="24"/>
            <w:szCs w:val="24"/>
          </w:rPr>
          <m:t xml:space="preserve"> </m:t>
        </m:r>
        <m:r>
          <w:rPr>
            <w:rFonts w:ascii="Cambria Math" w:eastAsiaTheme="minorEastAsia" w:hAnsi="Cambria Math"/>
            <w:sz w:val="24"/>
            <w:szCs w:val="24"/>
          </w:rPr>
          <m:t>c</m:t>
        </m:r>
      </m:oMath>
      <w:r w:rsidR="002F166E" w:rsidRPr="00F94E2A">
        <w:rPr>
          <w:rFonts w:ascii="Gill Sans MT" w:eastAsiaTheme="minorEastAsia" w:hAnsi="Gill Sans MT"/>
          <w:sz w:val="24"/>
          <w:szCs w:val="24"/>
        </w:rPr>
        <w:t xml:space="preserve"> is some threshold which can represent cost of delivery)</w:t>
      </w:r>
      <w:r w:rsidR="00531DA5" w:rsidRPr="00F94E2A">
        <w:rPr>
          <w:rFonts w:ascii="Gill Sans MT" w:eastAsiaTheme="minorEastAsia" w:hAnsi="Gill Sans MT"/>
          <w:sz w:val="24"/>
          <w:szCs w:val="24"/>
        </w:rPr>
        <w:t xml:space="preserve">, inverse propensity score weighting loss function (Kitagawa and Tetenov 2018) or </w:t>
      </w:r>
      <w:r w:rsidR="006156A0" w:rsidRPr="00F94E2A">
        <w:rPr>
          <w:rFonts w:ascii="Gill Sans MT" w:eastAsiaTheme="minorEastAsia" w:hAnsi="Gill Sans MT"/>
          <w:sz w:val="24"/>
          <w:szCs w:val="24"/>
        </w:rPr>
        <w:t xml:space="preserve">a doubly robust value estimator (Athey and Wager 2021). </w:t>
      </w:r>
    </w:p>
    <w:p w14:paraId="45227F91" w14:textId="3B2DA741" w:rsidR="00D06EA5" w:rsidRPr="00F94E2A" w:rsidRDefault="0040156D" w:rsidP="00AD4B40">
      <w:pPr>
        <w:rPr>
          <w:rFonts w:ascii="Gill Sans MT" w:eastAsiaTheme="minorEastAsia" w:hAnsi="Gill Sans MT"/>
          <w:sz w:val="24"/>
          <w:szCs w:val="24"/>
        </w:rPr>
      </w:pPr>
      <w:r w:rsidRPr="00F94E2A">
        <w:rPr>
          <w:rFonts w:ascii="Gill Sans MT" w:eastAsiaTheme="minorEastAsia" w:hAnsi="Gill Sans MT"/>
          <w:sz w:val="24"/>
          <w:szCs w:val="24"/>
        </w:rPr>
        <w:t>In observational data settings, doubly robust value estimator</w:t>
      </w:r>
      <w:r w:rsidR="001A1C1F" w:rsidRPr="00F94E2A">
        <w:rPr>
          <w:rFonts w:ascii="Gill Sans MT" w:eastAsiaTheme="minorEastAsia" w:hAnsi="Gill Sans MT"/>
          <w:sz w:val="24"/>
          <w:szCs w:val="24"/>
        </w:rPr>
        <w:t xml:space="preserve"> (Athey and Wager (2021) </w:t>
      </w:r>
      <w:r w:rsidRPr="00F94E2A">
        <w:rPr>
          <w:rFonts w:ascii="Gill Sans MT" w:eastAsiaTheme="minorEastAsia" w:hAnsi="Gill Sans MT"/>
          <w:sz w:val="24"/>
          <w:szCs w:val="24"/>
        </w:rPr>
        <w:t xml:space="preserve">has been documented to be effective </w:t>
      </w:r>
      <w:r w:rsidR="001A1C1F" w:rsidRPr="00F94E2A">
        <w:rPr>
          <w:rFonts w:ascii="Gill Sans MT" w:eastAsiaTheme="minorEastAsia" w:hAnsi="Gill Sans MT"/>
          <w:sz w:val="24"/>
          <w:szCs w:val="24"/>
        </w:rPr>
        <w:t>for</w:t>
      </w:r>
      <w:r w:rsidRPr="00F94E2A">
        <w:rPr>
          <w:rFonts w:ascii="Gill Sans MT" w:eastAsiaTheme="minorEastAsia" w:hAnsi="Gill Sans MT"/>
          <w:sz w:val="24"/>
          <w:szCs w:val="24"/>
        </w:rPr>
        <w:t xml:space="preserve"> generating </w:t>
      </w:r>
      <w:r w:rsidR="001A1C1F" w:rsidRPr="00F94E2A">
        <w:rPr>
          <w:rFonts w:ascii="Gill Sans MT" w:eastAsiaTheme="minorEastAsia" w:hAnsi="Gill Sans MT"/>
          <w:sz w:val="24"/>
          <w:szCs w:val="24"/>
        </w:rPr>
        <w:t xml:space="preserve">personalized </w:t>
      </w:r>
      <w:r w:rsidRPr="00F94E2A">
        <w:rPr>
          <w:rFonts w:ascii="Gill Sans MT" w:eastAsiaTheme="minorEastAsia" w:hAnsi="Gill Sans MT"/>
          <w:sz w:val="24"/>
          <w:szCs w:val="24"/>
        </w:rPr>
        <w:t xml:space="preserve">recommendations. </w:t>
      </w:r>
      <w:r w:rsidR="001B061F" w:rsidRPr="00F94E2A">
        <w:rPr>
          <w:rFonts w:ascii="Gill Sans MT" w:eastAsiaTheme="minorEastAsia" w:hAnsi="Gill Sans MT"/>
          <w:sz w:val="24"/>
          <w:szCs w:val="24"/>
        </w:rPr>
        <w:t>We present next the derivation of policy function based on this method</w:t>
      </w:r>
      <w:r w:rsidR="00CE5CB7" w:rsidRPr="00F94E2A">
        <w:rPr>
          <w:rFonts w:ascii="Gill Sans MT" w:eastAsiaTheme="minorEastAsia" w:hAnsi="Gill Sans MT"/>
          <w:sz w:val="24"/>
          <w:szCs w:val="24"/>
        </w:rPr>
        <w:t>. The goal is to choose a policy that maximizes the value</w:t>
      </w:r>
      <w:r w:rsidR="00083616" w:rsidRPr="00F94E2A">
        <w:rPr>
          <w:rFonts w:ascii="Gill Sans MT" w:eastAsiaTheme="minorEastAsia" w:hAnsi="Gill Sans MT"/>
          <w:sz w:val="24"/>
          <w:szCs w:val="24"/>
        </w:rPr>
        <w:t xml:space="preserve"> </w:t>
      </w:r>
      <w:proofErr w:type="gramStart"/>
      <w:r w:rsidR="00083616" w:rsidRPr="00F94E2A">
        <w:rPr>
          <w:rFonts w:ascii="Gill Sans MT" w:eastAsiaTheme="minorEastAsia" w:hAnsi="Gill Sans MT"/>
          <w:sz w:val="24"/>
          <w:szCs w:val="24"/>
        </w:rPr>
        <w:t>function</w:t>
      </w:r>
      <w:proofErr w:type="gramEnd"/>
    </w:p>
    <w:p w14:paraId="4A5B1875" w14:textId="3BEC5038" w:rsidR="00083616" w:rsidRPr="009175DF" w:rsidRDefault="00000000" w:rsidP="005F6E73">
      <w:pPr>
        <w:rPr>
          <w:rFonts w:ascii="Gill Sans MT" w:eastAsiaTheme="minorEastAsia" w:hAnsi="Gill Sans MT"/>
          <w:sz w:val="24"/>
          <w:szCs w:val="24"/>
        </w:rPr>
      </w:pPr>
      <m:oMathPara>
        <m:oMath>
          <m:acc>
            <m:accPr>
              <m:ctrlPr>
                <w:rPr>
                  <w:rFonts w:ascii="Cambria Math" w:eastAsiaTheme="minorEastAsia" w:hAnsi="Cambria Math"/>
                  <w:sz w:val="24"/>
                  <w:szCs w:val="24"/>
                </w:rPr>
              </m:ctrlPr>
            </m:accPr>
            <m:e>
              <m:r>
                <w:rPr>
                  <w:rFonts w:ascii="Cambria Math" w:eastAsiaTheme="minorEastAsia" w:hAnsi="Cambria Math"/>
                  <w:sz w:val="24"/>
                  <w:szCs w:val="24"/>
                </w:rPr>
                <m:t>π</m:t>
              </m:r>
            </m:e>
          </m:acc>
          <m:r>
            <m:rPr>
              <m:sty m:val="p"/>
            </m:rPr>
            <w:rPr>
              <w:rFonts w:ascii="Cambria Math" w:eastAsiaTheme="minorEastAsia" w:hAnsi="Cambria Math"/>
              <w:sz w:val="24"/>
              <w:szCs w:val="24"/>
            </w:rPr>
            <m:t>=</m:t>
          </m:r>
          <m:r>
            <w:rPr>
              <w:rFonts w:ascii="Cambria Math" w:eastAsiaTheme="minorEastAsia" w:hAnsi="Cambria Math"/>
              <w:sz w:val="24"/>
              <w:szCs w:val="24"/>
            </w:rPr>
            <m:t>argmax</m:t>
          </m:r>
          <m:r>
            <m:rPr>
              <m:sty m:val="p"/>
            </m:rPr>
            <w:rPr>
              <w:rFonts w:ascii="Cambria Math" w:eastAsiaTheme="minorEastAsia" w:hAnsi="Cambria Math"/>
              <w:sz w:val="24"/>
              <w:szCs w:val="24"/>
            </w:rPr>
            <m:t xml:space="preserve"> </m:t>
          </m:r>
          <m:d>
            <m:dPr>
              <m:begChr m:val="{"/>
              <m:endChr m:val="}"/>
              <m:ctrlPr>
                <w:rPr>
                  <w:rFonts w:ascii="Cambria Math" w:eastAsiaTheme="minorEastAsia" w:hAnsi="Cambria Math"/>
                  <w:sz w:val="24"/>
                  <w:szCs w:val="24"/>
                </w:rPr>
              </m:ctrlPr>
            </m:dPr>
            <m:e>
              <m:acc>
                <m:accPr>
                  <m:ctrlPr>
                    <w:rPr>
                      <w:rFonts w:ascii="Cambria Math" w:eastAsiaTheme="minorEastAsia" w:hAnsi="Cambria Math"/>
                      <w:sz w:val="24"/>
                      <w:szCs w:val="24"/>
                    </w:rPr>
                  </m:ctrlPr>
                </m:accPr>
                <m:e>
                  <m:r>
                    <w:rPr>
                      <w:rFonts w:ascii="Cambria Math" w:eastAsiaTheme="minorEastAsia" w:hAnsi="Cambria Math"/>
                      <w:sz w:val="24"/>
                      <w:szCs w:val="24"/>
                    </w:rPr>
                    <m:t>V</m:t>
                  </m:r>
                </m:e>
              </m:acc>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r>
                <w:rPr>
                  <w:rFonts w:ascii="Cambria Math" w:eastAsiaTheme="minorEastAsia" w:hAnsi="Cambria Math"/>
                  <w:sz w:val="24"/>
                  <w:szCs w:val="24"/>
                </w:rPr>
                <m:t>π</m:t>
              </m:r>
              <m:r>
                <m:rPr>
                  <m:sty m:val="p"/>
                </m:rPr>
                <w:rPr>
                  <w:rFonts w:ascii="Cambria Math" w:eastAsiaTheme="minorEastAsia" w:hAnsi="Cambria Math"/>
                  <w:sz w:val="24"/>
                  <w:szCs w:val="24"/>
                </w:rPr>
                <m:t>∈</m:t>
              </m:r>
              <m:r>
                <w:rPr>
                  <w:rFonts w:ascii="Cambria Math" w:eastAsiaTheme="minorEastAsia" w:hAnsi="Cambria Math"/>
                  <w:sz w:val="24"/>
                  <w:szCs w:val="24"/>
                </w:rPr>
                <m:t>Π</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6</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65C4665" w14:textId="6A945B24" w:rsidR="008157A1" w:rsidRPr="009175DF" w:rsidRDefault="00000000" w:rsidP="005F6E73">
      <w:pPr>
        <w:rPr>
          <w:rFonts w:ascii="Gill Sans MT" w:eastAsiaTheme="minorEastAsia" w:hAnsi="Gill Sans MT"/>
          <w:sz w:val="24"/>
          <w:szCs w:val="24"/>
        </w:rPr>
      </w:pPr>
      <m:oMathPara>
        <m:oMath>
          <m:acc>
            <m:accPr>
              <m:ctrlPr>
                <w:rPr>
                  <w:rFonts w:ascii="Cambria Math" w:eastAsiaTheme="minorEastAsia" w:hAnsi="Cambria Math"/>
                  <w:sz w:val="24"/>
                  <w:szCs w:val="24"/>
                </w:rPr>
              </m:ctrlPr>
            </m:accPr>
            <m:e>
              <m:r>
                <w:rPr>
                  <w:rFonts w:ascii="Cambria Math" w:eastAsiaTheme="minorEastAsia" w:hAnsi="Cambria Math"/>
                  <w:sz w:val="24"/>
                  <w:szCs w:val="24"/>
                </w:rPr>
                <m:t>V</m:t>
              </m:r>
            </m:e>
          </m:acc>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ctrlPr>
                <w:rPr>
                  <w:rFonts w:ascii="Cambria Math" w:eastAsiaTheme="minorEastAsia" w:hAnsi="Cambria Math"/>
                  <w:sz w:val="24"/>
                  <w:szCs w:val="24"/>
                </w:rPr>
              </m:ctrlPr>
            </m:naryPr>
            <m:sub>
              <m:r>
                <w:rPr>
                  <w:rFonts w:ascii="Cambria Math" w:eastAsiaTheme="minorEastAsia" w:hAnsi="Cambria Math"/>
                  <w:sz w:val="24"/>
                  <w:szCs w:val="24"/>
                </w:rPr>
                <m:t>i</m:t>
              </m:r>
              <m:r>
                <m:rPr>
                  <m:sty m:val="p"/>
                </m:rPr>
                <w:rPr>
                  <w:rFonts w:ascii="Cambria Math" w:eastAsiaTheme="minorEastAsia" w:hAnsi="Cambria Math"/>
                  <w:sz w:val="24"/>
                  <w:szCs w:val="24"/>
                </w:rPr>
                <m:t>=1</m:t>
              </m:r>
            </m:sub>
            <m:sup>
              <m:r>
                <w:rPr>
                  <w:rFonts w:ascii="Cambria Math" w:eastAsiaTheme="minorEastAsia" w:hAnsi="Cambria Math"/>
                  <w:sz w:val="24"/>
                  <w:szCs w:val="24"/>
                </w:rPr>
                <m:t>n</m:t>
              </m:r>
            </m:sup>
            <m:e>
              <m:d>
                <m:dPr>
                  <m:ctrlPr>
                    <w:rPr>
                      <w:rFonts w:ascii="Cambria Math" w:eastAsiaTheme="minorEastAsia" w:hAnsi="Cambria Math"/>
                      <w:sz w:val="24"/>
                      <w:szCs w:val="24"/>
                    </w:rPr>
                  </m:ctrlPr>
                </m:dPr>
                <m:e>
                  <m:r>
                    <m:rPr>
                      <m:sty m:val="p"/>
                    </m:rPr>
                    <w:rPr>
                      <w:rFonts w:ascii="Cambria Math" w:eastAsiaTheme="minorEastAsia" w:hAnsi="Cambria Math"/>
                      <w:sz w:val="24"/>
                      <w:szCs w:val="24"/>
                    </w:rPr>
                    <m:t>2</m:t>
                  </m:r>
                  <m:r>
                    <w:rPr>
                      <w:rFonts w:ascii="Cambria Math" w:eastAsiaTheme="minorEastAsia" w:hAnsi="Cambria Math"/>
                      <w:sz w:val="24"/>
                      <w:szCs w:val="24"/>
                    </w:rPr>
                    <m:t>π</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-1</m:t>
                  </m:r>
                </m:e>
              </m:d>
            </m:e>
          </m:nary>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7</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7DA0860" w14:textId="199EF816" w:rsidR="000B3A36" w:rsidRPr="009175DF" w:rsidRDefault="00000000" w:rsidP="00DE303B">
      <w:pPr>
        <w:rPr>
          <w:rFonts w:ascii="Gill Sans MT" w:eastAsiaTheme="minorEastAsia" w:hAnsi="Gill Sans MT"/>
          <w:sz w:val="24"/>
          <w:szCs w:val="24"/>
        </w:rPr>
      </w:pPr>
      <m:oMathPara>
        <m:oMath>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m:rPr>
                  <m:sty m:val="p"/>
                </m:rPr>
                <w:rPr>
                  <w:rFonts w:ascii="Cambria Math" w:eastAsiaTheme="minorEastAsia" w:hAnsi="Cambria Math"/>
                  <w:sz w:val="24"/>
                  <w:szCs w:val="24"/>
                </w:rPr>
                <m:t>1</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m:rPr>
                  <m:sty m:val="p"/>
                </m:rPr>
                <w:rPr>
                  <w:rFonts w:ascii="Cambria Math" w:eastAsiaTheme="minorEastAsia" w:hAnsi="Cambria Math"/>
                  <w:sz w:val="24"/>
                  <w:szCs w:val="24"/>
                </w:rPr>
                <m:t>0</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acc>
                <m:accPr>
                  <m:ctrlPr>
                    <w:rPr>
                      <w:rFonts w:ascii="Cambria Math" w:eastAsiaTheme="minorEastAsia" w:hAnsi="Cambria Math"/>
                      <w:sz w:val="24"/>
                      <w:szCs w:val="24"/>
                    </w:rPr>
                  </m:ctrlPr>
                </m:accPr>
                <m:e>
                  <m:r>
                    <w:rPr>
                      <w:rFonts w:ascii="Cambria Math" w:eastAsiaTheme="minorEastAsia" w:hAnsi="Cambria Math"/>
                      <w:sz w:val="24"/>
                      <w:szCs w:val="24"/>
                    </w:rPr>
                    <m:t>e</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μ</m:t>
                  </m:r>
                </m:e>
                <m:sub>
                  <m:r>
                    <m:rPr>
                      <m:sty m:val="p"/>
                    </m:rPr>
                    <w:rPr>
                      <w:rFonts w:ascii="Cambria Math" w:eastAsiaTheme="minorEastAsia" w:hAnsi="Cambria Math"/>
                      <w:sz w:val="24"/>
                      <w:szCs w:val="24"/>
                    </w:rPr>
                    <m:t>1</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m:rPr>
                  <m:sty m:val="p"/>
                </m:rPr>
                <w:rPr>
                  <w:rFonts w:ascii="Cambria Math" w:eastAsiaTheme="minorEastAsia" w:hAnsi="Cambria Math"/>
                  <w:sz w:val="24"/>
                  <w:szCs w:val="24"/>
                </w:rPr>
                <m:t>1-</m:t>
              </m:r>
              <m:acc>
                <m:accPr>
                  <m:ctrlPr>
                    <w:rPr>
                      <w:rFonts w:ascii="Cambria Math" w:eastAsiaTheme="minorEastAsia" w:hAnsi="Cambria Math"/>
                      <w:sz w:val="24"/>
                      <w:szCs w:val="24"/>
                    </w:rPr>
                  </m:ctrlPr>
                </m:accPr>
                <m:e>
                  <m:r>
                    <w:rPr>
                      <w:rFonts w:ascii="Cambria Math" w:eastAsiaTheme="minorEastAsia" w:hAnsi="Cambria Math"/>
                      <w:sz w:val="24"/>
                      <w:szCs w:val="24"/>
                    </w:rPr>
                    <m:t>e</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o</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8</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098879C2" w14:textId="6DAFEA82" w:rsidR="00D07636" w:rsidRDefault="00D07636" w:rsidP="00AD4B40">
      <w:pPr>
        <w:rPr>
          <w:rFonts w:ascii="Gill Sans MT" w:eastAsiaTheme="minorEastAsia" w:hAnsi="Gill Sans MT"/>
          <w:sz w:val="24"/>
          <w:szCs w:val="24"/>
        </w:rPr>
      </w:pPr>
      <w:r w:rsidRPr="00F94E2A">
        <w:rPr>
          <w:rFonts w:ascii="Gill Sans MT" w:eastAsiaTheme="minorEastAsia" w:hAnsi="Gill Sans MT"/>
          <w:sz w:val="24"/>
          <w:szCs w:val="24"/>
        </w:rPr>
        <w:t>Using</w:t>
      </w:r>
      <w:r w:rsidR="002A03BF" w:rsidRPr="00F94E2A">
        <w:rPr>
          <w:rFonts w:ascii="Gill Sans MT" w:eastAsiaTheme="minorEastAsia" w:hAnsi="Gill Sans MT"/>
          <w:sz w:val="24"/>
          <w:szCs w:val="24"/>
        </w:rPr>
        <w:t xml:space="preserve"> </w:t>
      </w:r>
      <w:r w:rsidR="002A03BF" w:rsidRPr="009175DF">
        <w:rPr>
          <w:rFonts w:ascii="Gill Sans MT" w:eastAsiaTheme="minorEastAsia" w:hAnsi="Gill Sans MT"/>
          <w:sz w:val="24"/>
          <w:szCs w:val="24"/>
        </w:rPr>
        <w:t>k</w:t>
      </w:r>
      <w:r w:rsidR="002A03BF" w:rsidRPr="00F94E2A">
        <w:rPr>
          <w:rFonts w:ascii="Gill Sans MT" w:eastAsiaTheme="minorEastAsia" w:hAnsi="Gill Sans MT"/>
          <w:sz w:val="24"/>
          <w:szCs w:val="24"/>
        </w:rPr>
        <w:t>-fold</w:t>
      </w:r>
      <w:r w:rsidRPr="00F94E2A">
        <w:rPr>
          <w:rFonts w:ascii="Gill Sans MT" w:eastAsiaTheme="minorEastAsia" w:hAnsi="Gill Sans MT"/>
          <w:sz w:val="24"/>
          <w:szCs w:val="24"/>
        </w:rPr>
        <w:t xml:space="preserve"> </w:t>
      </w:r>
      <w:r w:rsidR="006B0BA5" w:rsidRPr="00F94E2A">
        <w:rPr>
          <w:rFonts w:ascii="Gill Sans MT" w:eastAsiaTheme="minorEastAsia" w:hAnsi="Gill Sans MT"/>
          <w:sz w:val="24"/>
          <w:szCs w:val="24"/>
        </w:rPr>
        <w:t xml:space="preserve">cross validation, we can test the value of the targeting procedure by comparing </w:t>
      </w:r>
      <w:r w:rsidR="002A03BF" w:rsidRPr="00F94E2A">
        <w:rPr>
          <w:rFonts w:ascii="Gill Sans MT" w:eastAsiaTheme="minorEastAsia" w:hAnsi="Gill Sans MT"/>
          <w:sz w:val="24"/>
          <w:szCs w:val="24"/>
        </w:rPr>
        <w:t>to the current levels or random assignment.</w:t>
      </w:r>
      <w:r w:rsidR="002A03BF">
        <w:rPr>
          <w:rFonts w:ascii="Gill Sans MT" w:eastAsiaTheme="minorEastAsia" w:hAnsi="Gill Sans MT"/>
          <w:sz w:val="24"/>
          <w:szCs w:val="24"/>
        </w:rPr>
        <w:t xml:space="preserve"> </w:t>
      </w:r>
    </w:p>
    <w:p w14:paraId="2D19302A" w14:textId="77777777" w:rsidR="00492F03" w:rsidRDefault="00492F03" w:rsidP="00AD4B40">
      <w:pPr>
        <w:rPr>
          <w:rFonts w:ascii="Gill Sans MT" w:eastAsiaTheme="minorEastAsia" w:hAnsi="Gill Sans MT"/>
          <w:sz w:val="24"/>
          <w:szCs w:val="24"/>
        </w:rPr>
      </w:pPr>
    </w:p>
    <w:p w14:paraId="78097A16" w14:textId="15172939" w:rsidR="00492F03" w:rsidRDefault="003A005E" w:rsidP="00AD4B40">
      <w:pPr>
        <w:rPr>
          <w:rFonts w:ascii="Gill Sans MT" w:eastAsiaTheme="minorEastAsia" w:hAnsi="Gill Sans MT"/>
          <w:sz w:val="24"/>
          <w:szCs w:val="24"/>
        </w:rPr>
      </w:pPr>
      <w:r>
        <w:rPr>
          <w:noProof/>
        </w:rPr>
        <w:lastRenderedPageBreak/>
        <w:drawing>
          <wp:inline distT="0" distB="0" distL="0" distR="0" wp14:anchorId="3C5721E5" wp14:editId="41083F21">
            <wp:extent cx="5731510" cy="3726180"/>
            <wp:effectExtent l="0" t="0" r="0" b="0"/>
            <wp:docPr id="125427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21F252D8" w14:textId="09F8D93E" w:rsidR="00492F03" w:rsidRDefault="00492F03" w:rsidP="00AD4B40">
      <w:pPr>
        <w:rPr>
          <w:rFonts w:ascii="Gill Sans MT" w:eastAsiaTheme="minorEastAsia" w:hAnsi="Gill Sans MT"/>
          <w:sz w:val="24"/>
          <w:szCs w:val="24"/>
        </w:rPr>
      </w:pPr>
      <w:r>
        <w:rPr>
          <w:rFonts w:ascii="Gill Sans MT" w:eastAsiaTheme="minorEastAsia" w:hAnsi="Gill Sans MT"/>
          <w:sz w:val="24"/>
          <w:szCs w:val="24"/>
        </w:rPr>
        <w:t>Figure</w:t>
      </w:r>
      <w:r w:rsidR="00FB7E86">
        <w:rPr>
          <w:rFonts w:ascii="Gill Sans MT" w:eastAsiaTheme="minorEastAsia" w:hAnsi="Gill Sans MT"/>
          <w:sz w:val="24"/>
          <w:szCs w:val="24"/>
        </w:rPr>
        <w:t xml:space="preserve"> </w:t>
      </w:r>
      <w:r w:rsidR="00E52222">
        <w:rPr>
          <w:rFonts w:ascii="Gill Sans MT" w:eastAsiaTheme="minorEastAsia" w:hAnsi="Gill Sans MT"/>
          <w:sz w:val="24"/>
          <w:szCs w:val="24"/>
        </w:rPr>
        <w:t>3</w:t>
      </w:r>
      <w:r>
        <w:rPr>
          <w:rFonts w:ascii="Gill Sans MT" w:eastAsiaTheme="minorEastAsia" w:hAnsi="Gill Sans MT"/>
          <w:sz w:val="24"/>
          <w:szCs w:val="24"/>
        </w:rPr>
        <w:t>: Model workflow</w:t>
      </w:r>
    </w:p>
    <w:p w14:paraId="35ADEA13" w14:textId="75A5A503" w:rsidR="00B06436" w:rsidRPr="00B74B50" w:rsidRDefault="00337327" w:rsidP="00337327">
      <w:pPr>
        <w:pStyle w:val="Heading1"/>
        <w:rPr>
          <w:rFonts w:ascii="Gill Sans MT" w:hAnsi="Gill Sans MT"/>
          <w:sz w:val="24"/>
          <w:szCs w:val="24"/>
        </w:rPr>
      </w:pPr>
      <w:r w:rsidRPr="00B74B50">
        <w:rPr>
          <w:rFonts w:ascii="Gill Sans MT" w:hAnsi="Gill Sans MT"/>
          <w:sz w:val="24"/>
          <w:szCs w:val="24"/>
        </w:rPr>
        <w:t xml:space="preserve">3. </w:t>
      </w:r>
      <w:r w:rsidR="00B06436" w:rsidRPr="00B74B50">
        <w:rPr>
          <w:rFonts w:ascii="Gill Sans MT" w:hAnsi="Gill Sans MT"/>
          <w:sz w:val="24"/>
          <w:szCs w:val="24"/>
        </w:rPr>
        <w:t xml:space="preserve">Results </w:t>
      </w:r>
    </w:p>
    <w:p w14:paraId="1E785963" w14:textId="77777777" w:rsidR="006519F6" w:rsidRPr="00B74B50" w:rsidRDefault="006519F6" w:rsidP="006519F6">
      <w:pPr>
        <w:rPr>
          <w:rFonts w:ascii="Gill Sans MT" w:hAnsi="Gill Sans MT"/>
          <w:sz w:val="24"/>
          <w:szCs w:val="24"/>
        </w:rPr>
      </w:pPr>
    </w:p>
    <w:p w14:paraId="37962780" w14:textId="4971C465" w:rsidR="006519F6" w:rsidRDefault="004D7A53" w:rsidP="002759B6">
      <w:pPr>
        <w:pStyle w:val="Heading2"/>
        <w:rPr>
          <w:rFonts w:ascii="Gill Sans MT" w:hAnsi="Gill Sans MT"/>
          <w:sz w:val="24"/>
          <w:szCs w:val="24"/>
        </w:rPr>
      </w:pPr>
      <w:r w:rsidRPr="00B74B50">
        <w:rPr>
          <w:rFonts w:ascii="Gill Sans MT" w:hAnsi="Gill Sans MT"/>
          <w:sz w:val="24"/>
          <w:szCs w:val="24"/>
        </w:rPr>
        <w:t>3.</w:t>
      </w:r>
      <w:r w:rsidR="00B836E3" w:rsidRPr="00B74B50">
        <w:rPr>
          <w:rFonts w:ascii="Gill Sans MT" w:hAnsi="Gill Sans MT"/>
          <w:sz w:val="24"/>
          <w:szCs w:val="24"/>
        </w:rPr>
        <w:t>1</w:t>
      </w:r>
      <w:r w:rsidRPr="00B74B50">
        <w:rPr>
          <w:rFonts w:ascii="Gill Sans MT" w:hAnsi="Gill Sans MT"/>
          <w:sz w:val="24"/>
          <w:szCs w:val="24"/>
        </w:rPr>
        <w:t xml:space="preserve">. </w:t>
      </w:r>
      <w:r w:rsidR="00DC5F1E">
        <w:rPr>
          <w:rFonts w:ascii="Gill Sans MT" w:hAnsi="Gill Sans MT"/>
          <w:sz w:val="24"/>
          <w:szCs w:val="24"/>
        </w:rPr>
        <w:t xml:space="preserve">Heterogeneous </w:t>
      </w:r>
      <w:r w:rsidR="006519F6" w:rsidRPr="00B74B50">
        <w:rPr>
          <w:rFonts w:ascii="Gill Sans MT" w:hAnsi="Gill Sans MT"/>
          <w:sz w:val="24"/>
          <w:szCs w:val="24"/>
        </w:rPr>
        <w:t>treatment effects</w:t>
      </w:r>
      <w:r w:rsidR="001A3FD1">
        <w:rPr>
          <w:rFonts w:ascii="Gill Sans MT" w:hAnsi="Gill Sans MT"/>
          <w:sz w:val="24"/>
          <w:szCs w:val="24"/>
        </w:rPr>
        <w:t xml:space="preserve"> </w:t>
      </w:r>
    </w:p>
    <w:p w14:paraId="745193FE" w14:textId="77777777" w:rsidR="008F59A3" w:rsidRDefault="009B0A98" w:rsidP="00A850E9">
      <w:pPr>
        <w:jc w:val="both"/>
        <w:rPr>
          <w:rFonts w:ascii="Gill Sans MT" w:hAnsi="Gill Sans MT"/>
          <w:sz w:val="24"/>
          <w:szCs w:val="24"/>
        </w:rPr>
      </w:pPr>
      <w:r w:rsidRPr="001D4C5A">
        <w:rPr>
          <w:rFonts w:ascii="Gill Sans MT" w:hAnsi="Gill Sans MT"/>
          <w:sz w:val="24"/>
          <w:szCs w:val="24"/>
        </w:rPr>
        <w:t xml:space="preserve">Table 1 shows the conditional average treatment effects of </w:t>
      </w:r>
      <w:r w:rsidR="00A850E9" w:rsidRPr="001D4C5A">
        <w:rPr>
          <w:rFonts w:ascii="Gill Sans MT" w:hAnsi="Gill Sans MT"/>
          <w:sz w:val="24"/>
          <w:szCs w:val="24"/>
        </w:rPr>
        <w:t xml:space="preserve">various agronomic practices on wheat yields. </w:t>
      </w:r>
    </w:p>
    <w:p w14:paraId="18CEFB58" w14:textId="087464F4" w:rsidR="00A87E18" w:rsidRDefault="0023545D" w:rsidP="00A850E9">
      <w:pPr>
        <w:jc w:val="both"/>
        <w:rPr>
          <w:rFonts w:ascii="Gill Sans MT" w:hAnsi="Gill Sans MT"/>
          <w:sz w:val="24"/>
          <w:szCs w:val="24"/>
        </w:rPr>
      </w:pPr>
      <w:r>
        <w:rPr>
          <w:rFonts w:ascii="Gill Sans MT" w:hAnsi="Gill Sans MT"/>
          <w:sz w:val="24"/>
          <w:szCs w:val="24"/>
        </w:rPr>
        <w:t xml:space="preserve">Panel (a) </w:t>
      </w:r>
      <w:r w:rsidR="006112E8">
        <w:rPr>
          <w:rFonts w:ascii="Gill Sans MT" w:hAnsi="Gill Sans MT"/>
          <w:sz w:val="24"/>
          <w:szCs w:val="24"/>
        </w:rPr>
        <w:t xml:space="preserve">shows the yield gains to weed management with </w:t>
      </w:r>
      <w:proofErr w:type="spellStart"/>
      <w:r w:rsidR="006112E8">
        <w:rPr>
          <w:rFonts w:ascii="Gill Sans MT" w:hAnsi="Gill Sans MT"/>
          <w:sz w:val="24"/>
          <w:szCs w:val="24"/>
        </w:rPr>
        <w:t>Sulfosulfuron+Metsulfuron</w:t>
      </w:r>
      <w:proofErr w:type="spellEnd"/>
      <w:r w:rsidR="006112E8">
        <w:rPr>
          <w:rFonts w:ascii="Gill Sans MT" w:hAnsi="Gill Sans MT"/>
          <w:sz w:val="24"/>
          <w:szCs w:val="24"/>
        </w:rPr>
        <w:t xml:space="preserve"> giving the highest yield gains of about </w:t>
      </w:r>
      <w:r w:rsidR="004B7F99">
        <w:rPr>
          <w:rFonts w:ascii="Gill Sans MT" w:hAnsi="Gill Sans MT"/>
          <w:sz w:val="24"/>
          <w:szCs w:val="24"/>
        </w:rPr>
        <w:t>0.3t/ha over no weeding</w:t>
      </w:r>
      <w:r w:rsidR="009A6875">
        <w:rPr>
          <w:rFonts w:ascii="Gill Sans MT" w:hAnsi="Gill Sans MT"/>
          <w:sz w:val="24"/>
          <w:szCs w:val="24"/>
        </w:rPr>
        <w:t xml:space="preserve"> followed by 24D and manual weeding. The combination of manual weeding and herbicides did not have </w:t>
      </w:r>
      <w:r w:rsidR="00FA580D">
        <w:rPr>
          <w:rFonts w:ascii="Gill Sans MT" w:hAnsi="Gill Sans MT"/>
          <w:sz w:val="24"/>
          <w:szCs w:val="24"/>
        </w:rPr>
        <w:t>any effect probably due to lack of power</w:t>
      </w:r>
      <w:r w:rsidR="000D3AC5">
        <w:rPr>
          <w:rFonts w:ascii="Gill Sans MT" w:hAnsi="Gill Sans MT"/>
          <w:sz w:val="24"/>
          <w:szCs w:val="24"/>
        </w:rPr>
        <w:t xml:space="preserve"> and small sample size</w:t>
      </w:r>
      <w:r w:rsidR="00FA580D">
        <w:rPr>
          <w:rFonts w:ascii="Gill Sans MT" w:hAnsi="Gill Sans MT"/>
          <w:sz w:val="24"/>
          <w:szCs w:val="24"/>
        </w:rPr>
        <w:t xml:space="preserve">. </w:t>
      </w:r>
    </w:p>
    <w:p w14:paraId="65646D90" w14:textId="61ABD9CA" w:rsidR="00DE6B1A" w:rsidRDefault="004E0685" w:rsidP="00A850E9">
      <w:pPr>
        <w:jc w:val="both"/>
        <w:rPr>
          <w:rFonts w:ascii="Gill Sans MT" w:hAnsi="Gill Sans MT"/>
          <w:sz w:val="24"/>
          <w:szCs w:val="24"/>
        </w:rPr>
      </w:pPr>
      <w:r>
        <w:rPr>
          <w:rFonts w:ascii="Gill Sans MT" w:hAnsi="Gill Sans MT"/>
          <w:sz w:val="24"/>
          <w:szCs w:val="24"/>
        </w:rPr>
        <w:t xml:space="preserve">Panel (b) shows the effects of early sowing with </w:t>
      </w:r>
      <w:proofErr w:type="spellStart"/>
      <w:r>
        <w:rPr>
          <w:rFonts w:ascii="Gill Sans MT" w:hAnsi="Gill Sans MT"/>
          <w:sz w:val="24"/>
          <w:szCs w:val="24"/>
        </w:rPr>
        <w:t>with</w:t>
      </w:r>
      <w:proofErr w:type="spellEnd"/>
      <w:r>
        <w:rPr>
          <w:rFonts w:ascii="Gill Sans MT" w:hAnsi="Gill Sans MT"/>
          <w:sz w:val="24"/>
          <w:szCs w:val="24"/>
        </w:rPr>
        <w:t xml:space="preserve"> sowing earlier (1-10 Nov) getting yield gains as high as 0.</w:t>
      </w:r>
      <w:r w:rsidR="00F6766A">
        <w:rPr>
          <w:rFonts w:ascii="Gill Sans MT" w:hAnsi="Gill Sans MT"/>
          <w:sz w:val="24"/>
          <w:szCs w:val="24"/>
        </w:rPr>
        <w:t>7</w:t>
      </w:r>
      <w:r>
        <w:rPr>
          <w:rFonts w:ascii="Gill Sans MT" w:hAnsi="Gill Sans MT"/>
          <w:sz w:val="24"/>
          <w:szCs w:val="24"/>
        </w:rPr>
        <w:t>t/ha over those sowing after 16</w:t>
      </w:r>
      <w:r w:rsidRPr="001D4C5A">
        <w:rPr>
          <w:rFonts w:ascii="Gill Sans MT" w:hAnsi="Gill Sans MT"/>
          <w:sz w:val="24"/>
          <w:szCs w:val="24"/>
          <w:vertAlign w:val="superscript"/>
        </w:rPr>
        <w:t>th</w:t>
      </w:r>
      <w:r>
        <w:rPr>
          <w:rFonts w:ascii="Gill Sans MT" w:hAnsi="Gill Sans MT"/>
          <w:sz w:val="24"/>
          <w:szCs w:val="24"/>
        </w:rPr>
        <w:t xml:space="preserve"> Dec. </w:t>
      </w:r>
      <w:r w:rsidR="00B6737F">
        <w:rPr>
          <w:rFonts w:ascii="Gill Sans MT" w:hAnsi="Gill Sans MT"/>
          <w:sz w:val="24"/>
          <w:szCs w:val="24"/>
        </w:rPr>
        <w:t xml:space="preserve">Panel (c) reports yield gains to additional irrigation as compared to 1 irrigation. We find that an additional irrigation results in about 0.4t yield gains. </w:t>
      </w:r>
      <w:r w:rsidR="008C2274">
        <w:rPr>
          <w:rFonts w:ascii="Gill Sans MT" w:hAnsi="Gill Sans MT"/>
          <w:sz w:val="24"/>
          <w:szCs w:val="24"/>
        </w:rPr>
        <w:t>Panel (</w:t>
      </w:r>
      <w:r w:rsidR="00B6737F">
        <w:rPr>
          <w:rFonts w:ascii="Gill Sans MT" w:hAnsi="Gill Sans MT"/>
          <w:sz w:val="24"/>
          <w:szCs w:val="24"/>
        </w:rPr>
        <w:t>d</w:t>
      </w:r>
      <w:r w:rsidR="008C2274">
        <w:rPr>
          <w:rFonts w:ascii="Gill Sans MT" w:hAnsi="Gill Sans MT"/>
          <w:sz w:val="24"/>
          <w:szCs w:val="24"/>
        </w:rPr>
        <w:t>) shows the yield</w:t>
      </w:r>
      <w:r w:rsidR="008B588D">
        <w:rPr>
          <w:rFonts w:ascii="Gill Sans MT" w:hAnsi="Gill Sans MT"/>
          <w:sz w:val="24"/>
          <w:szCs w:val="24"/>
        </w:rPr>
        <w:t xml:space="preserve"> losses to selecting a variety other than HD 2967. </w:t>
      </w:r>
      <w:r w:rsidR="00434F18">
        <w:rPr>
          <w:rFonts w:ascii="Gill Sans MT" w:hAnsi="Gill Sans MT"/>
          <w:sz w:val="24"/>
          <w:szCs w:val="24"/>
        </w:rPr>
        <w:t>Except for Super 303</w:t>
      </w:r>
      <w:r w:rsidR="007539EC">
        <w:rPr>
          <w:rFonts w:ascii="Gill Sans MT" w:hAnsi="Gill Sans MT"/>
          <w:sz w:val="24"/>
          <w:szCs w:val="24"/>
        </w:rPr>
        <w:t xml:space="preserve"> and HD 2733</w:t>
      </w:r>
      <w:r w:rsidR="00434F18">
        <w:rPr>
          <w:rFonts w:ascii="Gill Sans MT" w:hAnsi="Gill Sans MT"/>
          <w:sz w:val="24"/>
          <w:szCs w:val="24"/>
        </w:rPr>
        <w:t xml:space="preserve">, which has no significant yield differences to HD 2967, </w:t>
      </w:r>
      <w:r w:rsidR="004C5BDF">
        <w:rPr>
          <w:rFonts w:ascii="Gill Sans MT" w:hAnsi="Gill Sans MT"/>
          <w:sz w:val="24"/>
          <w:szCs w:val="24"/>
        </w:rPr>
        <w:t xml:space="preserve">the rest of the varieties examined </w:t>
      </w:r>
      <w:r w:rsidR="00F12403">
        <w:rPr>
          <w:rFonts w:ascii="Gill Sans MT" w:hAnsi="Gill Sans MT"/>
          <w:sz w:val="24"/>
          <w:szCs w:val="24"/>
        </w:rPr>
        <w:t xml:space="preserve">result in yield losses as compared to HD 2967. </w:t>
      </w:r>
    </w:p>
    <w:p w14:paraId="541DD4B3" w14:textId="77777777" w:rsidR="00972824" w:rsidRDefault="00972824">
      <w:pPr>
        <w:rPr>
          <w:rFonts w:ascii="Gill Sans MT" w:hAnsi="Gill Sans MT"/>
          <w:sz w:val="24"/>
          <w:szCs w:val="24"/>
        </w:rPr>
      </w:pPr>
      <w:r>
        <w:rPr>
          <w:rFonts w:ascii="Gill Sans MT" w:hAnsi="Gill Sans MT"/>
          <w:sz w:val="24"/>
          <w:szCs w:val="24"/>
        </w:rPr>
        <w:br w:type="page"/>
      </w:r>
    </w:p>
    <w:p w14:paraId="3862C1C5" w14:textId="74A0B3C7" w:rsidR="00D94739" w:rsidRDefault="00D94739" w:rsidP="00D94739">
      <w:pPr>
        <w:rPr>
          <w:rFonts w:ascii="Gill Sans MT" w:hAnsi="Gill Sans MT"/>
          <w:sz w:val="24"/>
          <w:szCs w:val="24"/>
        </w:rPr>
      </w:pPr>
      <w:r w:rsidRPr="0057537B">
        <w:rPr>
          <w:rFonts w:ascii="Gill Sans MT" w:hAnsi="Gill Sans MT"/>
          <w:sz w:val="24"/>
          <w:szCs w:val="24"/>
        </w:rPr>
        <w:lastRenderedPageBreak/>
        <w:t>Table</w:t>
      </w:r>
      <w:r w:rsidR="009A4646" w:rsidRPr="0057537B">
        <w:rPr>
          <w:rFonts w:ascii="Gill Sans MT" w:hAnsi="Gill Sans MT"/>
          <w:sz w:val="24"/>
          <w:szCs w:val="24"/>
        </w:rPr>
        <w:t xml:space="preserve"> 1</w:t>
      </w:r>
      <w:r w:rsidRPr="0057537B">
        <w:rPr>
          <w:rFonts w:ascii="Gill Sans MT" w:hAnsi="Gill Sans MT"/>
          <w:sz w:val="24"/>
          <w:szCs w:val="24"/>
        </w:rPr>
        <w:t xml:space="preserve">: </w:t>
      </w:r>
      <w:r w:rsidR="004F142F" w:rsidRPr="0057537B">
        <w:rPr>
          <w:rFonts w:ascii="Gill Sans MT" w:hAnsi="Gill Sans MT"/>
          <w:sz w:val="24"/>
          <w:szCs w:val="24"/>
        </w:rPr>
        <w:t>Conditional average treatment effects</w:t>
      </w:r>
      <w:r w:rsidR="0092190A" w:rsidRPr="0057537B">
        <w:rPr>
          <w:rFonts w:ascii="Gill Sans MT" w:hAnsi="Gill Sans MT"/>
          <w:sz w:val="24"/>
          <w:szCs w:val="24"/>
        </w:rPr>
        <w:t xml:space="preserve"> (yield gain as compared to base)</w:t>
      </w:r>
      <w:r w:rsidR="004F142F" w:rsidRPr="0057537B">
        <w:rPr>
          <w:rFonts w:ascii="Gill Sans MT" w:hAnsi="Gill Sans MT"/>
          <w:sz w:val="24"/>
          <w:szCs w:val="24"/>
        </w:rPr>
        <w:t xml:space="preserve"> </w:t>
      </w:r>
      <w:r w:rsidR="0092190A" w:rsidRPr="0057537B">
        <w:rPr>
          <w:rFonts w:ascii="Gill Sans MT" w:hAnsi="Gill Sans MT"/>
          <w:sz w:val="24"/>
          <w:szCs w:val="24"/>
        </w:rPr>
        <w:t>using</w:t>
      </w:r>
      <w:r w:rsidR="004F142F" w:rsidRPr="0057537B">
        <w:rPr>
          <w:rFonts w:ascii="Gill Sans MT" w:hAnsi="Gill Sans MT"/>
          <w:sz w:val="24"/>
          <w:szCs w:val="24"/>
        </w:rPr>
        <w:t xml:space="preserve"> multi-arm</w:t>
      </w:r>
      <w:r w:rsidR="0092190A" w:rsidRPr="0057537B">
        <w:rPr>
          <w:rFonts w:ascii="Gill Sans MT" w:hAnsi="Gill Sans MT"/>
          <w:sz w:val="24"/>
          <w:szCs w:val="24"/>
        </w:rPr>
        <w:t>ed</w:t>
      </w:r>
      <w:r w:rsidR="004F142F" w:rsidRPr="0057537B">
        <w:rPr>
          <w:rFonts w:ascii="Gill Sans MT" w:hAnsi="Gill Sans MT"/>
          <w:sz w:val="24"/>
          <w:szCs w:val="24"/>
        </w:rPr>
        <w:t xml:space="preserve"> bandit</w:t>
      </w:r>
      <w:r w:rsidR="0092190A" w:rsidRPr="0057537B">
        <w:rPr>
          <w:rFonts w:ascii="Gill Sans MT" w:hAnsi="Gill Sans MT"/>
          <w:sz w:val="24"/>
          <w:szCs w:val="24"/>
        </w:rPr>
        <w:t xml:space="preserve"> causal random forest</w:t>
      </w:r>
      <w:r w:rsidR="005710AC" w:rsidRPr="0057537B">
        <w:rPr>
          <w:rFonts w:ascii="Gill Sans MT" w:hAnsi="Gill Sans MT"/>
          <w:sz w:val="24"/>
          <w:szCs w:val="24"/>
        </w:rPr>
        <w:t xml:space="preserve"> </w:t>
      </w:r>
      <w:proofErr w:type="gramStart"/>
      <w:r w:rsidR="005710AC" w:rsidRPr="0057537B">
        <w:rPr>
          <w:rFonts w:ascii="Gill Sans MT" w:hAnsi="Gill Sans MT"/>
          <w:sz w:val="24"/>
          <w:szCs w:val="24"/>
        </w:rPr>
        <w:t>models</w:t>
      </w:r>
      <w:proofErr w:type="gramEnd"/>
    </w:p>
    <w:tbl>
      <w:tblPr>
        <w:tblStyle w:val="PlainTable2"/>
        <w:tblW w:w="5060" w:type="pct"/>
        <w:tblLook w:val="0620" w:firstRow="1" w:lastRow="0" w:firstColumn="0" w:lastColumn="0" w:noHBand="1" w:noVBand="1"/>
      </w:tblPr>
      <w:tblGrid>
        <w:gridCol w:w="108"/>
        <w:gridCol w:w="2481"/>
        <w:gridCol w:w="3869"/>
        <w:gridCol w:w="1050"/>
        <w:gridCol w:w="1626"/>
      </w:tblGrid>
      <w:tr w:rsidR="00B33656" w:rsidRPr="00023D2E" w14:paraId="7C434350" w14:textId="1E0E846C" w:rsidTr="00E31D57">
        <w:trPr>
          <w:gridBefore w:val="1"/>
          <w:cnfStyle w:val="100000000000" w:firstRow="1" w:lastRow="0" w:firstColumn="0" w:lastColumn="0" w:oddVBand="0" w:evenVBand="0" w:oddHBand="0" w:evenHBand="0" w:firstRowFirstColumn="0" w:firstRowLastColumn="0" w:lastRowFirstColumn="0" w:lastRowLastColumn="0"/>
          <w:wBefore w:w="59" w:type="pct"/>
          <w:trHeight w:val="288"/>
        </w:trPr>
        <w:tc>
          <w:tcPr>
            <w:tcW w:w="1358" w:type="pct"/>
            <w:noWrap/>
            <w:hideMark/>
          </w:tcPr>
          <w:p w14:paraId="75987D41" w14:textId="77777777"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Practice</w:t>
            </w:r>
          </w:p>
        </w:tc>
        <w:tc>
          <w:tcPr>
            <w:tcW w:w="2118" w:type="pct"/>
            <w:noWrap/>
            <w:hideMark/>
          </w:tcPr>
          <w:p w14:paraId="760A167A" w14:textId="15C554ED" w:rsidR="00B33656" w:rsidRPr="00C414D1" w:rsidRDefault="00E80BB3" w:rsidP="00C414D1">
            <w:pPr>
              <w:rPr>
                <w:rFonts w:ascii="Gill Sans MT" w:eastAsia="Times New Roman" w:hAnsi="Gill Sans MT" w:cs="Calibri"/>
                <w:color w:val="000000"/>
                <w:kern w:val="0"/>
                <w:sz w:val="20"/>
                <w:szCs w:val="20"/>
                <w:lang w:eastAsia="en-ZW"/>
                <w14:ligatures w14:val="none"/>
              </w:rPr>
            </w:pPr>
            <w:r>
              <w:rPr>
                <w:rFonts w:ascii="Gill Sans MT" w:eastAsia="Times New Roman" w:hAnsi="Gill Sans MT" w:cs="Calibri"/>
                <w:color w:val="000000"/>
                <w:kern w:val="0"/>
                <w:sz w:val="20"/>
                <w:szCs w:val="20"/>
                <w:lang w:eastAsia="en-ZW"/>
                <w14:ligatures w14:val="none"/>
              </w:rPr>
              <w:t>Contrasts</w:t>
            </w:r>
          </w:p>
        </w:tc>
        <w:tc>
          <w:tcPr>
            <w:tcW w:w="575" w:type="pct"/>
            <w:noWrap/>
            <w:hideMark/>
          </w:tcPr>
          <w:p w14:paraId="03C7AF50" w14:textId="77777777" w:rsidR="00B33656" w:rsidRPr="00023D2E" w:rsidRDefault="00B33656" w:rsidP="00C414D1">
            <w:pPr>
              <w:rPr>
                <w:rFonts w:ascii="Gill Sans MT" w:eastAsia="Times New Roman" w:hAnsi="Gill Sans MT" w:cs="Calibri"/>
                <w:b w:val="0"/>
                <w:bCs w:val="0"/>
                <w:color w:val="000000"/>
                <w:kern w:val="0"/>
                <w:sz w:val="20"/>
                <w:szCs w:val="20"/>
                <w:lang w:eastAsia="en-ZW"/>
                <w14:ligatures w14:val="none"/>
              </w:rPr>
            </w:pPr>
            <w:r w:rsidRPr="00023D2E">
              <w:rPr>
                <w:rFonts w:ascii="Gill Sans MT" w:eastAsia="Times New Roman" w:hAnsi="Gill Sans MT" w:cs="Calibri"/>
                <w:b w:val="0"/>
                <w:bCs w:val="0"/>
                <w:color w:val="000000"/>
                <w:kern w:val="0"/>
                <w:sz w:val="20"/>
                <w:szCs w:val="20"/>
                <w:lang w:eastAsia="en-ZW"/>
                <w14:ligatures w14:val="none"/>
              </w:rPr>
              <w:t>E</w:t>
            </w:r>
            <w:r w:rsidRPr="00C414D1">
              <w:rPr>
                <w:rFonts w:ascii="Gill Sans MT" w:eastAsia="Times New Roman" w:hAnsi="Gill Sans MT" w:cs="Calibri"/>
                <w:b w:val="0"/>
                <w:bCs w:val="0"/>
                <w:color w:val="000000"/>
                <w:kern w:val="0"/>
                <w:sz w:val="20"/>
                <w:szCs w:val="20"/>
                <w:lang w:eastAsia="en-ZW"/>
                <w14:ligatures w14:val="none"/>
              </w:rPr>
              <w:t>stimate</w:t>
            </w:r>
          </w:p>
          <w:p w14:paraId="7C0D4DDD" w14:textId="7C026ACA"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(t/ha)</w:t>
            </w:r>
          </w:p>
        </w:tc>
        <w:tc>
          <w:tcPr>
            <w:tcW w:w="890" w:type="pct"/>
            <w:noWrap/>
            <w:hideMark/>
          </w:tcPr>
          <w:p w14:paraId="257107C1" w14:textId="51A7BD24"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Standard error</w:t>
            </w:r>
          </w:p>
        </w:tc>
      </w:tr>
      <w:tr w:rsidR="00F44754" w:rsidRPr="00023D2E" w14:paraId="60AB6DFE" w14:textId="77777777" w:rsidTr="00E31D57">
        <w:trPr>
          <w:gridBefore w:val="1"/>
          <w:wBefore w:w="59" w:type="pct"/>
          <w:trHeight w:val="288"/>
        </w:trPr>
        <w:tc>
          <w:tcPr>
            <w:tcW w:w="1358" w:type="pct"/>
            <w:noWrap/>
          </w:tcPr>
          <w:p w14:paraId="205BF737" w14:textId="7C94AA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(a)</w:t>
            </w:r>
          </w:p>
        </w:tc>
        <w:tc>
          <w:tcPr>
            <w:tcW w:w="2118" w:type="pct"/>
            <w:noWrap/>
          </w:tcPr>
          <w:p w14:paraId="0327BA2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261DDE83"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c>
          <w:tcPr>
            <w:tcW w:w="890" w:type="pct"/>
            <w:noWrap/>
          </w:tcPr>
          <w:p w14:paraId="62EE07BB"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r>
      <w:tr w:rsidR="00E21494" w:rsidRPr="00023D2E" w14:paraId="584585EC" w14:textId="421A151E" w:rsidTr="00E31D57">
        <w:trPr>
          <w:gridBefore w:val="1"/>
          <w:wBefore w:w="59" w:type="pct"/>
          <w:trHeight w:val="288"/>
        </w:trPr>
        <w:tc>
          <w:tcPr>
            <w:tcW w:w="1358" w:type="pct"/>
            <w:noWrap/>
            <w:hideMark/>
          </w:tcPr>
          <w:p w14:paraId="3B7A49D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5D6FF85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 - No weeding</w:t>
            </w:r>
          </w:p>
        </w:tc>
        <w:tc>
          <w:tcPr>
            <w:tcW w:w="575" w:type="pct"/>
            <w:noWrap/>
          </w:tcPr>
          <w:p w14:paraId="2B976B77" w14:textId="686BA8F7"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0.27</w:t>
            </w:r>
          </w:p>
        </w:tc>
        <w:tc>
          <w:tcPr>
            <w:tcW w:w="890" w:type="pct"/>
            <w:noWrap/>
          </w:tcPr>
          <w:p w14:paraId="6B0274BE" w14:textId="053DF13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3502BE95" w14:textId="75B222DA" w:rsidTr="00E31D57">
        <w:trPr>
          <w:gridBefore w:val="1"/>
          <w:wBefore w:w="59" w:type="pct"/>
          <w:trHeight w:val="288"/>
        </w:trPr>
        <w:tc>
          <w:tcPr>
            <w:tcW w:w="1358" w:type="pct"/>
            <w:noWrap/>
            <w:hideMark/>
          </w:tcPr>
          <w:p w14:paraId="7E2F93F6"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79076C2" w14:textId="61B8B02F" w:rsidR="00927627" w:rsidRPr="00023D2E"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w:t>
            </w:r>
            <w:r w:rsidRPr="00023D2E">
              <w:rPr>
                <w:rFonts w:ascii="Gill Sans MT" w:eastAsia="Times New Roman" w:hAnsi="Gill Sans MT" w:cs="Calibri"/>
                <w:color w:val="000000"/>
                <w:kern w:val="0"/>
                <w:sz w:val="20"/>
                <w:szCs w:val="20"/>
                <w:lang w:eastAsia="en-ZW"/>
                <w14:ligatures w14:val="none"/>
              </w:rPr>
              <w:t xml:space="preserve">+ </w:t>
            </w:r>
            <w:r w:rsidRPr="00C414D1">
              <w:rPr>
                <w:rFonts w:ascii="Gill Sans MT" w:eastAsia="Times New Roman" w:hAnsi="Gill Sans MT" w:cs="Calibri"/>
                <w:color w:val="000000"/>
                <w:kern w:val="0"/>
                <w:sz w:val="20"/>
                <w:szCs w:val="20"/>
                <w:lang w:eastAsia="en-ZW"/>
                <w14:ligatures w14:val="none"/>
              </w:rPr>
              <w:t>herb</w:t>
            </w:r>
            <w:r w:rsidRPr="00023D2E">
              <w:rPr>
                <w:rFonts w:ascii="Gill Sans MT" w:eastAsia="Times New Roman" w:hAnsi="Gill Sans MT" w:cs="Calibri"/>
                <w:color w:val="000000"/>
                <w:kern w:val="0"/>
                <w:sz w:val="20"/>
                <w:szCs w:val="20"/>
                <w:lang w:eastAsia="en-ZW"/>
                <w14:ligatures w14:val="none"/>
              </w:rPr>
              <w:t>icides</w:t>
            </w:r>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024C2D6C" w14:textId="370A0C8E"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3F772ED3" w14:textId="345A6F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0.31</w:t>
            </w:r>
          </w:p>
        </w:tc>
        <w:tc>
          <w:tcPr>
            <w:tcW w:w="890" w:type="pct"/>
            <w:noWrap/>
          </w:tcPr>
          <w:p w14:paraId="5A4C1D09" w14:textId="0C7AB39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F3F4AD7" w14:textId="01BF98EE" w:rsidTr="00E31D57">
        <w:trPr>
          <w:gridBefore w:val="1"/>
          <w:wBefore w:w="59" w:type="pct"/>
          <w:trHeight w:val="288"/>
        </w:trPr>
        <w:tc>
          <w:tcPr>
            <w:tcW w:w="1358" w:type="pct"/>
            <w:noWrap/>
            <w:hideMark/>
          </w:tcPr>
          <w:p w14:paraId="45562B9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5D29141"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24D - No weeding</w:t>
            </w:r>
          </w:p>
        </w:tc>
        <w:tc>
          <w:tcPr>
            <w:tcW w:w="575" w:type="pct"/>
            <w:noWrap/>
          </w:tcPr>
          <w:p w14:paraId="4A1B1ED7" w14:textId="5A4756E1"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0.37</w:t>
            </w:r>
          </w:p>
        </w:tc>
        <w:tc>
          <w:tcPr>
            <w:tcW w:w="890" w:type="pct"/>
            <w:noWrap/>
          </w:tcPr>
          <w:p w14:paraId="0D7AE8BD" w14:textId="7DDCDF1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63D5E96A" w14:textId="010B3C4C" w:rsidTr="00E31D57">
        <w:trPr>
          <w:gridBefore w:val="1"/>
          <w:wBefore w:w="59" w:type="pct"/>
          <w:trHeight w:val="288"/>
        </w:trPr>
        <w:tc>
          <w:tcPr>
            <w:tcW w:w="1358" w:type="pct"/>
            <w:noWrap/>
            <w:hideMark/>
          </w:tcPr>
          <w:p w14:paraId="7A26EC1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1D8DAF2" w14:textId="053756D0" w:rsidR="00927627" w:rsidRPr="00023D2E" w:rsidRDefault="00927627" w:rsidP="00927627">
            <w:pPr>
              <w:rPr>
                <w:rFonts w:ascii="Gill Sans MT" w:eastAsia="Times New Roman" w:hAnsi="Gill Sans MT" w:cs="Calibri"/>
                <w:color w:val="000000"/>
                <w:kern w:val="0"/>
                <w:sz w:val="20"/>
                <w:szCs w:val="20"/>
                <w:lang w:eastAsia="en-ZW"/>
                <w14:ligatures w14:val="none"/>
              </w:rPr>
            </w:pPr>
            <w:proofErr w:type="spellStart"/>
            <w:r w:rsidRPr="00C414D1">
              <w:rPr>
                <w:rFonts w:ascii="Gill Sans MT" w:eastAsia="Times New Roman" w:hAnsi="Gill Sans MT" w:cs="Calibri"/>
                <w:color w:val="000000"/>
                <w:kern w:val="0"/>
                <w:sz w:val="20"/>
                <w:szCs w:val="20"/>
                <w:lang w:eastAsia="en-ZW"/>
                <w14:ligatures w14:val="none"/>
              </w:rPr>
              <w:t>Sulfosulfuron</w:t>
            </w:r>
            <w:proofErr w:type="spellEnd"/>
            <w:r w:rsidRPr="00023D2E">
              <w:rPr>
                <w:rFonts w:ascii="Gill Sans MT" w:eastAsia="Times New Roman" w:hAnsi="Gill Sans MT" w:cs="Calibri"/>
                <w:color w:val="000000"/>
                <w:kern w:val="0"/>
                <w:sz w:val="20"/>
                <w:szCs w:val="20"/>
                <w:lang w:eastAsia="en-ZW"/>
                <w14:ligatures w14:val="none"/>
              </w:rPr>
              <w:t xml:space="preserve">+ </w:t>
            </w:r>
            <w:proofErr w:type="spellStart"/>
            <w:r w:rsidRPr="00C414D1">
              <w:rPr>
                <w:rFonts w:ascii="Gill Sans MT" w:eastAsia="Times New Roman" w:hAnsi="Gill Sans MT" w:cs="Calibri"/>
                <w:color w:val="000000"/>
                <w:kern w:val="0"/>
                <w:sz w:val="20"/>
                <w:szCs w:val="20"/>
                <w:lang w:eastAsia="en-ZW"/>
                <w14:ligatures w14:val="none"/>
              </w:rPr>
              <w:t>Metsulfuron</w:t>
            </w:r>
            <w:proofErr w:type="spellEnd"/>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423B8A2A" w14:textId="1E9D4125"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01305171" w14:textId="1D6737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35B109E8" w14:textId="1BCF6B8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F44754" w:rsidRPr="00023D2E" w14:paraId="1DD120E2" w14:textId="77777777" w:rsidTr="00E31D57">
        <w:trPr>
          <w:gridBefore w:val="1"/>
          <w:wBefore w:w="59" w:type="pct"/>
          <w:trHeight w:val="288"/>
        </w:trPr>
        <w:tc>
          <w:tcPr>
            <w:tcW w:w="1358" w:type="pct"/>
            <w:noWrap/>
          </w:tcPr>
          <w:p w14:paraId="4D364260" w14:textId="3B20FE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(b)</w:t>
            </w:r>
          </w:p>
        </w:tc>
        <w:tc>
          <w:tcPr>
            <w:tcW w:w="2118" w:type="pct"/>
            <w:noWrap/>
          </w:tcPr>
          <w:p w14:paraId="359D3AF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6BECB4C7"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c>
          <w:tcPr>
            <w:tcW w:w="890" w:type="pct"/>
            <w:noWrap/>
          </w:tcPr>
          <w:p w14:paraId="72E03153"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r>
      <w:tr w:rsidR="00E21494" w:rsidRPr="00023D2E" w14:paraId="52EAA84D" w14:textId="1529B60A" w:rsidTr="00E31D57">
        <w:trPr>
          <w:gridBefore w:val="1"/>
          <w:wBefore w:w="59" w:type="pct"/>
          <w:trHeight w:val="288"/>
        </w:trPr>
        <w:tc>
          <w:tcPr>
            <w:tcW w:w="1358" w:type="pct"/>
            <w:noWrap/>
            <w:hideMark/>
          </w:tcPr>
          <w:p w14:paraId="20686E89"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1654E3E"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T4_15Dec - T5_16Dec</w:t>
            </w:r>
          </w:p>
        </w:tc>
        <w:tc>
          <w:tcPr>
            <w:tcW w:w="575" w:type="pct"/>
            <w:noWrap/>
          </w:tcPr>
          <w:p w14:paraId="06777D83" w14:textId="7F5CA35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0.24</w:t>
            </w:r>
          </w:p>
        </w:tc>
        <w:tc>
          <w:tcPr>
            <w:tcW w:w="890" w:type="pct"/>
            <w:noWrap/>
          </w:tcPr>
          <w:p w14:paraId="3116CE07" w14:textId="1FF2E1C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49248CF" w14:textId="0FB08E17" w:rsidTr="00E31D57">
        <w:trPr>
          <w:gridBefore w:val="1"/>
          <w:wBefore w:w="59" w:type="pct"/>
          <w:trHeight w:val="288"/>
        </w:trPr>
        <w:tc>
          <w:tcPr>
            <w:tcW w:w="1358" w:type="pct"/>
            <w:noWrap/>
            <w:hideMark/>
          </w:tcPr>
          <w:p w14:paraId="0F476FF0"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429DF51F"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T3_30Nov - T5_16Dec</w:t>
            </w:r>
          </w:p>
        </w:tc>
        <w:tc>
          <w:tcPr>
            <w:tcW w:w="575" w:type="pct"/>
            <w:noWrap/>
          </w:tcPr>
          <w:p w14:paraId="40D1832C" w14:textId="43CD3AEE"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40A211D1" w14:textId="335AA4E9"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0E2A678A" w14:textId="0E495A73" w:rsidTr="00E31D57">
        <w:trPr>
          <w:gridBefore w:val="1"/>
          <w:wBefore w:w="59" w:type="pct"/>
          <w:trHeight w:val="288"/>
        </w:trPr>
        <w:tc>
          <w:tcPr>
            <w:tcW w:w="1358" w:type="pct"/>
            <w:noWrap/>
            <w:hideMark/>
          </w:tcPr>
          <w:p w14:paraId="1AFFE46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5EAD80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T2_20Nov - T5_16Dec</w:t>
            </w:r>
          </w:p>
        </w:tc>
        <w:tc>
          <w:tcPr>
            <w:tcW w:w="575" w:type="pct"/>
            <w:noWrap/>
          </w:tcPr>
          <w:p w14:paraId="7D6F5C3C" w14:textId="3775606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0.58</w:t>
            </w:r>
          </w:p>
        </w:tc>
        <w:tc>
          <w:tcPr>
            <w:tcW w:w="890" w:type="pct"/>
            <w:noWrap/>
          </w:tcPr>
          <w:p w14:paraId="3432711E" w14:textId="2D011103"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A5F36BC" w14:textId="246A7D78" w:rsidTr="00E31D57">
        <w:trPr>
          <w:gridBefore w:val="1"/>
          <w:wBefore w:w="59" w:type="pct"/>
          <w:trHeight w:val="288"/>
        </w:trPr>
        <w:tc>
          <w:tcPr>
            <w:tcW w:w="1358" w:type="pct"/>
            <w:noWrap/>
            <w:hideMark/>
          </w:tcPr>
          <w:p w14:paraId="0BD2D23B"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31D7E4A5"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T1_10Nov - T5_16Dec</w:t>
            </w:r>
          </w:p>
        </w:tc>
        <w:tc>
          <w:tcPr>
            <w:tcW w:w="575" w:type="pct"/>
            <w:noWrap/>
          </w:tcPr>
          <w:p w14:paraId="426B6528" w14:textId="1CF66AA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0.71</w:t>
            </w:r>
          </w:p>
        </w:tc>
        <w:tc>
          <w:tcPr>
            <w:tcW w:w="890" w:type="pct"/>
            <w:noWrap/>
          </w:tcPr>
          <w:p w14:paraId="2D1499DB" w14:textId="34660B84"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r w:rsidR="00E21494" w:rsidRPr="00023D2E" w14:paraId="1E143CCE" w14:textId="0D17A12C" w:rsidTr="00E31D57">
        <w:trPr>
          <w:gridBefore w:val="1"/>
          <w:wBefore w:w="59" w:type="pct"/>
          <w:trHeight w:val="288"/>
        </w:trPr>
        <w:tc>
          <w:tcPr>
            <w:tcW w:w="1358" w:type="pct"/>
            <w:noWrap/>
          </w:tcPr>
          <w:p w14:paraId="01C38B6A" w14:textId="7C99A3E1"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c</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C80F10" w14:textId="2D30FCBB" w:rsidR="00E31D57" w:rsidRPr="00C414D1" w:rsidRDefault="00E31D57" w:rsidP="00E31D57">
            <w:pPr>
              <w:rPr>
                <w:rFonts w:ascii="Gill Sans MT" w:eastAsia="Times New Roman" w:hAnsi="Gill Sans MT" w:cs="Calibri"/>
                <w:color w:val="000000"/>
                <w:kern w:val="0"/>
                <w:sz w:val="20"/>
                <w:szCs w:val="20"/>
                <w:lang w:eastAsia="en-ZW"/>
                <w14:ligatures w14:val="none"/>
              </w:rPr>
            </w:pPr>
          </w:p>
        </w:tc>
        <w:tc>
          <w:tcPr>
            <w:tcW w:w="575" w:type="pct"/>
            <w:noWrap/>
          </w:tcPr>
          <w:p w14:paraId="26F6C371" w14:textId="4B5C4D80"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c>
          <w:tcPr>
            <w:tcW w:w="890" w:type="pct"/>
            <w:noWrap/>
          </w:tcPr>
          <w:p w14:paraId="63B47C5F" w14:textId="2F1610DA"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r>
      <w:tr w:rsidR="00E31D57" w:rsidRPr="00023D2E" w14:paraId="106C153F" w14:textId="77777777" w:rsidTr="00E31D57">
        <w:trPr>
          <w:gridBefore w:val="1"/>
          <w:wBefore w:w="59" w:type="pct"/>
          <w:trHeight w:val="288"/>
        </w:trPr>
        <w:tc>
          <w:tcPr>
            <w:tcW w:w="1358" w:type="pct"/>
            <w:noWrap/>
          </w:tcPr>
          <w:p w14:paraId="6A47076C" w14:textId="2AFFAF48"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41F4B68A" w14:textId="2DF438A5"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Two- one</w:t>
            </w:r>
          </w:p>
        </w:tc>
        <w:tc>
          <w:tcPr>
            <w:tcW w:w="575" w:type="pct"/>
            <w:noWrap/>
          </w:tcPr>
          <w:p w14:paraId="640BB315" w14:textId="0D2DE378"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0.38</w:t>
            </w:r>
          </w:p>
        </w:tc>
        <w:tc>
          <w:tcPr>
            <w:tcW w:w="890" w:type="pct"/>
            <w:noWrap/>
          </w:tcPr>
          <w:p w14:paraId="2FE21C80" w14:textId="347C17AF"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0.02</w:t>
            </w:r>
          </w:p>
        </w:tc>
      </w:tr>
      <w:tr w:rsidR="00E31D57" w:rsidRPr="00023D2E" w14:paraId="3FF2F98F" w14:textId="77777777" w:rsidTr="00E31D57">
        <w:trPr>
          <w:gridBefore w:val="1"/>
          <w:wBefore w:w="59" w:type="pct"/>
          <w:trHeight w:val="288"/>
        </w:trPr>
        <w:tc>
          <w:tcPr>
            <w:tcW w:w="1358" w:type="pct"/>
            <w:noWrap/>
          </w:tcPr>
          <w:p w14:paraId="36E13194" w14:textId="17A56B0B"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7837D44D" w14:textId="40085000"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Three- one</w:t>
            </w:r>
          </w:p>
        </w:tc>
        <w:tc>
          <w:tcPr>
            <w:tcW w:w="575" w:type="pct"/>
            <w:noWrap/>
          </w:tcPr>
          <w:p w14:paraId="10D89080" w14:textId="19F1E306"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0.75</w:t>
            </w:r>
          </w:p>
        </w:tc>
        <w:tc>
          <w:tcPr>
            <w:tcW w:w="890" w:type="pct"/>
            <w:noWrap/>
          </w:tcPr>
          <w:p w14:paraId="5F2C4229" w14:textId="6F9F1A8B"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0.03</w:t>
            </w:r>
          </w:p>
        </w:tc>
      </w:tr>
      <w:tr w:rsidR="00E31D57" w:rsidRPr="00023D2E" w14:paraId="3B11435D" w14:textId="77777777" w:rsidTr="00E31D57">
        <w:trPr>
          <w:gridBefore w:val="1"/>
          <w:wBefore w:w="59" w:type="pct"/>
          <w:trHeight w:val="288"/>
        </w:trPr>
        <w:tc>
          <w:tcPr>
            <w:tcW w:w="1358" w:type="pct"/>
            <w:noWrap/>
          </w:tcPr>
          <w:p w14:paraId="1E58E176" w14:textId="45CA3DA2"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52CE40FC" w14:textId="7AAB427F"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Four- one</w:t>
            </w:r>
          </w:p>
        </w:tc>
        <w:tc>
          <w:tcPr>
            <w:tcW w:w="575" w:type="pct"/>
            <w:noWrap/>
          </w:tcPr>
          <w:p w14:paraId="4D9FEA93" w14:textId="1722E964"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1.34</w:t>
            </w:r>
          </w:p>
        </w:tc>
        <w:tc>
          <w:tcPr>
            <w:tcW w:w="890" w:type="pct"/>
            <w:noWrap/>
          </w:tcPr>
          <w:p w14:paraId="0AF6D9E1" w14:textId="3160607E"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0.04</w:t>
            </w:r>
          </w:p>
        </w:tc>
      </w:tr>
      <w:tr w:rsidR="00E31D57" w:rsidRPr="00C414D1" w14:paraId="7DDE6FF9" w14:textId="77777777" w:rsidTr="00E31D57">
        <w:trPr>
          <w:trHeight w:val="288"/>
        </w:trPr>
        <w:tc>
          <w:tcPr>
            <w:tcW w:w="1417" w:type="pct"/>
            <w:gridSpan w:val="2"/>
            <w:noWrap/>
          </w:tcPr>
          <w:p w14:paraId="612AE676" w14:textId="21D150FD" w:rsidR="00E31D57" w:rsidRPr="001D4C5A" w:rsidRDefault="00E31D57" w:rsidP="009B50F6">
            <w:pPr>
              <w:rPr>
                <w:rFonts w:ascii="Gill Sans MT" w:eastAsia="Times New Roman" w:hAnsi="Gill Sans MT" w:cs="Calibri"/>
                <w:i/>
                <w:iCs/>
                <w:color w:val="000000"/>
                <w:kern w:val="0"/>
                <w:sz w:val="20"/>
                <w:szCs w:val="20"/>
                <w:lang w:eastAsia="en-ZW"/>
                <w14:ligatures w14:val="none"/>
              </w:rPr>
            </w:pPr>
            <w:r>
              <w:rPr>
                <w:rFonts w:ascii="Gill Sans MT" w:eastAsia="Times New Roman" w:hAnsi="Gill Sans MT" w:cs="Calibri"/>
                <w:i/>
                <w:iCs/>
                <w:color w:val="000000"/>
                <w:kern w:val="0"/>
                <w:sz w:val="20"/>
                <w:szCs w:val="20"/>
                <w:lang w:eastAsia="en-ZW"/>
                <w14:ligatures w14:val="none"/>
              </w:rPr>
              <w:t xml:space="preserve">  </w:t>
            </w: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d</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D83846" w14:textId="77777777" w:rsidR="00E31D57" w:rsidRPr="00C414D1" w:rsidRDefault="00E31D57" w:rsidP="009B50F6">
            <w:pPr>
              <w:rPr>
                <w:rFonts w:ascii="Gill Sans MT" w:eastAsia="Times New Roman" w:hAnsi="Gill Sans MT" w:cs="Calibri"/>
                <w:color w:val="000000"/>
                <w:kern w:val="0"/>
                <w:sz w:val="20"/>
                <w:szCs w:val="20"/>
                <w:lang w:eastAsia="en-ZW"/>
                <w14:ligatures w14:val="none"/>
              </w:rPr>
            </w:pPr>
          </w:p>
        </w:tc>
        <w:tc>
          <w:tcPr>
            <w:tcW w:w="575" w:type="pct"/>
            <w:noWrap/>
          </w:tcPr>
          <w:p w14:paraId="12F3B57E"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c>
          <w:tcPr>
            <w:tcW w:w="890" w:type="pct"/>
            <w:noWrap/>
          </w:tcPr>
          <w:p w14:paraId="2A865101"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r>
      <w:tr w:rsidR="00B52618" w:rsidRPr="00023D2E" w14:paraId="65B052C1" w14:textId="77777777" w:rsidTr="004B514F">
        <w:trPr>
          <w:gridBefore w:val="1"/>
          <w:wBefore w:w="59" w:type="pct"/>
          <w:trHeight w:val="288"/>
        </w:trPr>
        <w:tc>
          <w:tcPr>
            <w:tcW w:w="1358" w:type="pct"/>
            <w:noWrap/>
          </w:tcPr>
          <w:p w14:paraId="575E5B09" w14:textId="10AF920B"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tcPr>
          <w:p w14:paraId="59D75297" w14:textId="3A827A8D"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Local - HD2967</w:t>
            </w:r>
          </w:p>
        </w:tc>
        <w:tc>
          <w:tcPr>
            <w:tcW w:w="575" w:type="pct"/>
            <w:noWrap/>
            <w:vAlign w:val="bottom"/>
          </w:tcPr>
          <w:p w14:paraId="34886165" w14:textId="0DE490AB"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-0.48</w:t>
            </w:r>
          </w:p>
        </w:tc>
        <w:tc>
          <w:tcPr>
            <w:tcW w:w="890" w:type="pct"/>
            <w:noWrap/>
            <w:vAlign w:val="bottom"/>
          </w:tcPr>
          <w:p w14:paraId="6F0D20CD" w14:textId="148EB37C"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7681C4D" w14:textId="0E9356BD" w:rsidTr="004B514F">
        <w:trPr>
          <w:gridBefore w:val="1"/>
          <w:wBefore w:w="59" w:type="pct"/>
          <w:trHeight w:val="288"/>
        </w:trPr>
        <w:tc>
          <w:tcPr>
            <w:tcW w:w="1358" w:type="pct"/>
            <w:noWrap/>
            <w:hideMark/>
          </w:tcPr>
          <w:p w14:paraId="096D5AB8"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433DFAF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PBW343 - HD2967</w:t>
            </w:r>
          </w:p>
        </w:tc>
        <w:tc>
          <w:tcPr>
            <w:tcW w:w="575" w:type="pct"/>
            <w:noWrap/>
            <w:vAlign w:val="bottom"/>
          </w:tcPr>
          <w:p w14:paraId="3BD0CEEF" w14:textId="41885AD6"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-0.21</w:t>
            </w:r>
          </w:p>
        </w:tc>
        <w:tc>
          <w:tcPr>
            <w:tcW w:w="890" w:type="pct"/>
            <w:noWrap/>
            <w:vAlign w:val="bottom"/>
          </w:tcPr>
          <w:p w14:paraId="549F896E" w14:textId="2711A5D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18BE8AEC" w14:textId="229819B5" w:rsidTr="004B514F">
        <w:trPr>
          <w:gridBefore w:val="1"/>
          <w:wBefore w:w="59" w:type="pct"/>
          <w:trHeight w:val="288"/>
        </w:trPr>
        <w:tc>
          <w:tcPr>
            <w:tcW w:w="1358" w:type="pct"/>
            <w:noWrap/>
            <w:hideMark/>
          </w:tcPr>
          <w:p w14:paraId="4012798F"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1FCE36A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UP262 - HD2967</w:t>
            </w:r>
          </w:p>
        </w:tc>
        <w:tc>
          <w:tcPr>
            <w:tcW w:w="575" w:type="pct"/>
            <w:noWrap/>
            <w:vAlign w:val="bottom"/>
          </w:tcPr>
          <w:p w14:paraId="45132DA9" w14:textId="6B13609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-0.51</w:t>
            </w:r>
          </w:p>
        </w:tc>
        <w:tc>
          <w:tcPr>
            <w:tcW w:w="890" w:type="pct"/>
            <w:noWrap/>
            <w:vAlign w:val="bottom"/>
          </w:tcPr>
          <w:p w14:paraId="0BCB7E72" w14:textId="616CC7D5"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C81D431" w14:textId="5BA59C04" w:rsidTr="004B514F">
        <w:trPr>
          <w:gridBefore w:val="1"/>
          <w:wBefore w:w="59" w:type="pct"/>
          <w:trHeight w:val="288"/>
        </w:trPr>
        <w:tc>
          <w:tcPr>
            <w:tcW w:w="1358" w:type="pct"/>
            <w:noWrap/>
            <w:hideMark/>
          </w:tcPr>
          <w:p w14:paraId="60E4395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E7925B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LOK1 - HD2967</w:t>
            </w:r>
          </w:p>
        </w:tc>
        <w:tc>
          <w:tcPr>
            <w:tcW w:w="575" w:type="pct"/>
            <w:noWrap/>
            <w:vAlign w:val="bottom"/>
          </w:tcPr>
          <w:p w14:paraId="78A78B4E" w14:textId="253B2DE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-0.56</w:t>
            </w:r>
          </w:p>
        </w:tc>
        <w:tc>
          <w:tcPr>
            <w:tcW w:w="890" w:type="pct"/>
            <w:noWrap/>
            <w:vAlign w:val="bottom"/>
          </w:tcPr>
          <w:p w14:paraId="4E981C48" w14:textId="6A5C52C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AF96AD7" w14:textId="110872CC" w:rsidTr="004B514F">
        <w:trPr>
          <w:gridBefore w:val="1"/>
          <w:wBefore w:w="59" w:type="pct"/>
          <w:trHeight w:val="288"/>
        </w:trPr>
        <w:tc>
          <w:tcPr>
            <w:tcW w:w="1358" w:type="pct"/>
            <w:noWrap/>
            <w:hideMark/>
          </w:tcPr>
          <w:p w14:paraId="5BB634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7F848F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PBW154 - HD2967</w:t>
            </w:r>
          </w:p>
        </w:tc>
        <w:tc>
          <w:tcPr>
            <w:tcW w:w="575" w:type="pct"/>
            <w:noWrap/>
            <w:vAlign w:val="bottom"/>
          </w:tcPr>
          <w:p w14:paraId="0B140EF0" w14:textId="72E16D8B"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-0.45</w:t>
            </w:r>
          </w:p>
        </w:tc>
        <w:tc>
          <w:tcPr>
            <w:tcW w:w="890" w:type="pct"/>
            <w:noWrap/>
            <w:vAlign w:val="bottom"/>
          </w:tcPr>
          <w:p w14:paraId="1B8DD38C" w14:textId="4D345C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1F41FC5" w14:textId="08FDF851" w:rsidTr="004B514F">
        <w:trPr>
          <w:gridBefore w:val="1"/>
          <w:wBefore w:w="59" w:type="pct"/>
          <w:trHeight w:val="288"/>
        </w:trPr>
        <w:tc>
          <w:tcPr>
            <w:tcW w:w="1358" w:type="pct"/>
            <w:noWrap/>
            <w:hideMark/>
          </w:tcPr>
          <w:p w14:paraId="3D8490CC"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1B3C20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Kedar - HD2967</w:t>
            </w:r>
          </w:p>
        </w:tc>
        <w:tc>
          <w:tcPr>
            <w:tcW w:w="575" w:type="pct"/>
            <w:noWrap/>
            <w:vAlign w:val="bottom"/>
          </w:tcPr>
          <w:p w14:paraId="0827007A" w14:textId="6CE03A89"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-0.49</w:t>
            </w:r>
          </w:p>
        </w:tc>
        <w:tc>
          <w:tcPr>
            <w:tcW w:w="890" w:type="pct"/>
            <w:noWrap/>
            <w:vAlign w:val="bottom"/>
          </w:tcPr>
          <w:p w14:paraId="5B4A06CF" w14:textId="713297CC"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4088B5DF" w14:textId="7617D12B" w:rsidTr="004B514F">
        <w:trPr>
          <w:gridBefore w:val="1"/>
          <w:wBefore w:w="59" w:type="pct"/>
          <w:trHeight w:val="288"/>
        </w:trPr>
        <w:tc>
          <w:tcPr>
            <w:tcW w:w="1358" w:type="pct"/>
            <w:noWrap/>
            <w:hideMark/>
          </w:tcPr>
          <w:p w14:paraId="4D73A9F9"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94C9464"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SUPER303 - HD2967</w:t>
            </w:r>
          </w:p>
        </w:tc>
        <w:tc>
          <w:tcPr>
            <w:tcW w:w="575" w:type="pct"/>
            <w:noWrap/>
            <w:vAlign w:val="bottom"/>
          </w:tcPr>
          <w:p w14:paraId="39E59F7D" w14:textId="3CF65B08"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c>
          <w:tcPr>
            <w:tcW w:w="890" w:type="pct"/>
            <w:noWrap/>
            <w:vAlign w:val="bottom"/>
          </w:tcPr>
          <w:p w14:paraId="39244C1D" w14:textId="520F075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E34ED58" w14:textId="56CBF804" w:rsidTr="004B514F">
        <w:trPr>
          <w:gridBefore w:val="1"/>
          <w:wBefore w:w="59" w:type="pct"/>
          <w:trHeight w:val="288"/>
        </w:trPr>
        <w:tc>
          <w:tcPr>
            <w:tcW w:w="1358" w:type="pct"/>
            <w:noWrap/>
            <w:hideMark/>
          </w:tcPr>
          <w:p w14:paraId="57B614D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F4A340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PBW502 - HD2967</w:t>
            </w:r>
          </w:p>
        </w:tc>
        <w:tc>
          <w:tcPr>
            <w:tcW w:w="575" w:type="pct"/>
            <w:noWrap/>
            <w:vAlign w:val="bottom"/>
          </w:tcPr>
          <w:p w14:paraId="5CB9D12B" w14:textId="259A633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-0.19</w:t>
            </w:r>
          </w:p>
        </w:tc>
        <w:tc>
          <w:tcPr>
            <w:tcW w:w="890" w:type="pct"/>
            <w:noWrap/>
            <w:vAlign w:val="bottom"/>
          </w:tcPr>
          <w:p w14:paraId="5F9A517C" w14:textId="2EDDD69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2231F5C" w14:textId="5EAF2BB7" w:rsidTr="004B514F">
        <w:trPr>
          <w:gridBefore w:val="1"/>
          <w:wBefore w:w="59" w:type="pct"/>
          <w:trHeight w:val="288"/>
        </w:trPr>
        <w:tc>
          <w:tcPr>
            <w:tcW w:w="1358" w:type="pct"/>
            <w:noWrap/>
            <w:hideMark/>
          </w:tcPr>
          <w:p w14:paraId="0F82270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0F1F29A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HD2733 - HD2967</w:t>
            </w:r>
          </w:p>
        </w:tc>
        <w:tc>
          <w:tcPr>
            <w:tcW w:w="575" w:type="pct"/>
            <w:noWrap/>
            <w:vAlign w:val="bottom"/>
          </w:tcPr>
          <w:p w14:paraId="398CDE47" w14:textId="0F7DC72E"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c>
          <w:tcPr>
            <w:tcW w:w="890" w:type="pct"/>
            <w:noWrap/>
            <w:vAlign w:val="bottom"/>
          </w:tcPr>
          <w:p w14:paraId="6C382CFF" w14:textId="674EFA4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0.18</w:t>
            </w:r>
          </w:p>
        </w:tc>
      </w:tr>
      <w:tr w:rsidR="00E21494" w:rsidRPr="00023D2E" w14:paraId="152ECDBF" w14:textId="300987FE" w:rsidTr="004B514F">
        <w:trPr>
          <w:gridBefore w:val="1"/>
          <w:wBefore w:w="59" w:type="pct"/>
          <w:trHeight w:val="288"/>
        </w:trPr>
        <w:tc>
          <w:tcPr>
            <w:tcW w:w="1358" w:type="pct"/>
            <w:noWrap/>
            <w:hideMark/>
          </w:tcPr>
          <w:p w14:paraId="5876D57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1E886FB"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HUW234 - HD2967</w:t>
            </w:r>
          </w:p>
        </w:tc>
        <w:tc>
          <w:tcPr>
            <w:tcW w:w="575" w:type="pct"/>
            <w:noWrap/>
            <w:vAlign w:val="bottom"/>
          </w:tcPr>
          <w:p w14:paraId="308F26F9" w14:textId="5BE3D247"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-0.59</w:t>
            </w:r>
          </w:p>
        </w:tc>
        <w:tc>
          <w:tcPr>
            <w:tcW w:w="890" w:type="pct"/>
            <w:noWrap/>
            <w:vAlign w:val="bottom"/>
          </w:tcPr>
          <w:p w14:paraId="7ED6E57C" w14:textId="4E06C3E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21537845" w14:textId="6DB29702" w:rsidTr="004B514F">
        <w:trPr>
          <w:gridBefore w:val="1"/>
          <w:wBefore w:w="59" w:type="pct"/>
          <w:trHeight w:val="288"/>
        </w:trPr>
        <w:tc>
          <w:tcPr>
            <w:tcW w:w="1358" w:type="pct"/>
            <w:noWrap/>
            <w:hideMark/>
          </w:tcPr>
          <w:p w14:paraId="3F97CA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3D2FB21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RR21 - HD2967</w:t>
            </w:r>
          </w:p>
        </w:tc>
        <w:tc>
          <w:tcPr>
            <w:tcW w:w="575" w:type="pct"/>
            <w:noWrap/>
            <w:vAlign w:val="bottom"/>
          </w:tcPr>
          <w:p w14:paraId="69CED904" w14:textId="7495A9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-0.41</w:t>
            </w:r>
          </w:p>
        </w:tc>
        <w:tc>
          <w:tcPr>
            <w:tcW w:w="890" w:type="pct"/>
            <w:noWrap/>
            <w:vAlign w:val="bottom"/>
          </w:tcPr>
          <w:p w14:paraId="3F685A0D" w14:textId="2CA7368A"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bl>
    <w:p w14:paraId="45630917" w14:textId="77777777" w:rsidR="004F142F" w:rsidRPr="00B74B50" w:rsidRDefault="004F142F" w:rsidP="00D94739">
      <w:pPr>
        <w:rPr>
          <w:rFonts w:ascii="Gill Sans MT" w:hAnsi="Gill Sans MT"/>
          <w:sz w:val="24"/>
          <w:szCs w:val="24"/>
        </w:rPr>
      </w:pPr>
    </w:p>
    <w:p w14:paraId="0C89ED13" w14:textId="51CFD542" w:rsidR="006519F6" w:rsidRDefault="008B1335" w:rsidP="006519F6">
      <w:pPr>
        <w:rPr>
          <w:rFonts w:ascii="Gill Sans MT" w:hAnsi="Gill Sans MT"/>
          <w:sz w:val="24"/>
          <w:szCs w:val="24"/>
        </w:rPr>
      </w:pPr>
      <w:r>
        <w:rPr>
          <w:rFonts w:ascii="Gill Sans MT" w:hAnsi="Gill Sans MT"/>
          <w:sz w:val="24"/>
          <w:szCs w:val="24"/>
        </w:rPr>
        <w:t xml:space="preserve">These average returns are also consistent for </w:t>
      </w:r>
      <w:r w:rsidR="006019A9">
        <w:rPr>
          <w:rFonts w:ascii="Gill Sans MT" w:hAnsi="Gill Sans MT"/>
          <w:sz w:val="24"/>
          <w:szCs w:val="24"/>
        </w:rPr>
        <w:t xml:space="preserve">distributional comparisons as shown by </w:t>
      </w:r>
      <w:r w:rsidR="00265894">
        <w:rPr>
          <w:rFonts w:ascii="Gill Sans MT" w:hAnsi="Gill Sans MT"/>
          <w:sz w:val="24"/>
          <w:szCs w:val="24"/>
        </w:rPr>
        <w:t>figure</w:t>
      </w:r>
      <w:r w:rsidR="005E43E3">
        <w:rPr>
          <w:rFonts w:ascii="Gill Sans MT" w:hAnsi="Gill Sans MT"/>
          <w:sz w:val="24"/>
          <w:szCs w:val="24"/>
        </w:rPr>
        <w:t xml:space="preserve"> </w:t>
      </w:r>
      <w:r w:rsidR="00F03101">
        <w:rPr>
          <w:rFonts w:ascii="Gill Sans MT" w:hAnsi="Gill Sans MT"/>
          <w:sz w:val="24"/>
          <w:szCs w:val="24"/>
        </w:rPr>
        <w:t xml:space="preserve">4. </w:t>
      </w:r>
      <w:r w:rsidR="008F59A3">
        <w:rPr>
          <w:rFonts w:ascii="Gill Sans MT" w:hAnsi="Gill Sans MT"/>
          <w:sz w:val="24"/>
          <w:szCs w:val="24"/>
        </w:rPr>
        <w:t xml:space="preserve">These distributions help to demonstrate the heterogeneity in the returns. </w:t>
      </w:r>
      <w:r w:rsidR="006C6AFC">
        <w:rPr>
          <w:rFonts w:ascii="Gill Sans MT" w:hAnsi="Gill Sans MT"/>
          <w:sz w:val="24"/>
          <w:szCs w:val="24"/>
        </w:rPr>
        <w:t xml:space="preserve">For varieties, </w:t>
      </w:r>
      <w:r w:rsidR="00A10269">
        <w:rPr>
          <w:rFonts w:ascii="Gill Sans MT" w:hAnsi="Gill Sans MT"/>
          <w:sz w:val="24"/>
          <w:szCs w:val="24"/>
        </w:rPr>
        <w:t xml:space="preserve">the only varieties that are match the yield levels of HD 2967 for all farmers are </w:t>
      </w:r>
      <w:r w:rsidR="005C70A7">
        <w:rPr>
          <w:rFonts w:ascii="Gill Sans MT" w:hAnsi="Gill Sans MT"/>
          <w:sz w:val="24"/>
          <w:szCs w:val="24"/>
        </w:rPr>
        <w:t>long duration varieties (timely sown varieties) like SUPER 303, HD 2733</w:t>
      </w:r>
      <w:r w:rsidR="007D55E1">
        <w:rPr>
          <w:rFonts w:ascii="Gill Sans MT" w:hAnsi="Gill Sans MT"/>
          <w:sz w:val="24"/>
          <w:szCs w:val="24"/>
        </w:rPr>
        <w:t xml:space="preserve">, PBW 502 and PBW </w:t>
      </w:r>
      <w:r w:rsidR="00142D17">
        <w:rPr>
          <w:rFonts w:ascii="Gill Sans MT" w:hAnsi="Gill Sans MT"/>
          <w:sz w:val="24"/>
          <w:szCs w:val="24"/>
        </w:rPr>
        <w:t xml:space="preserve">343. </w:t>
      </w:r>
    </w:p>
    <w:p w14:paraId="71589EB9" w14:textId="4C7A9968" w:rsidR="009A06BE" w:rsidRDefault="009A06BE" w:rsidP="006519F6">
      <w:pPr>
        <w:rPr>
          <w:rFonts w:ascii="Gill Sans MT" w:hAnsi="Gill Sans MT"/>
          <w:sz w:val="24"/>
          <w:szCs w:val="24"/>
        </w:rPr>
      </w:pPr>
      <w:r>
        <w:rPr>
          <w:rFonts w:ascii="Gill Sans MT" w:hAnsi="Gill Sans MT"/>
          <w:noProof/>
          <w:sz w:val="24"/>
          <w:szCs w:val="24"/>
        </w:rPr>
        <w:lastRenderedPageBreak/>
        <w:drawing>
          <wp:inline distT="0" distB="0" distL="0" distR="0" wp14:anchorId="104FA7C3" wp14:editId="02CA5D3C">
            <wp:extent cx="5466382" cy="4499172"/>
            <wp:effectExtent l="0" t="0" r="1270" b="0"/>
            <wp:docPr id="204526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616" cy="4534757"/>
                    </a:xfrm>
                    <a:prstGeom prst="rect">
                      <a:avLst/>
                    </a:prstGeom>
                    <a:noFill/>
                  </pic:spPr>
                </pic:pic>
              </a:graphicData>
            </a:graphic>
          </wp:inline>
        </w:drawing>
      </w:r>
    </w:p>
    <w:p w14:paraId="0616B197" w14:textId="327AC08C" w:rsidR="00606F55" w:rsidRDefault="002B1E31" w:rsidP="00606F55">
      <w:pPr>
        <w:jc w:val="both"/>
        <w:rPr>
          <w:rFonts w:ascii="Gill Sans MT" w:hAnsi="Gill Sans MT"/>
          <w:sz w:val="24"/>
          <w:szCs w:val="24"/>
        </w:rPr>
      </w:pPr>
      <w:r>
        <w:rPr>
          <w:rFonts w:ascii="Gill Sans MT" w:hAnsi="Gill Sans MT"/>
          <w:sz w:val="24"/>
          <w:szCs w:val="24"/>
        </w:rPr>
        <w:t>Figure</w:t>
      </w:r>
      <w:r w:rsidR="00105205">
        <w:rPr>
          <w:rFonts w:ascii="Gill Sans MT" w:hAnsi="Gill Sans MT"/>
          <w:sz w:val="24"/>
          <w:szCs w:val="24"/>
        </w:rPr>
        <w:t xml:space="preserve"> 4</w:t>
      </w:r>
      <w:r>
        <w:rPr>
          <w:rFonts w:ascii="Gill Sans MT" w:hAnsi="Gill Sans MT"/>
          <w:sz w:val="24"/>
          <w:szCs w:val="24"/>
        </w:rPr>
        <w:t>:</w:t>
      </w:r>
      <w:ins w:id="22" w:author="MKONDIWA, Maxwell (CIMMYT-India)" w:date="2023-11-15T10:54:00Z">
        <w:r w:rsidR="009533E1">
          <w:rPr>
            <w:rFonts w:ascii="Gill Sans MT" w:hAnsi="Gill Sans MT"/>
            <w:sz w:val="24"/>
            <w:szCs w:val="24"/>
          </w:rPr>
          <w:t xml:space="preserve"> Multi-arm causal random forest results:</w:t>
        </w:r>
      </w:ins>
      <w:r>
        <w:rPr>
          <w:rFonts w:ascii="Gill Sans MT" w:hAnsi="Gill Sans MT"/>
          <w:sz w:val="24"/>
          <w:szCs w:val="24"/>
        </w:rPr>
        <w:t xml:space="preserve"> </w:t>
      </w:r>
      <w:r w:rsidR="004753A4">
        <w:rPr>
          <w:rFonts w:ascii="Gill Sans MT" w:hAnsi="Gill Sans MT"/>
          <w:sz w:val="24"/>
          <w:szCs w:val="24"/>
        </w:rPr>
        <w:t xml:space="preserve">Treatment effect heterogeneity </w:t>
      </w:r>
      <w:ins w:id="23" w:author="MKONDIWA, Maxwell (CIMMYT-India)" w:date="2023-11-15T10:54:00Z">
        <w:r w:rsidR="009533E1">
          <w:rPr>
            <w:rFonts w:ascii="Gill Sans MT" w:hAnsi="Gill Sans MT"/>
            <w:sz w:val="24"/>
            <w:szCs w:val="24"/>
          </w:rPr>
          <w:t>for the a</w:t>
        </w:r>
      </w:ins>
      <w:ins w:id="24" w:author="MKONDIWA, Maxwell (CIMMYT-India)" w:date="2023-11-15T10:55:00Z">
        <w:r w:rsidR="009533E1">
          <w:rPr>
            <w:rFonts w:ascii="Gill Sans MT" w:hAnsi="Gill Sans MT"/>
            <w:sz w:val="24"/>
            <w:szCs w:val="24"/>
          </w:rPr>
          <w:t>gricultural practices</w:t>
        </w:r>
      </w:ins>
    </w:p>
    <w:p w14:paraId="4D9D0346" w14:textId="77777777" w:rsidR="00606F55" w:rsidRDefault="00606F55" w:rsidP="00606F55">
      <w:pPr>
        <w:jc w:val="both"/>
        <w:rPr>
          <w:rFonts w:ascii="Gill Sans MT" w:hAnsi="Gill Sans MT"/>
          <w:sz w:val="24"/>
          <w:szCs w:val="24"/>
        </w:rPr>
      </w:pPr>
    </w:p>
    <w:p w14:paraId="7A2A1078" w14:textId="5F2748FB" w:rsidR="00F850DE" w:rsidRDefault="004D7A53" w:rsidP="00FE0364">
      <w:pPr>
        <w:pStyle w:val="Heading2"/>
        <w:rPr>
          <w:rFonts w:ascii="Gill Sans MT" w:hAnsi="Gill Sans MT"/>
          <w:sz w:val="24"/>
          <w:szCs w:val="24"/>
        </w:rPr>
      </w:pPr>
      <w:commentRangeStart w:id="25"/>
      <w:r w:rsidRPr="00B74B50">
        <w:rPr>
          <w:rFonts w:ascii="Gill Sans MT" w:hAnsi="Gill Sans MT"/>
          <w:sz w:val="24"/>
          <w:szCs w:val="24"/>
        </w:rPr>
        <w:t>3.</w:t>
      </w:r>
      <w:r w:rsidR="00662764">
        <w:rPr>
          <w:rFonts w:ascii="Gill Sans MT" w:hAnsi="Gill Sans MT"/>
          <w:sz w:val="24"/>
          <w:szCs w:val="24"/>
        </w:rPr>
        <w:t>3</w:t>
      </w:r>
      <w:r w:rsidR="00B836E3" w:rsidRPr="00B74B50">
        <w:rPr>
          <w:rFonts w:ascii="Gill Sans MT" w:hAnsi="Gill Sans MT"/>
          <w:sz w:val="24"/>
          <w:szCs w:val="24"/>
        </w:rPr>
        <w:t xml:space="preserve">. </w:t>
      </w:r>
      <w:r w:rsidR="00662764">
        <w:rPr>
          <w:rFonts w:ascii="Gill Sans MT" w:hAnsi="Gill Sans MT"/>
          <w:sz w:val="24"/>
          <w:szCs w:val="24"/>
        </w:rPr>
        <w:t xml:space="preserve">How </w:t>
      </w:r>
      <w:r w:rsidR="00DE6CA5">
        <w:rPr>
          <w:rFonts w:ascii="Gill Sans MT" w:hAnsi="Gill Sans MT"/>
          <w:sz w:val="24"/>
          <w:szCs w:val="24"/>
        </w:rPr>
        <w:t xml:space="preserve">and where </w:t>
      </w:r>
      <w:r w:rsidR="00662764">
        <w:rPr>
          <w:rFonts w:ascii="Gill Sans MT" w:hAnsi="Gill Sans MT"/>
          <w:sz w:val="24"/>
          <w:szCs w:val="24"/>
        </w:rPr>
        <w:t>to target farmers to receive a recommendation?</w:t>
      </w:r>
      <w:commentRangeEnd w:id="25"/>
      <w:r w:rsidR="00A93FAA">
        <w:rPr>
          <w:rStyle w:val="CommentReference"/>
          <w:rFonts w:asciiTheme="minorHAnsi" w:eastAsiaTheme="minorHAnsi" w:hAnsiTheme="minorHAnsi" w:cstheme="minorBidi"/>
          <w:color w:val="auto"/>
        </w:rPr>
        <w:commentReference w:id="25"/>
      </w:r>
    </w:p>
    <w:p w14:paraId="7B094BC2" w14:textId="77777777" w:rsidR="00EB02F6" w:rsidRDefault="00EB02F6" w:rsidP="00EB02F6"/>
    <w:p w14:paraId="2195CB1A" w14:textId="6A515B0F" w:rsidR="00EB02F6" w:rsidRDefault="005E65B3" w:rsidP="00584AE2">
      <w:pPr>
        <w:pStyle w:val="Heading2"/>
      </w:pPr>
      <w:r>
        <w:t xml:space="preserve">3.3.2. </w:t>
      </w:r>
      <w:r w:rsidR="00EB02F6">
        <w:t xml:space="preserve">Simple </w:t>
      </w:r>
      <w:r>
        <w:t xml:space="preserve">maximum yield treatment choice approach and </w:t>
      </w:r>
      <w:r w:rsidR="00CB6BC3">
        <w:t>quantile-based characteristics</w:t>
      </w:r>
    </w:p>
    <w:p w14:paraId="7E4E32CA" w14:textId="77777777" w:rsidR="00971826" w:rsidRDefault="00971826" w:rsidP="00971826"/>
    <w:p w14:paraId="14E16845" w14:textId="75E530F5" w:rsidR="00971826" w:rsidRDefault="00AD39DA" w:rsidP="00971826">
      <w:r>
        <w:rPr>
          <w:noProof/>
        </w:rPr>
        <w:lastRenderedPageBreak/>
        <w:drawing>
          <wp:inline distT="0" distB="0" distL="0" distR="0" wp14:anchorId="602A69FF" wp14:editId="13CB9F7F">
            <wp:extent cx="5544000" cy="3068527"/>
            <wp:effectExtent l="0" t="0" r="0" b="0"/>
            <wp:docPr id="1305248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000" cy="3068527"/>
                    </a:xfrm>
                    <a:prstGeom prst="rect">
                      <a:avLst/>
                    </a:prstGeom>
                    <a:noFill/>
                  </pic:spPr>
                </pic:pic>
              </a:graphicData>
            </a:graphic>
          </wp:inline>
        </w:drawing>
      </w:r>
    </w:p>
    <w:p w14:paraId="65A9A5DF" w14:textId="7ABA402C" w:rsidR="00971826" w:rsidRPr="00971826" w:rsidRDefault="00971826" w:rsidP="00971826">
      <w:r>
        <w:t>Figure</w:t>
      </w:r>
      <w:r w:rsidR="003674BB">
        <w:t xml:space="preserve"> 5</w:t>
      </w:r>
      <w:r>
        <w:t xml:space="preserve">: </w:t>
      </w:r>
      <w:r w:rsidR="003674BB">
        <w:t>Maximal average yield treatment choice for each individual farmer</w:t>
      </w:r>
      <w:r w:rsidR="004C1639">
        <w:t xml:space="preserve">. </w:t>
      </w:r>
    </w:p>
    <w:p w14:paraId="7C6E8525" w14:textId="77777777" w:rsidR="00936246" w:rsidRDefault="00936246" w:rsidP="00EB02F6"/>
    <w:p w14:paraId="749F3A79" w14:textId="5C29D965" w:rsidR="00936246" w:rsidRPr="00782A6E" w:rsidRDefault="00936246" w:rsidP="00936246">
      <w:pPr>
        <w:pStyle w:val="Heading2"/>
      </w:pPr>
      <w:r>
        <w:t>3.</w:t>
      </w:r>
      <w:r w:rsidR="00584AE2">
        <w:t>3.3</w:t>
      </w:r>
      <w:r>
        <w:t xml:space="preserve">. </w:t>
      </w:r>
      <w:r w:rsidR="00253B04">
        <w:t>Results from the p</w:t>
      </w:r>
      <w:r>
        <w:t>olicy tree approach</w:t>
      </w:r>
    </w:p>
    <w:p w14:paraId="7D4EF039" w14:textId="77777777" w:rsidR="006E53BC" w:rsidRDefault="00936246" w:rsidP="00936246">
      <w:pPr>
        <w:jc w:val="both"/>
        <w:rPr>
          <w:rFonts w:ascii="Gill Sans MT" w:hAnsi="Gill Sans MT"/>
          <w:sz w:val="24"/>
          <w:szCs w:val="24"/>
        </w:rPr>
      </w:pPr>
      <w:r w:rsidRPr="001D4C5A">
        <w:rPr>
          <w:rFonts w:ascii="Gill Sans MT" w:hAnsi="Gill Sans MT"/>
          <w:sz w:val="24"/>
          <w:szCs w:val="24"/>
        </w:rPr>
        <w:t xml:space="preserve">The density functions in </w:t>
      </w:r>
      <w:r>
        <w:rPr>
          <w:rFonts w:ascii="Gill Sans MT" w:hAnsi="Gill Sans MT"/>
          <w:sz w:val="24"/>
          <w:szCs w:val="24"/>
        </w:rPr>
        <w:t>figure 4</w:t>
      </w:r>
      <w:r w:rsidRPr="001D4C5A">
        <w:rPr>
          <w:rFonts w:ascii="Gill Sans MT" w:hAnsi="Gill Sans MT"/>
          <w:sz w:val="24"/>
          <w:szCs w:val="24"/>
        </w:rPr>
        <w:t xml:space="preserve"> are indicative of how many farmers would find it beneficial to use each of the agronomic practices</w:t>
      </w:r>
      <w:r w:rsidR="0050789E">
        <w:rPr>
          <w:rFonts w:ascii="Gill Sans MT" w:hAnsi="Gill Sans MT"/>
          <w:sz w:val="24"/>
          <w:szCs w:val="24"/>
        </w:rPr>
        <w:t xml:space="preserve">. </w:t>
      </w:r>
      <w:proofErr w:type="gramStart"/>
      <w:r w:rsidR="0050789E">
        <w:rPr>
          <w:rFonts w:ascii="Gill Sans MT" w:hAnsi="Gill Sans MT"/>
          <w:sz w:val="24"/>
          <w:szCs w:val="24"/>
        </w:rPr>
        <w:t>Indeed</w:t>
      </w:r>
      <w:proofErr w:type="gramEnd"/>
      <w:r w:rsidR="0050789E">
        <w:rPr>
          <w:rFonts w:ascii="Gill Sans MT" w:hAnsi="Gill Sans MT"/>
          <w:sz w:val="24"/>
          <w:szCs w:val="24"/>
        </w:rPr>
        <w:t xml:space="preserve"> this was demonstrated using the maximal </w:t>
      </w:r>
      <w:r w:rsidR="002D0A2F">
        <w:rPr>
          <w:rFonts w:ascii="Gill Sans MT" w:hAnsi="Gill Sans MT"/>
          <w:sz w:val="24"/>
          <w:szCs w:val="24"/>
        </w:rPr>
        <w:t>yield treatment choice in which treatment choices are clearly uniform across space</w:t>
      </w:r>
      <w:r w:rsidRPr="001D4C5A">
        <w:rPr>
          <w:rFonts w:ascii="Gill Sans MT" w:hAnsi="Gill Sans MT"/>
          <w:sz w:val="24"/>
          <w:szCs w:val="24"/>
        </w:rPr>
        <w:t xml:space="preserve">. </w:t>
      </w:r>
      <w:r w:rsidR="002D0A2F">
        <w:rPr>
          <w:rFonts w:ascii="Gill Sans MT" w:hAnsi="Gill Sans MT"/>
          <w:sz w:val="24"/>
          <w:szCs w:val="24"/>
        </w:rPr>
        <w:t xml:space="preserve">However, the social decision maker may be interested in an objective of maximizing the benefits across the </w:t>
      </w:r>
      <w:r w:rsidR="006E53BC">
        <w:rPr>
          <w:rFonts w:ascii="Gill Sans MT" w:hAnsi="Gill Sans MT"/>
          <w:sz w:val="24"/>
          <w:szCs w:val="24"/>
        </w:rPr>
        <w:t xml:space="preserve">eastern IGP and how to implement that strategy for new farmers. </w:t>
      </w:r>
    </w:p>
    <w:p w14:paraId="1B9335E3" w14:textId="09542CFF" w:rsidR="00936246" w:rsidRDefault="00936246" w:rsidP="00936246">
      <w:pPr>
        <w:jc w:val="both"/>
        <w:rPr>
          <w:rFonts w:ascii="Gill Sans MT" w:hAnsi="Gill Sans MT"/>
          <w:sz w:val="24"/>
          <w:szCs w:val="24"/>
        </w:rPr>
      </w:pPr>
      <w:r>
        <w:rPr>
          <w:rFonts w:ascii="Gill Sans MT" w:hAnsi="Gill Sans MT"/>
          <w:sz w:val="24"/>
          <w:szCs w:val="24"/>
        </w:rPr>
        <w:t xml:space="preserve">Figure </w:t>
      </w:r>
      <w:r w:rsidR="007D1056">
        <w:rPr>
          <w:rFonts w:ascii="Gill Sans MT" w:hAnsi="Gill Sans MT"/>
          <w:sz w:val="24"/>
          <w:szCs w:val="24"/>
        </w:rPr>
        <w:t>6</w:t>
      </w:r>
      <w:r>
        <w:rPr>
          <w:rFonts w:ascii="Gill Sans MT" w:hAnsi="Gill Sans MT"/>
          <w:sz w:val="24"/>
          <w:szCs w:val="24"/>
        </w:rPr>
        <w:t xml:space="preserve"> </w:t>
      </w:r>
      <w:r w:rsidRPr="001D4C5A">
        <w:rPr>
          <w:rFonts w:ascii="Gill Sans MT" w:hAnsi="Gill Sans MT"/>
          <w:sz w:val="24"/>
          <w:szCs w:val="24"/>
        </w:rPr>
        <w:t>shows the proportion of farmers who can be assigned to each of the interventions</w:t>
      </w:r>
      <w:r>
        <w:rPr>
          <w:rFonts w:ascii="Gill Sans MT" w:hAnsi="Gill Sans MT"/>
          <w:sz w:val="24"/>
          <w:szCs w:val="24"/>
        </w:rPr>
        <w:t xml:space="preserve"> using policy tree optimization. For weed management, figure </w:t>
      </w:r>
      <w:r w:rsidR="0050789E">
        <w:rPr>
          <w:rFonts w:ascii="Gill Sans MT" w:hAnsi="Gill Sans MT"/>
          <w:sz w:val="24"/>
          <w:szCs w:val="24"/>
        </w:rPr>
        <w:t>6</w:t>
      </w:r>
      <w:r>
        <w:rPr>
          <w:rFonts w:ascii="Gill Sans MT" w:hAnsi="Gill Sans MT"/>
          <w:sz w:val="24"/>
          <w:szCs w:val="24"/>
        </w:rPr>
        <w:t xml:space="preserve"> panel (a) shows that the optimal transitions for yield gains are to apply broad spectrum herbicides especially </w:t>
      </w:r>
      <w:proofErr w:type="spellStart"/>
      <w:r>
        <w:rPr>
          <w:rFonts w:ascii="Gill Sans MT" w:hAnsi="Gill Sans MT"/>
          <w:sz w:val="24"/>
          <w:szCs w:val="24"/>
        </w:rPr>
        <w:t>Sulfosulfuron+Metsulfuron</w:t>
      </w:r>
      <w:proofErr w:type="spellEnd"/>
      <w:r>
        <w:rPr>
          <w:rFonts w:ascii="Gill Sans MT" w:hAnsi="Gill Sans MT"/>
          <w:sz w:val="24"/>
          <w:szCs w:val="24"/>
        </w:rPr>
        <w:t xml:space="preserve"> (55%) followed by 24-D (32%) and combined manual and herbicides (13%). </w:t>
      </w:r>
    </w:p>
    <w:p w14:paraId="798705FA" w14:textId="77777777" w:rsidR="00936246" w:rsidRDefault="00936246" w:rsidP="00936246">
      <w:pPr>
        <w:jc w:val="both"/>
        <w:rPr>
          <w:rFonts w:ascii="Gill Sans MT" w:hAnsi="Gill Sans MT"/>
          <w:sz w:val="24"/>
          <w:szCs w:val="24"/>
        </w:rPr>
      </w:pPr>
      <w:r>
        <w:rPr>
          <w:rFonts w:ascii="Gill Sans MT" w:hAnsi="Gill Sans MT"/>
          <w:sz w:val="24"/>
          <w:szCs w:val="24"/>
        </w:rPr>
        <w:t>In the case of sowing dates, farmers are advised to sow early, i.e., between 1-10 Nov for 73% of the farmers and between 11-20</w:t>
      </w:r>
      <w:r w:rsidRPr="00B54FE0">
        <w:rPr>
          <w:rFonts w:ascii="Gill Sans MT" w:hAnsi="Gill Sans MT"/>
          <w:sz w:val="24"/>
          <w:szCs w:val="24"/>
          <w:vertAlign w:val="superscript"/>
        </w:rPr>
        <w:t>th</w:t>
      </w:r>
      <w:r>
        <w:rPr>
          <w:rFonts w:ascii="Gill Sans MT" w:hAnsi="Gill Sans MT"/>
          <w:sz w:val="24"/>
          <w:szCs w:val="24"/>
        </w:rPr>
        <w:t xml:space="preserve"> Nov for 27% of the farmers. </w:t>
      </w:r>
    </w:p>
    <w:p w14:paraId="4BFD30B8" w14:textId="77777777" w:rsidR="00936246" w:rsidRDefault="00936246" w:rsidP="00936246">
      <w:pPr>
        <w:jc w:val="both"/>
        <w:rPr>
          <w:rFonts w:ascii="Gill Sans MT" w:hAnsi="Gill Sans MT"/>
          <w:sz w:val="24"/>
          <w:szCs w:val="24"/>
        </w:rPr>
      </w:pPr>
      <w:r>
        <w:rPr>
          <w:rFonts w:ascii="Gill Sans MT" w:hAnsi="Gill Sans MT"/>
          <w:sz w:val="24"/>
          <w:szCs w:val="24"/>
        </w:rPr>
        <w:t xml:space="preserve">Perhaps the most radical shift is recommended for irrigation management with farmers having to shift from about 3 or less irrigations to four irrigations (98%). </w:t>
      </w:r>
    </w:p>
    <w:p w14:paraId="4B42E812" w14:textId="77777777" w:rsidR="00936246" w:rsidRDefault="00936246" w:rsidP="00936246">
      <w:pPr>
        <w:rPr>
          <w:rFonts w:ascii="Gill Sans MT" w:hAnsi="Gill Sans MT"/>
          <w:sz w:val="24"/>
          <w:szCs w:val="24"/>
        </w:rPr>
      </w:pPr>
      <w:r w:rsidRPr="00326324">
        <w:rPr>
          <w:rFonts w:ascii="Gill Sans MT" w:hAnsi="Gill Sans MT"/>
          <w:sz w:val="24"/>
          <w:szCs w:val="24"/>
        </w:rPr>
        <w:t xml:space="preserve">We find that </w:t>
      </w:r>
      <w:proofErr w:type="gramStart"/>
      <w:r w:rsidRPr="00326324">
        <w:rPr>
          <w:rFonts w:ascii="Gill Sans MT" w:hAnsi="Gill Sans MT"/>
          <w:sz w:val="24"/>
          <w:szCs w:val="24"/>
        </w:rPr>
        <w:t>on the basis of</w:t>
      </w:r>
      <w:proofErr w:type="gramEnd"/>
      <w:r w:rsidRPr="00326324">
        <w:rPr>
          <w:rFonts w:ascii="Gill Sans MT" w:hAnsi="Gill Sans MT"/>
          <w:sz w:val="24"/>
          <w:szCs w:val="24"/>
        </w:rPr>
        <w:t xml:space="preserve"> yield maximization, three varieties can be recommended, viz. HD 2967 (</w:t>
      </w:r>
      <w:r>
        <w:rPr>
          <w:rFonts w:ascii="Gill Sans MT" w:hAnsi="Gill Sans MT"/>
          <w:sz w:val="24"/>
          <w:szCs w:val="24"/>
        </w:rPr>
        <w:t>52</w:t>
      </w:r>
      <w:r w:rsidRPr="00326324">
        <w:rPr>
          <w:rFonts w:ascii="Gill Sans MT" w:hAnsi="Gill Sans MT"/>
          <w:sz w:val="24"/>
          <w:szCs w:val="24"/>
        </w:rPr>
        <w:t xml:space="preserve">%), </w:t>
      </w:r>
      <w:r>
        <w:rPr>
          <w:rFonts w:ascii="Gill Sans MT" w:hAnsi="Gill Sans MT"/>
          <w:sz w:val="24"/>
          <w:szCs w:val="24"/>
        </w:rPr>
        <w:t xml:space="preserve">Shri Ram </w:t>
      </w:r>
      <w:r w:rsidRPr="00326324">
        <w:rPr>
          <w:rFonts w:ascii="Gill Sans MT" w:hAnsi="Gill Sans MT"/>
          <w:sz w:val="24"/>
          <w:szCs w:val="24"/>
        </w:rPr>
        <w:t>SUPER 303 (</w:t>
      </w:r>
      <w:r>
        <w:rPr>
          <w:rFonts w:ascii="Gill Sans MT" w:hAnsi="Gill Sans MT"/>
          <w:sz w:val="24"/>
          <w:szCs w:val="24"/>
        </w:rPr>
        <w:t>43</w:t>
      </w:r>
      <w:r w:rsidRPr="00326324">
        <w:rPr>
          <w:rFonts w:ascii="Gill Sans MT" w:hAnsi="Gill Sans MT"/>
          <w:sz w:val="24"/>
          <w:szCs w:val="24"/>
        </w:rPr>
        <w:t xml:space="preserve">%) AND </w:t>
      </w:r>
      <w:r>
        <w:rPr>
          <w:rFonts w:ascii="Gill Sans MT" w:hAnsi="Gill Sans MT"/>
          <w:sz w:val="24"/>
          <w:szCs w:val="24"/>
        </w:rPr>
        <w:t>HD 2733</w:t>
      </w:r>
      <w:r w:rsidRPr="00326324">
        <w:rPr>
          <w:rFonts w:ascii="Gill Sans MT" w:hAnsi="Gill Sans MT"/>
          <w:sz w:val="24"/>
          <w:szCs w:val="24"/>
        </w:rPr>
        <w:t xml:space="preserve"> (</w:t>
      </w:r>
      <w:r>
        <w:rPr>
          <w:rFonts w:ascii="Gill Sans MT" w:hAnsi="Gill Sans MT"/>
          <w:sz w:val="24"/>
          <w:szCs w:val="24"/>
        </w:rPr>
        <w:t>5</w:t>
      </w:r>
      <w:r w:rsidRPr="00326324">
        <w:rPr>
          <w:rFonts w:ascii="Gill Sans MT" w:hAnsi="Gill Sans MT"/>
          <w:sz w:val="24"/>
          <w:szCs w:val="24"/>
        </w:rPr>
        <w:t xml:space="preserve">%). </w:t>
      </w:r>
    </w:p>
    <w:p w14:paraId="1870E1D7" w14:textId="77777777" w:rsidR="00936246" w:rsidRDefault="00936246" w:rsidP="00936246">
      <w:pPr>
        <w:jc w:val="both"/>
        <w:rPr>
          <w:rFonts w:ascii="Gill Sans MT" w:hAnsi="Gill Sans MT"/>
          <w:sz w:val="24"/>
          <w:szCs w:val="24"/>
        </w:rPr>
      </w:pPr>
      <w:r>
        <w:rPr>
          <w:rFonts w:ascii="Gill Sans MT" w:hAnsi="Gill Sans MT"/>
          <w:noProof/>
          <w:sz w:val="24"/>
          <w:szCs w:val="24"/>
        </w:rPr>
        <w:lastRenderedPageBreak/>
        <w:drawing>
          <wp:inline distT="0" distB="0" distL="0" distR="0" wp14:anchorId="0EFC80CC" wp14:editId="07E5DCD1">
            <wp:extent cx="6012000" cy="3438074"/>
            <wp:effectExtent l="0" t="0" r="8255" b="0"/>
            <wp:docPr id="1517063162" name="Picture 151706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2000" cy="3438074"/>
                    </a:xfrm>
                    <a:prstGeom prst="rect">
                      <a:avLst/>
                    </a:prstGeom>
                    <a:noFill/>
                  </pic:spPr>
                </pic:pic>
              </a:graphicData>
            </a:graphic>
          </wp:inline>
        </w:drawing>
      </w:r>
    </w:p>
    <w:p w14:paraId="3D94C2A8" w14:textId="437B0404" w:rsidR="00936246" w:rsidRDefault="00936246" w:rsidP="00936246">
      <w:pPr>
        <w:jc w:val="both"/>
        <w:rPr>
          <w:rFonts w:ascii="Gill Sans MT" w:hAnsi="Gill Sans MT"/>
          <w:sz w:val="24"/>
          <w:szCs w:val="24"/>
        </w:rPr>
      </w:pPr>
      <w:r>
        <w:rPr>
          <w:rFonts w:ascii="Gill Sans MT" w:hAnsi="Gill Sans MT"/>
          <w:sz w:val="24"/>
          <w:szCs w:val="24"/>
        </w:rPr>
        <w:t xml:space="preserve">Figure </w:t>
      </w:r>
      <w:r w:rsidR="003674BB">
        <w:rPr>
          <w:rFonts w:ascii="Gill Sans MT" w:hAnsi="Gill Sans MT"/>
          <w:sz w:val="24"/>
          <w:szCs w:val="24"/>
        </w:rPr>
        <w:t>6</w:t>
      </w:r>
      <w:r>
        <w:rPr>
          <w:rFonts w:ascii="Gill Sans MT" w:hAnsi="Gill Sans MT"/>
          <w:sz w:val="24"/>
          <w:szCs w:val="24"/>
        </w:rPr>
        <w:t>: Optimal transition from status quo practices to optimal practices</w:t>
      </w:r>
    </w:p>
    <w:p w14:paraId="3130502A" w14:textId="77777777" w:rsidR="00936246" w:rsidRPr="00EB02F6" w:rsidRDefault="00936246" w:rsidP="00EB02F6"/>
    <w:p w14:paraId="72094ECF" w14:textId="4C0E5411" w:rsidR="004601C7" w:rsidRDefault="004601C7" w:rsidP="004601C7">
      <w:pPr>
        <w:jc w:val="both"/>
        <w:rPr>
          <w:rFonts w:ascii="Gill Sans MT" w:hAnsi="Gill Sans MT"/>
          <w:sz w:val="24"/>
          <w:szCs w:val="24"/>
        </w:rPr>
      </w:pPr>
      <w:r w:rsidRPr="00715E48">
        <w:rPr>
          <w:rFonts w:ascii="Gill Sans MT" w:hAnsi="Gill Sans MT"/>
          <w:sz w:val="24"/>
          <w:szCs w:val="24"/>
        </w:rPr>
        <w:t xml:space="preserve">Figure </w:t>
      </w:r>
      <w:r w:rsidR="003674BB">
        <w:rPr>
          <w:rFonts w:ascii="Gill Sans MT" w:hAnsi="Gill Sans MT"/>
          <w:sz w:val="24"/>
          <w:szCs w:val="24"/>
        </w:rPr>
        <w:t>7</w:t>
      </w:r>
      <w:r>
        <w:rPr>
          <w:rFonts w:ascii="Gill Sans MT" w:hAnsi="Gill Sans MT"/>
          <w:sz w:val="24"/>
          <w:szCs w:val="24"/>
        </w:rPr>
        <w:t xml:space="preserve"> panel (a)</w:t>
      </w:r>
      <w:r w:rsidRPr="001A5B82">
        <w:rPr>
          <w:rFonts w:ascii="Gill Sans MT" w:hAnsi="Gill Sans MT"/>
          <w:sz w:val="24"/>
          <w:szCs w:val="24"/>
        </w:rPr>
        <w:t xml:space="preserve"> shows the policy tree for </w:t>
      </w:r>
      <w:r>
        <w:rPr>
          <w:rFonts w:ascii="Gill Sans MT" w:hAnsi="Gill Sans MT"/>
          <w:sz w:val="24"/>
          <w:szCs w:val="24"/>
        </w:rPr>
        <w:t>weed management options</w:t>
      </w:r>
      <w:r w:rsidRPr="001A5B82">
        <w:rPr>
          <w:rFonts w:ascii="Gill Sans MT" w:hAnsi="Gill Sans MT"/>
          <w:sz w:val="24"/>
          <w:szCs w:val="24"/>
        </w:rPr>
        <w:t xml:space="preserve">. The policy tree shows that weed management options can be targeted to farmers </w:t>
      </w:r>
      <w:proofErr w:type="gramStart"/>
      <w:r w:rsidRPr="001A5B82">
        <w:rPr>
          <w:rFonts w:ascii="Gill Sans MT" w:hAnsi="Gill Sans MT"/>
          <w:sz w:val="24"/>
          <w:szCs w:val="24"/>
        </w:rPr>
        <w:t>on the basis of</w:t>
      </w:r>
      <w:proofErr w:type="gramEnd"/>
      <w:r w:rsidRPr="001A5B82">
        <w:rPr>
          <w:rFonts w:ascii="Gill Sans MT" w:hAnsi="Gill Sans MT"/>
          <w:sz w:val="24"/>
          <w:szCs w:val="24"/>
        </w:rPr>
        <w:t xml:space="preserve"> their </w:t>
      </w:r>
      <w:r>
        <w:rPr>
          <w:rFonts w:ascii="Gill Sans MT" w:hAnsi="Gill Sans MT"/>
          <w:sz w:val="24"/>
          <w:szCs w:val="24"/>
        </w:rPr>
        <w:t>plot size</w:t>
      </w:r>
      <w:r w:rsidRPr="001A5B82">
        <w:rPr>
          <w:rFonts w:ascii="Gill Sans MT" w:hAnsi="Gill Sans MT"/>
          <w:sz w:val="24"/>
          <w:szCs w:val="24"/>
        </w:rPr>
        <w:t xml:space="preserve">, </w:t>
      </w:r>
      <w:r>
        <w:rPr>
          <w:rFonts w:ascii="Gill Sans MT" w:hAnsi="Gill Sans MT"/>
          <w:sz w:val="24"/>
          <w:szCs w:val="24"/>
        </w:rPr>
        <w:t>market distance</w:t>
      </w:r>
      <w:r w:rsidRPr="001A5B82">
        <w:rPr>
          <w:rFonts w:ascii="Gill Sans MT" w:hAnsi="Gill Sans MT"/>
          <w:sz w:val="24"/>
          <w:szCs w:val="24"/>
        </w:rPr>
        <w:t xml:space="preserve">, and </w:t>
      </w:r>
      <w:r>
        <w:rPr>
          <w:rFonts w:ascii="Gill Sans MT" w:hAnsi="Gill Sans MT"/>
          <w:sz w:val="24"/>
          <w:szCs w:val="24"/>
        </w:rPr>
        <w:t>phosphorus application</w:t>
      </w:r>
      <w:r w:rsidRPr="001A5B82">
        <w:rPr>
          <w:rFonts w:ascii="Gill Sans MT" w:hAnsi="Gill Sans MT"/>
          <w:sz w:val="24"/>
          <w:szCs w:val="24"/>
        </w:rPr>
        <w:t>.</w:t>
      </w:r>
    </w:p>
    <w:p w14:paraId="620BE047" w14:textId="2E66E023" w:rsidR="004601C7" w:rsidRDefault="004601C7" w:rsidP="004601C7">
      <w:pPr>
        <w:jc w:val="both"/>
        <w:rPr>
          <w:rFonts w:ascii="Gill Sans MT" w:hAnsi="Gill Sans MT"/>
          <w:sz w:val="24"/>
          <w:szCs w:val="24"/>
        </w:rPr>
      </w:pPr>
      <w:r w:rsidRPr="00273218">
        <w:rPr>
          <w:rFonts w:ascii="Gill Sans MT" w:hAnsi="Gill Sans MT"/>
          <w:sz w:val="24"/>
          <w:szCs w:val="24"/>
        </w:rPr>
        <w:t xml:space="preserve">Consistent with prior studies, </w:t>
      </w:r>
      <w:r w:rsidR="0001796C">
        <w:rPr>
          <w:rFonts w:ascii="Gill Sans MT" w:hAnsi="Gill Sans MT"/>
          <w:sz w:val="24"/>
          <w:szCs w:val="24"/>
        </w:rPr>
        <w:t>all</w:t>
      </w:r>
      <w:r w:rsidRPr="00273218">
        <w:rPr>
          <w:rFonts w:ascii="Gill Sans MT" w:hAnsi="Gill Sans MT"/>
          <w:sz w:val="24"/>
          <w:szCs w:val="24"/>
        </w:rPr>
        <w:t xml:space="preserve"> farmers are recommended to plant before 20th November with about 7</w:t>
      </w:r>
      <w:r w:rsidR="009F323D">
        <w:rPr>
          <w:rFonts w:ascii="Gill Sans MT" w:hAnsi="Gill Sans MT"/>
          <w:sz w:val="24"/>
          <w:szCs w:val="24"/>
        </w:rPr>
        <w:t>3</w:t>
      </w:r>
      <w:r w:rsidRPr="00273218">
        <w:rPr>
          <w:rFonts w:ascii="Gill Sans MT" w:hAnsi="Gill Sans MT"/>
          <w:sz w:val="24"/>
          <w:szCs w:val="24"/>
        </w:rPr>
        <w:t>% recommended for 1-10th Nov and 2</w:t>
      </w:r>
      <w:r w:rsidR="009F323D">
        <w:rPr>
          <w:rFonts w:ascii="Gill Sans MT" w:hAnsi="Gill Sans MT"/>
          <w:sz w:val="24"/>
          <w:szCs w:val="24"/>
        </w:rPr>
        <w:t>7</w:t>
      </w:r>
      <w:r w:rsidRPr="00273218">
        <w:rPr>
          <w:rFonts w:ascii="Gill Sans MT" w:hAnsi="Gill Sans MT"/>
          <w:sz w:val="24"/>
          <w:szCs w:val="24"/>
        </w:rPr>
        <w:t>% for 11th to 20th Nov</w:t>
      </w:r>
      <w:r>
        <w:rPr>
          <w:rFonts w:ascii="Gill Sans MT" w:hAnsi="Gill Sans MT"/>
          <w:sz w:val="24"/>
          <w:szCs w:val="24"/>
        </w:rPr>
        <w:t xml:space="preserve"> (Figure </w:t>
      </w:r>
      <w:r w:rsidR="00431D6F">
        <w:rPr>
          <w:rFonts w:ascii="Gill Sans MT" w:hAnsi="Gill Sans MT"/>
          <w:sz w:val="24"/>
          <w:szCs w:val="24"/>
        </w:rPr>
        <w:t>6</w:t>
      </w:r>
      <w:r>
        <w:rPr>
          <w:rFonts w:ascii="Gill Sans MT" w:hAnsi="Gill Sans MT"/>
          <w:sz w:val="24"/>
          <w:szCs w:val="24"/>
        </w:rPr>
        <w:t>)</w:t>
      </w:r>
      <w:r w:rsidRPr="00273218">
        <w:rPr>
          <w:rFonts w:ascii="Gill Sans MT" w:hAnsi="Gill Sans MT"/>
          <w:sz w:val="24"/>
          <w:szCs w:val="24"/>
        </w:rPr>
        <w:t xml:space="preserve">. This recommendation can be made </w:t>
      </w:r>
      <w:proofErr w:type="gramStart"/>
      <w:r w:rsidRPr="00273218">
        <w:rPr>
          <w:rFonts w:ascii="Gill Sans MT" w:hAnsi="Gill Sans MT"/>
          <w:sz w:val="24"/>
          <w:szCs w:val="24"/>
        </w:rPr>
        <w:t>on the basis of</w:t>
      </w:r>
      <w:proofErr w:type="gramEnd"/>
      <w:r w:rsidRPr="00273218">
        <w:rPr>
          <w:rFonts w:ascii="Gill Sans MT" w:hAnsi="Gill Sans MT"/>
          <w:sz w:val="24"/>
          <w:szCs w:val="24"/>
        </w:rPr>
        <w:t xml:space="preserve"> latitude </w:t>
      </w:r>
      <w:r>
        <w:rPr>
          <w:rFonts w:ascii="Gill Sans MT" w:hAnsi="Gill Sans MT"/>
          <w:sz w:val="24"/>
          <w:szCs w:val="24"/>
        </w:rPr>
        <w:t>(</w:t>
      </w:r>
      <w:r w:rsidRPr="00273218">
        <w:rPr>
          <w:rFonts w:ascii="Gill Sans MT" w:hAnsi="Gill Sans MT"/>
          <w:sz w:val="24"/>
          <w:szCs w:val="24"/>
        </w:rPr>
        <w:t>and longitude</w:t>
      </w:r>
      <w:r>
        <w:rPr>
          <w:rFonts w:ascii="Gill Sans MT" w:hAnsi="Gill Sans MT"/>
          <w:sz w:val="24"/>
          <w:szCs w:val="24"/>
        </w:rPr>
        <w:t xml:space="preserve">) as can also be seen in Figure </w:t>
      </w:r>
      <w:r w:rsidR="00954F63">
        <w:rPr>
          <w:rFonts w:ascii="Gill Sans MT" w:hAnsi="Gill Sans MT"/>
          <w:sz w:val="24"/>
          <w:szCs w:val="24"/>
        </w:rPr>
        <w:t>6</w:t>
      </w:r>
      <w:r w:rsidR="003674BB">
        <w:rPr>
          <w:rFonts w:ascii="Gill Sans MT" w:hAnsi="Gill Sans MT"/>
          <w:sz w:val="24"/>
          <w:szCs w:val="24"/>
        </w:rPr>
        <w:t>7</w:t>
      </w:r>
      <w:r>
        <w:rPr>
          <w:rFonts w:ascii="Gill Sans MT" w:hAnsi="Gill Sans MT"/>
          <w:sz w:val="24"/>
          <w:szCs w:val="24"/>
        </w:rPr>
        <w:t xml:space="preserve">. </w:t>
      </w:r>
    </w:p>
    <w:p w14:paraId="750115BF" w14:textId="3C6349C4" w:rsidR="00966CB3" w:rsidRDefault="004601C7" w:rsidP="004601C7">
      <w:pPr>
        <w:jc w:val="both"/>
        <w:rPr>
          <w:rFonts w:ascii="Gill Sans MT" w:hAnsi="Gill Sans MT"/>
          <w:sz w:val="24"/>
          <w:szCs w:val="24"/>
        </w:rPr>
      </w:pPr>
      <w:r w:rsidRPr="00C92776">
        <w:rPr>
          <w:rFonts w:ascii="Gill Sans MT" w:hAnsi="Gill Sans MT"/>
          <w:sz w:val="24"/>
          <w:szCs w:val="24"/>
        </w:rPr>
        <w:t xml:space="preserve">Conventionally, farmers apply at least two irrigations to the wheat crop in Bihar. Growing evidence suggests that three or four irrigations would provide higher yield returns. The question remains as to where and to who should these additional irrigations be targeted. Using the policy </w:t>
      </w:r>
      <w:proofErr w:type="gramStart"/>
      <w:r w:rsidRPr="00C92776">
        <w:rPr>
          <w:rFonts w:ascii="Gill Sans MT" w:hAnsi="Gill Sans MT"/>
          <w:sz w:val="24"/>
          <w:szCs w:val="24"/>
        </w:rPr>
        <w:t>tree based</w:t>
      </w:r>
      <w:proofErr w:type="gramEnd"/>
      <w:r w:rsidRPr="00C92776">
        <w:rPr>
          <w:rFonts w:ascii="Gill Sans MT" w:hAnsi="Gill Sans MT"/>
          <w:sz w:val="24"/>
          <w:szCs w:val="24"/>
        </w:rPr>
        <w:t xml:space="preserve"> algorithm, we find that 93% of the farmers would benefit more from applying four irrigations. Figure </w:t>
      </w:r>
      <w:r w:rsidR="003A37B4">
        <w:rPr>
          <w:rFonts w:ascii="Gill Sans MT" w:hAnsi="Gill Sans MT"/>
          <w:sz w:val="24"/>
          <w:szCs w:val="24"/>
        </w:rPr>
        <w:t>6c</w:t>
      </w:r>
      <w:r w:rsidRPr="00C92776">
        <w:rPr>
          <w:rFonts w:ascii="Gill Sans MT" w:hAnsi="Gill Sans MT"/>
          <w:sz w:val="24"/>
          <w:szCs w:val="24"/>
        </w:rPr>
        <w:t xml:space="preserve"> shows the policy tree for this recommendation. The key variables for delineating the groups of farmers </w:t>
      </w:r>
      <w:r w:rsidR="004001D1">
        <w:rPr>
          <w:rFonts w:ascii="Gill Sans MT" w:hAnsi="Gill Sans MT"/>
          <w:sz w:val="24"/>
          <w:szCs w:val="24"/>
        </w:rPr>
        <w:t xml:space="preserve">include </w:t>
      </w:r>
      <w:r w:rsidRPr="00C92776">
        <w:rPr>
          <w:rFonts w:ascii="Gill Sans MT" w:hAnsi="Gill Sans MT"/>
          <w:sz w:val="24"/>
          <w:szCs w:val="24"/>
        </w:rPr>
        <w:t>l</w:t>
      </w:r>
      <w:r w:rsidR="004001D1">
        <w:rPr>
          <w:rFonts w:ascii="Gill Sans MT" w:hAnsi="Gill Sans MT"/>
          <w:sz w:val="24"/>
          <w:szCs w:val="24"/>
        </w:rPr>
        <w:t>ongitude</w:t>
      </w:r>
      <w:r w:rsidRPr="00C92776">
        <w:rPr>
          <w:rFonts w:ascii="Gill Sans MT" w:hAnsi="Gill Sans MT"/>
          <w:sz w:val="24"/>
          <w:szCs w:val="24"/>
        </w:rPr>
        <w:t xml:space="preserve">, </w:t>
      </w:r>
      <w:r w:rsidR="009F7CDF">
        <w:rPr>
          <w:rFonts w:ascii="Gill Sans MT" w:hAnsi="Gill Sans MT"/>
          <w:sz w:val="24"/>
          <w:szCs w:val="24"/>
        </w:rPr>
        <w:t>sand</w:t>
      </w:r>
      <w:r w:rsidRPr="00C92776">
        <w:rPr>
          <w:rFonts w:ascii="Gill Sans MT" w:hAnsi="Gill Sans MT"/>
          <w:sz w:val="24"/>
          <w:szCs w:val="24"/>
        </w:rPr>
        <w:t xml:space="preserve">, and </w:t>
      </w:r>
      <w:r w:rsidR="009F7CDF">
        <w:rPr>
          <w:rFonts w:ascii="Gill Sans MT" w:hAnsi="Gill Sans MT"/>
          <w:sz w:val="24"/>
          <w:szCs w:val="24"/>
        </w:rPr>
        <w:t>elevation</w:t>
      </w:r>
      <w:r w:rsidRPr="00C92776">
        <w:rPr>
          <w:rFonts w:ascii="Gill Sans MT" w:hAnsi="Gill Sans MT"/>
          <w:sz w:val="24"/>
          <w:szCs w:val="24"/>
        </w:rPr>
        <w:t xml:space="preserve">. </w:t>
      </w:r>
    </w:p>
    <w:p w14:paraId="0B33AF5C" w14:textId="71DE82B9" w:rsidR="00105205" w:rsidRPr="00E21494" w:rsidRDefault="004601C7" w:rsidP="005E6071">
      <w:pPr>
        <w:jc w:val="both"/>
      </w:pPr>
      <w:r w:rsidRPr="00326324">
        <w:rPr>
          <w:rFonts w:ascii="Gill Sans MT" w:hAnsi="Gill Sans MT"/>
          <w:sz w:val="24"/>
          <w:szCs w:val="24"/>
        </w:rPr>
        <w:t>The supposed</w:t>
      </w:r>
      <w:r>
        <w:rPr>
          <w:rFonts w:ascii="Gill Sans MT" w:hAnsi="Gill Sans MT"/>
          <w:sz w:val="24"/>
          <w:szCs w:val="24"/>
        </w:rPr>
        <w:t>ly</w:t>
      </w:r>
      <w:r w:rsidRPr="00326324">
        <w:rPr>
          <w:rFonts w:ascii="Gill Sans MT" w:hAnsi="Gill Sans MT"/>
          <w:sz w:val="24"/>
          <w:szCs w:val="24"/>
        </w:rPr>
        <w:t xml:space="preserve"> simple task of choosing a wheat variety to plant can be complicated due to variety choice overload with dozens of varieties on the market. To aid in the choosing </w:t>
      </w:r>
      <w:r>
        <w:rPr>
          <w:rFonts w:ascii="Gill Sans MT" w:hAnsi="Gill Sans MT"/>
          <w:sz w:val="24"/>
          <w:szCs w:val="24"/>
        </w:rPr>
        <w:t xml:space="preserve">of </w:t>
      </w:r>
      <w:r w:rsidRPr="00326324">
        <w:rPr>
          <w:rFonts w:ascii="Gill Sans MT" w:hAnsi="Gill Sans MT"/>
          <w:sz w:val="24"/>
          <w:szCs w:val="24"/>
        </w:rPr>
        <w:t xml:space="preserve">a variety that gives the maximal yield gains, we apply the policy tree algorithm on 12 wheat varieties that are planted by over 90% of the farmers. These varieties can be targeted on the basis longitude, </w:t>
      </w:r>
      <w:r>
        <w:rPr>
          <w:rFonts w:ascii="Gill Sans MT" w:hAnsi="Gill Sans MT"/>
          <w:sz w:val="24"/>
          <w:szCs w:val="24"/>
        </w:rPr>
        <w:t xml:space="preserve">and </w:t>
      </w:r>
      <w:r w:rsidRPr="00326324">
        <w:rPr>
          <w:rFonts w:ascii="Gill Sans MT" w:hAnsi="Gill Sans MT"/>
          <w:sz w:val="24"/>
          <w:szCs w:val="24"/>
        </w:rPr>
        <w:t>latitude</w:t>
      </w:r>
      <w:r>
        <w:rPr>
          <w:rFonts w:ascii="Gill Sans MT" w:hAnsi="Gill Sans MT"/>
          <w:sz w:val="24"/>
          <w:szCs w:val="24"/>
        </w:rPr>
        <w:t>.</w:t>
      </w:r>
    </w:p>
    <w:p w14:paraId="0F767DC3" w14:textId="03CADD5B" w:rsidR="007F4521" w:rsidRPr="001D4C5A" w:rsidRDefault="007F4521" w:rsidP="001D4C5A">
      <w:r>
        <w:t xml:space="preserve">Figure </w:t>
      </w:r>
      <w:r w:rsidR="006F30C9">
        <w:t xml:space="preserve">6 </w:t>
      </w:r>
      <w:r>
        <w:t>shows policy trees (depth</w:t>
      </w:r>
      <w:r w:rsidR="00AB412E">
        <w:t xml:space="preserve"> 2</w:t>
      </w:r>
      <w:r>
        <w:t xml:space="preserve">) for the different agronomic management practices. </w:t>
      </w:r>
    </w:p>
    <w:p w14:paraId="2E43AB5B" w14:textId="753999AF" w:rsidR="003344B1" w:rsidRDefault="00593B74" w:rsidP="003344B1">
      <w:r>
        <w:rPr>
          <w:noProof/>
        </w:rPr>
        <w:lastRenderedPageBreak/>
        <w:drawing>
          <wp:inline distT="0" distB="0" distL="0" distR="0" wp14:anchorId="2EC7E318" wp14:editId="1A6A2606">
            <wp:extent cx="5084064" cy="2672356"/>
            <wp:effectExtent l="0" t="0" r="2540" b="0"/>
            <wp:docPr id="50638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2957" cy="2682287"/>
                    </a:xfrm>
                    <a:prstGeom prst="rect">
                      <a:avLst/>
                    </a:prstGeom>
                    <a:noFill/>
                  </pic:spPr>
                </pic:pic>
              </a:graphicData>
            </a:graphic>
          </wp:inline>
        </w:drawing>
      </w:r>
    </w:p>
    <w:p w14:paraId="2B7EFAC9" w14:textId="3BB17016" w:rsidR="00447499" w:rsidRDefault="00447499" w:rsidP="00447499">
      <w:pPr>
        <w:jc w:val="both"/>
        <w:rPr>
          <w:rFonts w:ascii="Gill Sans MT" w:hAnsi="Gill Sans MT"/>
          <w:sz w:val="24"/>
          <w:szCs w:val="24"/>
        </w:rPr>
      </w:pPr>
      <w:r>
        <w:rPr>
          <w:rFonts w:ascii="Gill Sans MT" w:hAnsi="Gill Sans MT"/>
          <w:sz w:val="24"/>
          <w:szCs w:val="24"/>
        </w:rPr>
        <w:t xml:space="preserve">Figure </w:t>
      </w:r>
      <w:r w:rsidR="00431D6F">
        <w:rPr>
          <w:rFonts w:ascii="Gill Sans MT" w:hAnsi="Gill Sans MT"/>
          <w:sz w:val="24"/>
          <w:szCs w:val="24"/>
        </w:rPr>
        <w:t>7</w:t>
      </w:r>
      <w:r>
        <w:rPr>
          <w:rFonts w:ascii="Gill Sans MT" w:hAnsi="Gill Sans MT"/>
          <w:sz w:val="24"/>
          <w:szCs w:val="24"/>
        </w:rPr>
        <w:t xml:space="preserve">: </w:t>
      </w:r>
      <w:r w:rsidR="00056507">
        <w:rPr>
          <w:rFonts w:ascii="Gill Sans MT" w:hAnsi="Gill Sans MT"/>
          <w:sz w:val="24"/>
          <w:szCs w:val="24"/>
        </w:rPr>
        <w:t>Depth 2 p</w:t>
      </w:r>
      <w:r>
        <w:rPr>
          <w:rFonts w:ascii="Gill Sans MT" w:hAnsi="Gill Sans MT"/>
          <w:sz w:val="24"/>
          <w:szCs w:val="24"/>
        </w:rPr>
        <w:t>olicy trees</w:t>
      </w:r>
      <w:r w:rsidR="00056507">
        <w:rPr>
          <w:rFonts w:ascii="Gill Sans MT" w:hAnsi="Gill Sans MT"/>
          <w:sz w:val="24"/>
          <w:szCs w:val="24"/>
        </w:rPr>
        <w:t xml:space="preserve"> for decision support on agronomic practices </w:t>
      </w:r>
    </w:p>
    <w:p w14:paraId="1AF2FBB0" w14:textId="5825587A" w:rsidR="00105205" w:rsidRDefault="00C4058D" w:rsidP="00447499">
      <w:pPr>
        <w:jc w:val="both"/>
        <w:rPr>
          <w:rFonts w:ascii="Gill Sans MT" w:hAnsi="Gill Sans MT"/>
          <w:sz w:val="24"/>
          <w:szCs w:val="24"/>
        </w:rPr>
      </w:pPr>
      <w:r>
        <w:rPr>
          <w:rFonts w:ascii="Gill Sans MT" w:hAnsi="Gill Sans MT"/>
          <w:sz w:val="24"/>
          <w:szCs w:val="24"/>
        </w:rPr>
        <w:t xml:space="preserve">With this algorithm, we </w:t>
      </w:r>
      <w:proofErr w:type="gramStart"/>
      <w:r>
        <w:rPr>
          <w:rFonts w:ascii="Gill Sans MT" w:hAnsi="Gill Sans MT"/>
          <w:sz w:val="24"/>
          <w:szCs w:val="24"/>
        </w:rPr>
        <w:t>are able to</w:t>
      </w:r>
      <w:proofErr w:type="gramEnd"/>
      <w:r>
        <w:rPr>
          <w:rFonts w:ascii="Gill Sans MT" w:hAnsi="Gill Sans MT"/>
          <w:sz w:val="24"/>
          <w:szCs w:val="24"/>
        </w:rPr>
        <w:t xml:space="preserve"> assign each of the farmers </w:t>
      </w:r>
      <w:r w:rsidR="00A12486">
        <w:rPr>
          <w:rFonts w:ascii="Gill Sans MT" w:hAnsi="Gill Sans MT"/>
          <w:sz w:val="24"/>
          <w:szCs w:val="24"/>
        </w:rPr>
        <w:t xml:space="preserve">to particular agronomic practices. We can therefore produce a spatial representation of these </w:t>
      </w:r>
      <w:r w:rsidR="00734D83">
        <w:rPr>
          <w:rFonts w:ascii="Gill Sans MT" w:hAnsi="Gill Sans MT"/>
          <w:sz w:val="24"/>
          <w:szCs w:val="24"/>
        </w:rPr>
        <w:t xml:space="preserve">farmers. Figure 7 shows maps of recommended practices for each of the farmers. </w:t>
      </w:r>
      <w:r w:rsidR="009276AD">
        <w:rPr>
          <w:rFonts w:ascii="Gill Sans MT" w:hAnsi="Gill Sans MT"/>
          <w:sz w:val="24"/>
          <w:szCs w:val="24"/>
        </w:rPr>
        <w:t xml:space="preserve">We find that weed management has more spatially dispersed recommended practices while the other practices </w:t>
      </w:r>
      <w:r w:rsidR="000C53C8">
        <w:rPr>
          <w:rFonts w:ascii="Gill Sans MT" w:hAnsi="Gill Sans MT"/>
          <w:sz w:val="24"/>
          <w:szCs w:val="24"/>
        </w:rPr>
        <w:t xml:space="preserve">exhibit spatial clustering. </w:t>
      </w:r>
    </w:p>
    <w:p w14:paraId="63FF5336" w14:textId="56F4ED94" w:rsidR="00660B65" w:rsidRDefault="005E5164" w:rsidP="005E6071">
      <w:pPr>
        <w:jc w:val="both"/>
        <w:rPr>
          <w:rFonts w:ascii="Gill Sans MT" w:hAnsi="Gill Sans MT"/>
          <w:sz w:val="20"/>
          <w:szCs w:val="20"/>
        </w:rPr>
      </w:pPr>
      <w:r>
        <w:rPr>
          <w:rFonts w:ascii="Gill Sans MT" w:hAnsi="Gill Sans MT"/>
          <w:noProof/>
          <w:sz w:val="20"/>
          <w:szCs w:val="20"/>
        </w:rPr>
        <w:drawing>
          <wp:inline distT="0" distB="0" distL="0" distR="0" wp14:anchorId="3CA95FE5" wp14:editId="5EE68D7D">
            <wp:extent cx="5616000" cy="3289563"/>
            <wp:effectExtent l="0" t="0" r="3810" b="6350"/>
            <wp:docPr id="84707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6000" cy="3289563"/>
                    </a:xfrm>
                    <a:prstGeom prst="rect">
                      <a:avLst/>
                    </a:prstGeom>
                    <a:noFill/>
                  </pic:spPr>
                </pic:pic>
              </a:graphicData>
            </a:graphic>
          </wp:inline>
        </w:drawing>
      </w:r>
    </w:p>
    <w:p w14:paraId="0AA60EBC" w14:textId="2125DFE0" w:rsidR="00721A9F" w:rsidRDefault="00EA78DE" w:rsidP="00721A9F">
      <w:pPr>
        <w:jc w:val="both"/>
        <w:rPr>
          <w:rFonts w:ascii="Gill Sans MT" w:hAnsi="Gill Sans MT"/>
          <w:sz w:val="24"/>
          <w:szCs w:val="24"/>
        </w:rPr>
      </w:pPr>
      <w:r w:rsidRPr="00721A9F">
        <w:rPr>
          <w:rFonts w:ascii="Gill Sans MT" w:hAnsi="Gill Sans MT"/>
          <w:sz w:val="24"/>
          <w:szCs w:val="24"/>
        </w:rPr>
        <w:t>Figure</w:t>
      </w:r>
      <w:r w:rsidR="00721A9F" w:rsidRPr="00721A9F">
        <w:rPr>
          <w:rFonts w:ascii="Gill Sans MT" w:hAnsi="Gill Sans MT"/>
          <w:sz w:val="24"/>
          <w:szCs w:val="24"/>
        </w:rPr>
        <w:t xml:space="preserve"> </w:t>
      </w:r>
      <w:r w:rsidR="00431D6F">
        <w:rPr>
          <w:rFonts w:ascii="Gill Sans MT" w:hAnsi="Gill Sans MT"/>
          <w:sz w:val="24"/>
          <w:szCs w:val="24"/>
        </w:rPr>
        <w:t>8</w:t>
      </w:r>
      <w:r w:rsidR="00721A9F">
        <w:rPr>
          <w:rFonts w:ascii="Gill Sans MT" w:hAnsi="Gill Sans MT"/>
          <w:sz w:val="24"/>
          <w:szCs w:val="24"/>
        </w:rPr>
        <w:t xml:space="preserve">: Spatial distribution of recommended </w:t>
      </w:r>
      <w:r w:rsidR="004E37FD">
        <w:rPr>
          <w:rFonts w:ascii="Gill Sans MT" w:hAnsi="Gill Sans MT"/>
          <w:sz w:val="24"/>
          <w:szCs w:val="24"/>
        </w:rPr>
        <w:t xml:space="preserve">agronomic </w:t>
      </w:r>
      <w:r w:rsidR="00660B65">
        <w:rPr>
          <w:rFonts w:ascii="Gill Sans MT" w:hAnsi="Gill Sans MT"/>
          <w:sz w:val="24"/>
          <w:szCs w:val="24"/>
        </w:rPr>
        <w:t>practices</w:t>
      </w:r>
    </w:p>
    <w:p w14:paraId="0C64E5AD" w14:textId="77777777" w:rsidR="005E6EAB" w:rsidRDefault="005E6EAB" w:rsidP="00721A9F">
      <w:pPr>
        <w:jc w:val="both"/>
        <w:rPr>
          <w:rFonts w:ascii="Gill Sans MT" w:hAnsi="Gill Sans MT"/>
          <w:sz w:val="24"/>
          <w:szCs w:val="24"/>
        </w:rPr>
      </w:pPr>
    </w:p>
    <w:p w14:paraId="7FD7DACA" w14:textId="77777777" w:rsidR="004B4F15" w:rsidRDefault="004B4F15" w:rsidP="00E26BB4"/>
    <w:p w14:paraId="761BA417" w14:textId="77777777" w:rsidR="00E26BB4" w:rsidRPr="00E26BB4" w:rsidRDefault="00E26BB4" w:rsidP="00E26BB4"/>
    <w:p w14:paraId="47117381" w14:textId="0EBF9E38" w:rsidR="00A14935" w:rsidRDefault="00A14935" w:rsidP="00E21494">
      <w:pPr>
        <w:pStyle w:val="Heading1"/>
      </w:pPr>
      <w:r>
        <w:lastRenderedPageBreak/>
        <w:t>4. Discussion</w:t>
      </w:r>
    </w:p>
    <w:p w14:paraId="2E8A15B0" w14:textId="77777777" w:rsidR="00A14935" w:rsidRDefault="00A14935" w:rsidP="006675CF">
      <w:pPr>
        <w:pStyle w:val="Heading2"/>
        <w:rPr>
          <w:rFonts w:asciiTheme="minorHAnsi" w:eastAsiaTheme="minorHAnsi" w:hAnsiTheme="minorHAnsi" w:cstheme="minorBidi"/>
          <w:color w:val="auto"/>
          <w:sz w:val="22"/>
          <w:szCs w:val="22"/>
        </w:rPr>
      </w:pPr>
    </w:p>
    <w:p w14:paraId="1313AC56" w14:textId="7DC9A38B" w:rsidR="00A14935" w:rsidRPr="00A14935" w:rsidRDefault="00357264" w:rsidP="00357264">
      <w:pPr>
        <w:pStyle w:val="Heading2"/>
      </w:pPr>
      <w:r>
        <w:t xml:space="preserve">3.1. </w:t>
      </w:r>
      <w:r w:rsidR="00D37C4A">
        <w:t xml:space="preserve">Economic assessment </w:t>
      </w:r>
      <w:r w:rsidR="00951FEB">
        <w:t>example: Irrigation cost</w:t>
      </w:r>
    </w:p>
    <w:p w14:paraId="3A907EAE" w14:textId="36D7C363" w:rsidR="006675CF" w:rsidRPr="00A60435" w:rsidRDefault="002806A5" w:rsidP="00A60435">
      <w:pPr>
        <w:jc w:val="both"/>
        <w:rPr>
          <w:rFonts w:ascii="Gill Sans MT" w:hAnsi="Gill Sans MT"/>
          <w:sz w:val="24"/>
          <w:szCs w:val="24"/>
        </w:rPr>
      </w:pPr>
      <w:r w:rsidRPr="001D4C5A">
        <w:rPr>
          <w:rFonts w:ascii="Gill Sans MT" w:hAnsi="Gill Sans MT"/>
          <w:sz w:val="24"/>
          <w:szCs w:val="24"/>
        </w:rPr>
        <w:t xml:space="preserve">The </w:t>
      </w:r>
      <w:r w:rsidR="0042383F" w:rsidRPr="001D4C5A">
        <w:rPr>
          <w:rFonts w:ascii="Gill Sans MT" w:hAnsi="Gill Sans MT"/>
          <w:sz w:val="24"/>
          <w:szCs w:val="24"/>
        </w:rPr>
        <w:t>results so far are based on yield benefits of the technology options</w:t>
      </w:r>
      <w:r w:rsidR="00774BBD" w:rsidRPr="001D4C5A">
        <w:rPr>
          <w:rFonts w:ascii="Gill Sans MT" w:hAnsi="Gill Sans MT"/>
          <w:sz w:val="24"/>
          <w:szCs w:val="24"/>
        </w:rPr>
        <w:t xml:space="preserve">. The policy tree algorithm however allows one to embed a cost </w:t>
      </w:r>
      <w:r w:rsidR="001E1C87" w:rsidRPr="001D4C5A">
        <w:rPr>
          <w:rFonts w:ascii="Gill Sans MT" w:hAnsi="Gill Sans MT"/>
          <w:sz w:val="24"/>
          <w:szCs w:val="24"/>
        </w:rPr>
        <w:t xml:space="preserve">function or any other complex functions of the yield gains. </w:t>
      </w:r>
      <w:r w:rsidR="003F0448" w:rsidRPr="001D4C5A">
        <w:rPr>
          <w:rFonts w:ascii="Gill Sans MT" w:hAnsi="Gill Sans MT"/>
          <w:sz w:val="24"/>
          <w:szCs w:val="24"/>
        </w:rPr>
        <w:t xml:space="preserve">For </w:t>
      </w:r>
      <w:proofErr w:type="gramStart"/>
      <w:r w:rsidR="003F0448" w:rsidRPr="001D4C5A">
        <w:rPr>
          <w:rFonts w:ascii="Gill Sans MT" w:hAnsi="Gill Sans MT"/>
          <w:sz w:val="24"/>
          <w:szCs w:val="24"/>
        </w:rPr>
        <w:t>cash based</w:t>
      </w:r>
      <w:proofErr w:type="gramEnd"/>
      <w:r w:rsidR="003F0448" w:rsidRPr="001D4C5A">
        <w:rPr>
          <w:rFonts w:ascii="Gill Sans MT" w:hAnsi="Gill Sans MT"/>
          <w:sz w:val="24"/>
          <w:szCs w:val="24"/>
        </w:rPr>
        <w:t xml:space="preserve"> inputs with differential costs across </w:t>
      </w:r>
      <w:r w:rsidR="000422C0" w:rsidRPr="001D4C5A">
        <w:rPr>
          <w:rFonts w:ascii="Gill Sans MT" w:hAnsi="Gill Sans MT"/>
          <w:sz w:val="24"/>
          <w:szCs w:val="24"/>
        </w:rPr>
        <w:t>technology options</w:t>
      </w:r>
      <w:ins w:id="26" w:author="MKONDIWA, Maxwell (CIMMYT-India)" w:date="2023-11-15T10:09:00Z">
        <w:r w:rsidR="008A6F98">
          <w:rPr>
            <w:rFonts w:ascii="Gill Sans MT" w:hAnsi="Gill Sans MT"/>
            <w:sz w:val="24"/>
            <w:szCs w:val="24"/>
          </w:rPr>
          <w:t>, we can use the approach to make economic assessments.</w:t>
        </w:r>
      </w:ins>
    </w:p>
    <w:p w14:paraId="65A0F677" w14:textId="74187D99" w:rsidR="006675CF" w:rsidRPr="001D4C5A" w:rsidRDefault="00A60435" w:rsidP="001D4C5A">
      <w:pPr>
        <w:jc w:val="both"/>
        <w:rPr>
          <w:rFonts w:ascii="Gill Sans MT" w:hAnsi="Gill Sans MT"/>
          <w:sz w:val="24"/>
          <w:szCs w:val="24"/>
        </w:rPr>
      </w:pPr>
      <w:r>
        <w:rPr>
          <w:rFonts w:ascii="Gill Sans MT" w:hAnsi="Gill Sans MT"/>
          <w:sz w:val="24"/>
          <w:szCs w:val="24"/>
        </w:rPr>
        <w:t xml:space="preserve">Even </w:t>
      </w:r>
      <w:r w:rsidR="004E1AFD" w:rsidRPr="001D4C5A">
        <w:rPr>
          <w:rFonts w:ascii="Gill Sans MT" w:hAnsi="Gill Sans MT"/>
          <w:sz w:val="24"/>
          <w:szCs w:val="24"/>
        </w:rPr>
        <w:t xml:space="preserve">after doubling the cost of </w:t>
      </w:r>
      <w:r w:rsidR="009330F1" w:rsidRPr="001D4C5A">
        <w:rPr>
          <w:rFonts w:ascii="Gill Sans MT" w:hAnsi="Gill Sans MT"/>
          <w:sz w:val="24"/>
          <w:szCs w:val="24"/>
        </w:rPr>
        <w:t xml:space="preserve">the fourth irrigation, almost 49% are recommended to </w:t>
      </w:r>
      <w:r w:rsidR="00C57132" w:rsidRPr="001D4C5A">
        <w:rPr>
          <w:rFonts w:ascii="Gill Sans MT" w:hAnsi="Gill Sans MT"/>
          <w:sz w:val="24"/>
          <w:szCs w:val="24"/>
        </w:rPr>
        <w:t>apply four irrigations and 51% to apply three irrigations</w:t>
      </w:r>
      <w:r w:rsidR="007C52EA">
        <w:rPr>
          <w:rFonts w:ascii="Gill Sans MT" w:hAnsi="Gill Sans MT"/>
          <w:sz w:val="24"/>
          <w:szCs w:val="24"/>
        </w:rPr>
        <w:t xml:space="preserve"> (</w:t>
      </w:r>
      <w:r w:rsidR="005D10B7">
        <w:rPr>
          <w:rFonts w:ascii="Gill Sans MT" w:hAnsi="Gill Sans MT"/>
          <w:sz w:val="24"/>
          <w:szCs w:val="24"/>
        </w:rPr>
        <w:t>F</w:t>
      </w:r>
      <w:r w:rsidR="007C52EA">
        <w:rPr>
          <w:rFonts w:ascii="Gill Sans MT" w:hAnsi="Gill Sans MT"/>
          <w:sz w:val="24"/>
          <w:szCs w:val="24"/>
        </w:rPr>
        <w:t xml:space="preserve">igure </w:t>
      </w:r>
      <w:ins w:id="27" w:author="MKONDIWA, Maxwell (CIMMYT-India)" w:date="2023-11-15T10:09:00Z">
        <w:r w:rsidR="008A6F98">
          <w:rPr>
            <w:rFonts w:ascii="Gill Sans MT" w:hAnsi="Gill Sans MT"/>
            <w:sz w:val="24"/>
            <w:szCs w:val="24"/>
          </w:rPr>
          <w:t>9</w:t>
        </w:r>
      </w:ins>
      <w:del w:id="28" w:author="MKONDIWA, Maxwell (CIMMYT-India)" w:date="2023-11-15T10:09:00Z">
        <w:r w:rsidR="005D10B7" w:rsidDel="008A6F98">
          <w:rPr>
            <w:rFonts w:ascii="Gill Sans MT" w:hAnsi="Gill Sans MT"/>
            <w:sz w:val="24"/>
            <w:szCs w:val="24"/>
          </w:rPr>
          <w:delText>7</w:delText>
        </w:r>
      </w:del>
      <w:r w:rsidR="005D10B7">
        <w:rPr>
          <w:rFonts w:ascii="Gill Sans MT" w:hAnsi="Gill Sans MT"/>
          <w:sz w:val="24"/>
          <w:szCs w:val="24"/>
        </w:rPr>
        <w:t>)</w:t>
      </w:r>
      <w:r w:rsidR="00C57132" w:rsidRPr="001D4C5A">
        <w:rPr>
          <w:rFonts w:ascii="Gill Sans MT" w:hAnsi="Gill Sans MT"/>
          <w:sz w:val="24"/>
          <w:szCs w:val="24"/>
        </w:rPr>
        <w:t xml:space="preserve">. The evidence seems to be clear that farmers would gain from </w:t>
      </w:r>
      <w:r w:rsidR="00704278" w:rsidRPr="001D4C5A">
        <w:rPr>
          <w:rFonts w:ascii="Gill Sans MT" w:hAnsi="Gill Sans MT"/>
          <w:sz w:val="24"/>
          <w:szCs w:val="24"/>
        </w:rPr>
        <w:t>either three or four irrigations and that the cost of the irrigation seems to matter less in this decision</w:t>
      </w:r>
      <w:r w:rsidR="007C52EA" w:rsidRPr="001D4C5A">
        <w:rPr>
          <w:rFonts w:ascii="Gill Sans MT" w:hAnsi="Gill Sans MT"/>
          <w:sz w:val="24"/>
          <w:szCs w:val="24"/>
        </w:rPr>
        <w:t xml:space="preserve"> because the revenue gains are so enormous. </w:t>
      </w:r>
    </w:p>
    <w:p w14:paraId="6B1C129D" w14:textId="3E026906" w:rsidR="006675CF" w:rsidRPr="00F6662F" w:rsidRDefault="006675CF" w:rsidP="00A339BD">
      <w:pPr>
        <w:pStyle w:val="Heading3"/>
      </w:pPr>
    </w:p>
    <w:p w14:paraId="2F02F3A4" w14:textId="18D8C8B1" w:rsidR="006675CF" w:rsidRDefault="00931419" w:rsidP="006675CF">
      <w:r>
        <w:rPr>
          <w:noProof/>
        </w:rPr>
        <w:drawing>
          <wp:inline distT="0" distB="0" distL="0" distR="0" wp14:anchorId="7BB01787" wp14:editId="3ADE26D3">
            <wp:extent cx="5796000" cy="3727070"/>
            <wp:effectExtent l="0" t="0" r="0" b="6985"/>
            <wp:docPr id="589018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6000" cy="3727070"/>
                    </a:xfrm>
                    <a:prstGeom prst="rect">
                      <a:avLst/>
                    </a:prstGeom>
                    <a:noFill/>
                  </pic:spPr>
                </pic:pic>
              </a:graphicData>
            </a:graphic>
          </wp:inline>
        </w:drawing>
      </w:r>
    </w:p>
    <w:p w14:paraId="1F49B5EB" w14:textId="450A4CB9" w:rsidR="006675CF" w:rsidRDefault="006675CF" w:rsidP="001D4C5A">
      <w:pPr>
        <w:jc w:val="both"/>
        <w:rPr>
          <w:rFonts w:ascii="Gill Sans MT" w:hAnsi="Gill Sans MT"/>
          <w:sz w:val="24"/>
          <w:szCs w:val="24"/>
        </w:rPr>
      </w:pPr>
      <w:r w:rsidRPr="001D4C5A">
        <w:rPr>
          <w:rFonts w:ascii="Gill Sans MT" w:hAnsi="Gill Sans MT"/>
          <w:sz w:val="24"/>
          <w:szCs w:val="24"/>
        </w:rPr>
        <w:t xml:space="preserve">Figure </w:t>
      </w:r>
      <w:r w:rsidR="00431D6F">
        <w:rPr>
          <w:rFonts w:ascii="Gill Sans MT" w:hAnsi="Gill Sans MT"/>
          <w:sz w:val="24"/>
          <w:szCs w:val="24"/>
        </w:rPr>
        <w:t>9</w:t>
      </w:r>
      <w:r w:rsidRPr="001D4C5A">
        <w:rPr>
          <w:rFonts w:ascii="Gill Sans MT" w:hAnsi="Gill Sans MT"/>
          <w:sz w:val="24"/>
          <w:szCs w:val="24"/>
        </w:rPr>
        <w:t xml:space="preserve">: Targeting irrigation assuming costs (note: Revenue gain: Rs. 15/kg x Yield gain, irrigation cost: Rs. 120/hr x 10 hrs=1200/ha for 1 irrigation (80kg), Rs. 2400 for 2 irrigations (160kg), Rs. 3600 for 3 irrigations (240kg wheat equiv.), and Rs. 9600 for 4 irrigations (640kg wheat equiv.). </w:t>
      </w:r>
    </w:p>
    <w:p w14:paraId="5005423C" w14:textId="502E2B6C" w:rsidR="00681AC4" w:rsidRDefault="002530B4" w:rsidP="001A49B4">
      <w:pPr>
        <w:pStyle w:val="Heading2"/>
      </w:pPr>
      <w:r>
        <w:t xml:space="preserve">3.2. </w:t>
      </w:r>
      <w:r w:rsidR="001A49B4">
        <w:t>The value of data-driven personalized recommendations</w:t>
      </w:r>
    </w:p>
    <w:p w14:paraId="228DBE22" w14:textId="13F1D7C7" w:rsidR="002530B4" w:rsidRDefault="001A49B4" w:rsidP="000C53C8">
      <w:pPr>
        <w:jc w:val="both"/>
        <w:rPr>
          <w:ins w:id="29" w:author="MKONDIWA, Maxwell (CIMMYT-India)" w:date="2023-11-15T10:12:00Z"/>
          <w:rFonts w:ascii="Gill Sans MT" w:hAnsi="Gill Sans MT"/>
          <w:sz w:val="24"/>
          <w:szCs w:val="24"/>
        </w:rPr>
      </w:pPr>
      <w:r w:rsidRPr="00E21494">
        <w:rPr>
          <w:rFonts w:ascii="Gill Sans MT" w:hAnsi="Gill Sans MT"/>
          <w:sz w:val="24"/>
          <w:szCs w:val="24"/>
        </w:rPr>
        <w:t>On sowing date optimization,</w:t>
      </w:r>
      <w:r w:rsidRPr="001D4C5A">
        <w:rPr>
          <w:rFonts w:ascii="Gill Sans MT" w:eastAsiaTheme="majorEastAsia" w:hAnsi="Gill Sans MT" w:cstheme="majorBidi"/>
          <w:color w:val="1F3763" w:themeColor="accent1" w:themeShade="7F"/>
          <w:sz w:val="24"/>
          <w:szCs w:val="24"/>
        </w:rPr>
        <w:t xml:space="preserve"> </w:t>
      </w:r>
      <w:r>
        <w:rPr>
          <w:rFonts w:ascii="Gill Sans MT" w:hAnsi="Gill Sans MT"/>
          <w:sz w:val="24"/>
          <w:szCs w:val="24"/>
        </w:rPr>
        <w:t xml:space="preserve">prior analytics on using machine learning for understanding divers of timely planting of wheat has focused on how to advance rice planting to allow early harvesting of rice (e.g., </w:t>
      </w:r>
      <w:proofErr w:type="spellStart"/>
      <w:r>
        <w:rPr>
          <w:rFonts w:ascii="Gill Sans MT" w:hAnsi="Gill Sans MT"/>
          <w:sz w:val="24"/>
          <w:szCs w:val="24"/>
        </w:rPr>
        <w:t>Urfels</w:t>
      </w:r>
      <w:proofErr w:type="spellEnd"/>
      <w:r>
        <w:rPr>
          <w:rFonts w:ascii="Gill Sans MT" w:hAnsi="Gill Sans MT"/>
          <w:sz w:val="24"/>
          <w:szCs w:val="24"/>
        </w:rPr>
        <w:t xml:space="preserve"> et al 2021 and McDonald et al 2022). In this paper, we build on that evidence to understand where a recommendation to plant early would be prudent. </w:t>
      </w:r>
      <w:r w:rsidRPr="00273218">
        <w:rPr>
          <w:rFonts w:ascii="Gill Sans MT" w:hAnsi="Gill Sans MT"/>
          <w:sz w:val="24"/>
          <w:szCs w:val="24"/>
        </w:rPr>
        <w:t>Recent evidence has show</w:t>
      </w:r>
      <w:r>
        <w:rPr>
          <w:rFonts w:ascii="Gill Sans MT" w:hAnsi="Gill Sans MT"/>
          <w:sz w:val="24"/>
          <w:szCs w:val="24"/>
        </w:rPr>
        <w:t>n</w:t>
      </w:r>
      <w:r w:rsidRPr="00273218">
        <w:rPr>
          <w:rFonts w:ascii="Gill Sans MT" w:hAnsi="Gill Sans MT"/>
          <w:sz w:val="24"/>
          <w:szCs w:val="24"/>
        </w:rPr>
        <w:t xml:space="preserve"> that sowing before 21st November is ideal for achieving good yield returns. We considered five sowing date schedules to recommend the optimal sowing </w:t>
      </w:r>
      <w:r w:rsidRPr="00273218">
        <w:rPr>
          <w:rFonts w:ascii="Gill Sans MT" w:hAnsi="Gill Sans MT"/>
          <w:sz w:val="24"/>
          <w:szCs w:val="24"/>
        </w:rPr>
        <w:lastRenderedPageBreak/>
        <w:t>window. These sowing date options include: (1) 1-10th Nov, (2) 11-20th Nov, (3) 21st -30th Nov, (4) 1-15th Dec, and (5) After 16th Dec.</w:t>
      </w:r>
    </w:p>
    <w:p w14:paraId="3E9D94D1" w14:textId="77777777" w:rsidR="00D944D7" w:rsidRDefault="00D944D7" w:rsidP="000C53C8">
      <w:pPr>
        <w:jc w:val="both"/>
        <w:rPr>
          <w:ins w:id="30" w:author="MKONDIWA, Maxwell (CIMMYT-India)" w:date="2023-11-15T10:12:00Z"/>
          <w:rFonts w:ascii="Gill Sans MT" w:hAnsi="Gill Sans MT"/>
          <w:sz w:val="24"/>
          <w:szCs w:val="24"/>
        </w:rPr>
      </w:pPr>
    </w:p>
    <w:p w14:paraId="4CE88384" w14:textId="77777777" w:rsidR="00D944D7" w:rsidRDefault="00D944D7" w:rsidP="000C53C8">
      <w:pPr>
        <w:jc w:val="both"/>
        <w:rPr>
          <w:ins w:id="31" w:author="MKONDIWA, Maxwell (CIMMYT-India)" w:date="2023-11-15T10:12:00Z"/>
          <w:rFonts w:ascii="Gill Sans MT" w:hAnsi="Gill Sans MT"/>
          <w:sz w:val="24"/>
          <w:szCs w:val="24"/>
        </w:rPr>
      </w:pPr>
    </w:p>
    <w:p w14:paraId="7E4AE271" w14:textId="77777777" w:rsidR="00D944D7" w:rsidRDefault="00D944D7" w:rsidP="000C53C8">
      <w:pPr>
        <w:jc w:val="both"/>
        <w:rPr>
          <w:ins w:id="32" w:author="MKONDIWA, Maxwell (CIMMYT-India)" w:date="2023-11-15T10:12:00Z"/>
          <w:rFonts w:ascii="Gill Sans MT" w:hAnsi="Gill Sans MT"/>
          <w:sz w:val="24"/>
          <w:szCs w:val="24"/>
        </w:rPr>
      </w:pPr>
    </w:p>
    <w:p w14:paraId="153A5EE8" w14:textId="77777777" w:rsidR="00D944D7" w:rsidRDefault="00D944D7" w:rsidP="000C53C8">
      <w:pPr>
        <w:jc w:val="both"/>
        <w:rPr>
          <w:ins w:id="33" w:author="MKONDIWA, Maxwell (CIMMYT-India)" w:date="2023-11-15T10:12:00Z"/>
          <w:rFonts w:ascii="Gill Sans MT" w:hAnsi="Gill Sans MT"/>
          <w:sz w:val="24"/>
          <w:szCs w:val="24"/>
        </w:rPr>
      </w:pPr>
    </w:p>
    <w:p w14:paraId="680DE9B4" w14:textId="77777777" w:rsidR="00D944D7" w:rsidRPr="000C53C8" w:rsidRDefault="00D944D7" w:rsidP="000C53C8">
      <w:pPr>
        <w:jc w:val="both"/>
        <w:rPr>
          <w:rFonts w:ascii="Gill Sans MT" w:hAnsi="Gill Sans MT"/>
          <w:sz w:val="24"/>
          <w:szCs w:val="24"/>
        </w:rPr>
      </w:pPr>
    </w:p>
    <w:p w14:paraId="3E299C89" w14:textId="09204372" w:rsidR="00681AC4" w:rsidRDefault="00230038" w:rsidP="00230038">
      <w:pPr>
        <w:pStyle w:val="Heading2"/>
      </w:pPr>
      <w:r>
        <w:t>3.</w:t>
      </w:r>
      <w:r w:rsidR="001A49B4">
        <w:t>3.</w:t>
      </w:r>
      <w:r>
        <w:t xml:space="preserve"> Limitations and future research</w:t>
      </w:r>
    </w:p>
    <w:p w14:paraId="25EED079" w14:textId="77777777" w:rsidR="00607BC4" w:rsidRDefault="00607BC4" w:rsidP="00607BC4">
      <w:pPr>
        <w:jc w:val="both"/>
        <w:rPr>
          <w:rFonts w:ascii="Gill Sans MT" w:hAnsi="Gill Sans MT"/>
          <w:sz w:val="24"/>
          <w:szCs w:val="24"/>
        </w:rPr>
      </w:pPr>
      <w:r w:rsidRPr="00607BC4">
        <w:rPr>
          <w:rFonts w:ascii="Gill Sans MT" w:hAnsi="Gill Sans MT"/>
          <w:sz w:val="24"/>
          <w:szCs w:val="24"/>
        </w:rPr>
        <w:t xml:space="preserve">The proposed approach has several limitations. These limitations also exist for competing methods that are conventionally used. </w:t>
      </w:r>
    </w:p>
    <w:p w14:paraId="606875E8" w14:textId="5264EEE1" w:rsidR="00FD489C" w:rsidRDefault="00607BC4" w:rsidP="00607BC4">
      <w:pPr>
        <w:jc w:val="both"/>
        <w:rPr>
          <w:rFonts w:ascii="Gill Sans MT" w:hAnsi="Gill Sans MT"/>
          <w:sz w:val="24"/>
          <w:szCs w:val="24"/>
        </w:rPr>
      </w:pPr>
      <w:r>
        <w:rPr>
          <w:rFonts w:ascii="Gill Sans MT" w:hAnsi="Gill Sans MT"/>
          <w:sz w:val="24"/>
          <w:szCs w:val="24"/>
        </w:rPr>
        <w:t xml:space="preserve">First, the recommended practices are proposed </w:t>
      </w:r>
      <w:proofErr w:type="gramStart"/>
      <w:r>
        <w:rPr>
          <w:rFonts w:ascii="Gill Sans MT" w:hAnsi="Gill Sans MT"/>
          <w:sz w:val="24"/>
          <w:szCs w:val="24"/>
        </w:rPr>
        <w:t>on the basis of</w:t>
      </w:r>
      <w:proofErr w:type="gramEnd"/>
      <w:r>
        <w:rPr>
          <w:rFonts w:ascii="Gill Sans MT" w:hAnsi="Gill Sans MT"/>
          <w:sz w:val="24"/>
          <w:szCs w:val="24"/>
        </w:rPr>
        <w:t xml:space="preserve"> yield and partial profits yet there</w:t>
      </w:r>
      <w:r w:rsidR="000162A3" w:rsidRPr="00607BC4">
        <w:rPr>
          <w:rFonts w:ascii="Gill Sans MT" w:hAnsi="Gill Sans MT"/>
          <w:sz w:val="24"/>
          <w:szCs w:val="24"/>
        </w:rPr>
        <w:t xml:space="preserve"> may be </w:t>
      </w:r>
      <w:r>
        <w:rPr>
          <w:rFonts w:ascii="Gill Sans MT" w:hAnsi="Gill Sans MT"/>
          <w:sz w:val="24"/>
          <w:szCs w:val="24"/>
        </w:rPr>
        <w:t xml:space="preserve">other </w:t>
      </w:r>
      <w:r w:rsidR="000162A3" w:rsidRPr="00607BC4">
        <w:rPr>
          <w:rFonts w:ascii="Gill Sans MT" w:hAnsi="Gill Sans MT"/>
          <w:sz w:val="24"/>
          <w:szCs w:val="24"/>
        </w:rPr>
        <w:t>important</w:t>
      </w:r>
      <w:r>
        <w:rPr>
          <w:rFonts w:ascii="Gill Sans MT" w:hAnsi="Gill Sans MT"/>
          <w:sz w:val="24"/>
          <w:szCs w:val="24"/>
        </w:rPr>
        <w:t xml:space="preserve"> factors</w:t>
      </w:r>
      <w:r w:rsidR="000162A3" w:rsidRPr="00607BC4">
        <w:rPr>
          <w:rFonts w:ascii="Gill Sans MT" w:hAnsi="Gill Sans MT"/>
          <w:sz w:val="24"/>
          <w:szCs w:val="24"/>
        </w:rPr>
        <w:t xml:space="preserve"> when evaluating the recommended practices. For example, while applying more irrigation is profitable to individual farmers, it may lead to groundwater </w:t>
      </w:r>
      <w:r w:rsidRPr="00607BC4">
        <w:rPr>
          <w:rFonts w:ascii="Gill Sans MT" w:hAnsi="Gill Sans MT"/>
          <w:sz w:val="24"/>
          <w:szCs w:val="24"/>
        </w:rPr>
        <w:t xml:space="preserve">overexploitation. </w:t>
      </w:r>
      <w:r w:rsidR="00B86F78">
        <w:rPr>
          <w:rFonts w:ascii="Gill Sans MT" w:hAnsi="Gill Sans MT"/>
          <w:sz w:val="24"/>
          <w:szCs w:val="24"/>
        </w:rPr>
        <w:t>A multi-criteria evaluation of these proposed strategies is need</w:t>
      </w:r>
      <w:r w:rsidR="00227F9C">
        <w:rPr>
          <w:rFonts w:ascii="Gill Sans MT" w:hAnsi="Gill Sans MT"/>
          <w:sz w:val="24"/>
          <w:szCs w:val="24"/>
        </w:rPr>
        <w:t xml:space="preserve">ed. </w:t>
      </w:r>
    </w:p>
    <w:p w14:paraId="1404CE06" w14:textId="41C1E933" w:rsidR="00DC5F1E" w:rsidRPr="00607BC4" w:rsidRDefault="00F53A82" w:rsidP="00607BC4">
      <w:pPr>
        <w:jc w:val="both"/>
        <w:rPr>
          <w:rFonts w:ascii="Gill Sans MT" w:hAnsi="Gill Sans MT"/>
          <w:sz w:val="24"/>
          <w:szCs w:val="24"/>
        </w:rPr>
      </w:pPr>
      <w:r>
        <w:rPr>
          <w:rFonts w:ascii="Gill Sans MT" w:hAnsi="Gill Sans MT"/>
          <w:sz w:val="24"/>
          <w:szCs w:val="24"/>
        </w:rPr>
        <w:t xml:space="preserve">Second, the </w:t>
      </w:r>
      <w:r w:rsidR="00AA2A98">
        <w:rPr>
          <w:rFonts w:ascii="Gill Sans MT" w:hAnsi="Gill Sans MT"/>
          <w:sz w:val="24"/>
          <w:szCs w:val="24"/>
        </w:rPr>
        <w:t>estimation of the treatments requires enough observations for each of the practices to guarantee balance</w:t>
      </w:r>
      <w:r w:rsidR="00637768">
        <w:rPr>
          <w:rFonts w:ascii="Gill Sans MT" w:hAnsi="Gill Sans MT"/>
          <w:sz w:val="24"/>
          <w:szCs w:val="24"/>
        </w:rPr>
        <w:t xml:space="preserve">d comparisons. In the case of new agronomic innovations, it may be that only few farmers have </w:t>
      </w:r>
      <w:r w:rsidR="00E43BBD">
        <w:rPr>
          <w:rFonts w:ascii="Gill Sans MT" w:hAnsi="Gill Sans MT"/>
          <w:sz w:val="24"/>
          <w:szCs w:val="24"/>
        </w:rPr>
        <w:t xml:space="preserve">adopted the technology as such there is not enough sample to make comparisons. </w:t>
      </w:r>
      <w:r w:rsidR="00D6131B">
        <w:rPr>
          <w:rFonts w:ascii="Gill Sans MT" w:hAnsi="Gill Sans MT"/>
          <w:sz w:val="24"/>
          <w:szCs w:val="24"/>
        </w:rPr>
        <w:t xml:space="preserve">This is a key limitation for in the analysis of herbicides and varieties which are substantially differentiated </w:t>
      </w:r>
      <w:r w:rsidR="00E806CD">
        <w:rPr>
          <w:rFonts w:ascii="Gill Sans MT" w:hAnsi="Gill Sans MT"/>
          <w:sz w:val="24"/>
          <w:szCs w:val="24"/>
        </w:rPr>
        <w:t xml:space="preserve">and there many other new variants that only few farmers have adopted. </w:t>
      </w:r>
    </w:p>
    <w:p w14:paraId="364DF5E6" w14:textId="77777777" w:rsidR="005E6EAB" w:rsidRPr="00753D32" w:rsidRDefault="005E6EAB" w:rsidP="00721A9F">
      <w:pPr>
        <w:jc w:val="both"/>
        <w:rPr>
          <w:rFonts w:ascii="Gill Sans MT" w:hAnsi="Gill Sans MT"/>
          <w:sz w:val="24"/>
          <w:szCs w:val="24"/>
        </w:rPr>
      </w:pPr>
    </w:p>
    <w:p w14:paraId="2984A47F" w14:textId="1363C272" w:rsidR="00B06436" w:rsidRDefault="00A14935" w:rsidP="00337327">
      <w:pPr>
        <w:pStyle w:val="Heading1"/>
        <w:rPr>
          <w:rFonts w:ascii="Gill Sans MT" w:hAnsi="Gill Sans MT"/>
          <w:sz w:val="24"/>
          <w:szCs w:val="24"/>
        </w:rPr>
      </w:pPr>
      <w:r>
        <w:rPr>
          <w:rFonts w:ascii="Gill Sans MT" w:hAnsi="Gill Sans MT"/>
          <w:sz w:val="24"/>
          <w:szCs w:val="24"/>
        </w:rPr>
        <w:t>5</w:t>
      </w:r>
      <w:r w:rsidR="00337327" w:rsidRPr="00B74B50">
        <w:rPr>
          <w:rFonts w:ascii="Gill Sans MT" w:hAnsi="Gill Sans MT"/>
          <w:sz w:val="24"/>
          <w:szCs w:val="24"/>
        </w:rPr>
        <w:t xml:space="preserve">. </w:t>
      </w:r>
      <w:r w:rsidR="00B06436" w:rsidRPr="00B74B50">
        <w:rPr>
          <w:rFonts w:ascii="Gill Sans MT" w:hAnsi="Gill Sans MT"/>
          <w:sz w:val="24"/>
          <w:szCs w:val="24"/>
        </w:rPr>
        <w:t xml:space="preserve">Conclusion </w:t>
      </w:r>
    </w:p>
    <w:p w14:paraId="3884EF74" w14:textId="4B5AD686" w:rsidR="00D351FE" w:rsidRDefault="00F941C6" w:rsidP="00F1755F">
      <w:pPr>
        <w:jc w:val="both"/>
        <w:rPr>
          <w:rFonts w:ascii="Gill Sans MT" w:hAnsi="Gill Sans MT"/>
          <w:sz w:val="24"/>
          <w:szCs w:val="24"/>
        </w:rPr>
      </w:pPr>
      <w:r w:rsidRPr="00F1755F">
        <w:rPr>
          <w:rFonts w:ascii="Gill Sans MT" w:hAnsi="Gill Sans MT"/>
          <w:sz w:val="24"/>
          <w:szCs w:val="24"/>
        </w:rPr>
        <w:t xml:space="preserve">The paper has introduced the concept of “personalized agronomy” </w:t>
      </w:r>
      <w:r w:rsidR="00C96833" w:rsidRPr="00F1755F">
        <w:rPr>
          <w:rFonts w:ascii="Gill Sans MT" w:hAnsi="Gill Sans MT"/>
          <w:sz w:val="24"/>
          <w:szCs w:val="24"/>
        </w:rPr>
        <w:t>made possible by causal machine learning models for estimating individual treatment effects</w:t>
      </w:r>
      <w:r w:rsidR="003E3B66">
        <w:rPr>
          <w:rFonts w:ascii="Gill Sans MT" w:hAnsi="Gill Sans MT"/>
          <w:sz w:val="24"/>
          <w:szCs w:val="24"/>
        </w:rPr>
        <w:t xml:space="preserve"> and policy tree models for </w:t>
      </w:r>
      <w:r w:rsidR="00C9586F">
        <w:rPr>
          <w:rFonts w:ascii="Gill Sans MT" w:hAnsi="Gill Sans MT"/>
          <w:sz w:val="24"/>
          <w:szCs w:val="24"/>
        </w:rPr>
        <w:t>generating optimal recommendations</w:t>
      </w:r>
      <w:r w:rsidR="00C96833" w:rsidRPr="00F1755F">
        <w:rPr>
          <w:rFonts w:ascii="Gill Sans MT" w:hAnsi="Gill Sans MT"/>
          <w:sz w:val="24"/>
          <w:szCs w:val="24"/>
        </w:rPr>
        <w:t xml:space="preserve">. These </w:t>
      </w:r>
      <w:r w:rsidR="00A75CD4" w:rsidRPr="00F1755F">
        <w:rPr>
          <w:rFonts w:ascii="Gill Sans MT" w:hAnsi="Gill Sans MT"/>
          <w:sz w:val="24"/>
          <w:szCs w:val="24"/>
        </w:rPr>
        <w:t xml:space="preserve">models have been effective </w:t>
      </w:r>
      <w:r w:rsidR="00CE63CB" w:rsidRPr="00F1755F">
        <w:rPr>
          <w:rFonts w:ascii="Gill Sans MT" w:hAnsi="Gill Sans MT"/>
          <w:sz w:val="24"/>
          <w:szCs w:val="24"/>
        </w:rPr>
        <w:t>in “personalized medicine</w:t>
      </w:r>
      <w:proofErr w:type="gramStart"/>
      <w:r w:rsidR="00CE63CB" w:rsidRPr="00F1755F">
        <w:rPr>
          <w:rFonts w:ascii="Gill Sans MT" w:hAnsi="Gill Sans MT"/>
          <w:sz w:val="24"/>
          <w:szCs w:val="24"/>
        </w:rPr>
        <w:t>”</w:t>
      </w:r>
      <w:proofErr w:type="gramEnd"/>
      <w:r w:rsidR="00CE63CB" w:rsidRPr="00F1755F">
        <w:rPr>
          <w:rFonts w:ascii="Gill Sans MT" w:hAnsi="Gill Sans MT"/>
          <w:sz w:val="24"/>
          <w:szCs w:val="24"/>
        </w:rPr>
        <w:t xml:space="preserve"> and we conjecture agricultural scientists would also</w:t>
      </w:r>
      <w:r w:rsidR="007342E5" w:rsidRPr="00F1755F">
        <w:rPr>
          <w:rFonts w:ascii="Gill Sans MT" w:hAnsi="Gill Sans MT"/>
          <w:sz w:val="24"/>
          <w:szCs w:val="24"/>
        </w:rPr>
        <w:t xml:space="preserve"> use these models in making personalized crop management recommendations. </w:t>
      </w:r>
      <w:r w:rsidR="00C9586F">
        <w:rPr>
          <w:rFonts w:ascii="Gill Sans MT" w:hAnsi="Gill Sans MT"/>
          <w:sz w:val="24"/>
          <w:szCs w:val="24"/>
        </w:rPr>
        <w:t>In agricultural context, a</w:t>
      </w:r>
      <w:r w:rsidR="00663890" w:rsidRPr="00F1755F">
        <w:rPr>
          <w:rFonts w:ascii="Gill Sans MT" w:hAnsi="Gill Sans MT"/>
          <w:sz w:val="24"/>
          <w:szCs w:val="24"/>
        </w:rPr>
        <w:t xml:space="preserve"> recent study by Athey et al (2023) has piloted the use of causal machine learning</w:t>
      </w:r>
      <w:r w:rsidR="006E3923">
        <w:rPr>
          <w:rFonts w:ascii="Gill Sans MT" w:hAnsi="Gill Sans MT"/>
          <w:sz w:val="24"/>
          <w:szCs w:val="24"/>
        </w:rPr>
        <w:t xml:space="preserve"> </w:t>
      </w:r>
      <w:r w:rsidR="00663890" w:rsidRPr="00F1755F">
        <w:rPr>
          <w:rFonts w:ascii="Gill Sans MT" w:hAnsi="Gill Sans MT"/>
          <w:sz w:val="24"/>
          <w:szCs w:val="24"/>
        </w:rPr>
        <w:t>based recommender systems and have found them to be better tha</w:t>
      </w:r>
      <w:r w:rsidR="00202E81">
        <w:rPr>
          <w:rFonts w:ascii="Gill Sans MT" w:hAnsi="Gill Sans MT"/>
          <w:sz w:val="24"/>
          <w:szCs w:val="24"/>
        </w:rPr>
        <w:t>n</w:t>
      </w:r>
      <w:r w:rsidR="00663890" w:rsidRPr="00F1755F">
        <w:rPr>
          <w:rFonts w:ascii="Gill Sans MT" w:hAnsi="Gill Sans MT"/>
          <w:sz w:val="24"/>
          <w:szCs w:val="24"/>
        </w:rPr>
        <w:t xml:space="preserve"> conventional approaches</w:t>
      </w:r>
      <w:r w:rsidR="00243CD9" w:rsidRPr="00F1755F">
        <w:rPr>
          <w:rFonts w:ascii="Gill Sans MT" w:hAnsi="Gill Sans MT"/>
          <w:sz w:val="24"/>
          <w:szCs w:val="24"/>
        </w:rPr>
        <w:t xml:space="preserve">. </w:t>
      </w:r>
      <w:r w:rsidR="00D351FE" w:rsidRPr="00B74B50">
        <w:rPr>
          <w:rFonts w:ascii="Gill Sans MT" w:hAnsi="Gill Sans MT"/>
          <w:sz w:val="24"/>
          <w:szCs w:val="24"/>
        </w:rPr>
        <w:t>One challenge of this approach is that each agronomic practice is analysed separately. What combinations of these are likely to be the most profitable for each farmer?</w:t>
      </w:r>
      <w:r w:rsidR="00243CD9">
        <w:rPr>
          <w:rFonts w:ascii="Gill Sans MT" w:hAnsi="Gill Sans MT"/>
          <w:sz w:val="24"/>
          <w:szCs w:val="24"/>
        </w:rPr>
        <w:t xml:space="preserve"> </w:t>
      </w:r>
      <w:r w:rsidR="00D351FE">
        <w:rPr>
          <w:rFonts w:ascii="Gill Sans MT" w:hAnsi="Gill Sans MT"/>
          <w:sz w:val="24"/>
          <w:szCs w:val="24"/>
        </w:rPr>
        <w:t xml:space="preserve">For </w:t>
      </w:r>
      <w:r w:rsidR="00243CD9">
        <w:rPr>
          <w:rFonts w:ascii="Gill Sans MT" w:hAnsi="Gill Sans MT"/>
          <w:sz w:val="24"/>
          <w:szCs w:val="24"/>
        </w:rPr>
        <w:t xml:space="preserve">our application, this seems not to be an issue as the recommended practices can </w:t>
      </w:r>
      <w:r w:rsidR="00B21FFA">
        <w:rPr>
          <w:rFonts w:ascii="Gill Sans MT" w:hAnsi="Gill Sans MT"/>
          <w:sz w:val="24"/>
          <w:szCs w:val="24"/>
        </w:rPr>
        <w:t>be implemented together</w:t>
      </w:r>
      <w:r w:rsidR="005D280A">
        <w:rPr>
          <w:rFonts w:ascii="Gill Sans MT" w:hAnsi="Gill Sans MT"/>
          <w:sz w:val="24"/>
          <w:szCs w:val="24"/>
        </w:rPr>
        <w:t xml:space="preserve"> but this may not be the case in other applications. </w:t>
      </w:r>
    </w:p>
    <w:p w14:paraId="52C52F19" w14:textId="77777777" w:rsidR="000C52E0" w:rsidRDefault="000C52E0" w:rsidP="00F1755F">
      <w:pPr>
        <w:jc w:val="both"/>
        <w:rPr>
          <w:rFonts w:ascii="Gill Sans MT" w:hAnsi="Gill Sans MT"/>
          <w:sz w:val="24"/>
          <w:szCs w:val="24"/>
        </w:rPr>
      </w:pPr>
    </w:p>
    <w:p w14:paraId="3EA6728E" w14:textId="77777777" w:rsidR="000C52E0" w:rsidRPr="00F22C27" w:rsidRDefault="000C52E0" w:rsidP="000C52E0">
      <w:pPr>
        <w:pStyle w:val="Heading1"/>
      </w:pPr>
      <w:r w:rsidRPr="00F22C27">
        <w:t>Acknowledgements</w:t>
      </w:r>
    </w:p>
    <w:p w14:paraId="128583B6" w14:textId="6DEAADA3" w:rsidR="000C52E0" w:rsidRDefault="000C52E0" w:rsidP="000C52E0">
      <w:pPr>
        <w:jc w:val="both"/>
      </w:pPr>
      <w:r>
        <w:t>This</w:t>
      </w:r>
      <w:r w:rsidR="00A6238B">
        <w:t xml:space="preserve"> paper </w:t>
      </w:r>
      <w:r>
        <w:t>was prepared with support from the Bill and Melinda Gates Foundation through the Cereal Systems Initiative for South Asia (CSISA) and the Excellence in Agronomy Initiative</w:t>
      </w:r>
      <w:r w:rsidR="00D45B0E">
        <w:t xml:space="preserve"> (</w:t>
      </w:r>
      <w:proofErr w:type="spellStart"/>
      <w:proofErr w:type="gramStart"/>
      <w:r w:rsidR="00D45B0E">
        <w:t>EiA</w:t>
      </w:r>
      <w:proofErr w:type="spellEnd"/>
      <w:r w:rsidR="00D45B0E">
        <w:t>(</w:t>
      </w:r>
      <w:proofErr w:type="gramEnd"/>
      <w:r>
        <w:t xml:space="preserve">. We thank all the CSISA field teams who supported the collection of the Landscape Diagnostic Survey (LDS). We also </w:t>
      </w:r>
      <w:r>
        <w:lastRenderedPageBreak/>
        <w:t xml:space="preserve">thank the farmers who provided their precious time to respond to survey questions. </w:t>
      </w:r>
      <w:r w:rsidRPr="008F62BB">
        <w:t xml:space="preserve">The content of this </w:t>
      </w:r>
      <w:r>
        <w:t xml:space="preserve">report </w:t>
      </w:r>
      <w:r w:rsidRPr="008F62BB">
        <w:t>solely reflects the opinions and findings of the authors</w:t>
      </w:r>
      <w:r>
        <w:t xml:space="preserve">. </w:t>
      </w:r>
    </w:p>
    <w:p w14:paraId="0BA7C7BE" w14:textId="77777777" w:rsidR="000C52E0" w:rsidRDefault="000C52E0" w:rsidP="00F1755F">
      <w:pPr>
        <w:jc w:val="both"/>
        <w:rPr>
          <w:rFonts w:ascii="Gill Sans MT" w:hAnsi="Gill Sans MT"/>
          <w:sz w:val="24"/>
          <w:szCs w:val="24"/>
        </w:rPr>
      </w:pPr>
    </w:p>
    <w:p w14:paraId="0AFA14D1" w14:textId="77777777" w:rsidR="0019212E" w:rsidRPr="00B74B50" w:rsidRDefault="0019212E" w:rsidP="0019212E">
      <w:pPr>
        <w:rPr>
          <w:rFonts w:ascii="Gill Sans MT" w:hAnsi="Gill Sans MT"/>
          <w:sz w:val="24"/>
          <w:szCs w:val="24"/>
        </w:rPr>
      </w:pPr>
    </w:p>
    <w:p w14:paraId="702EF02A" w14:textId="428AE5BF" w:rsidR="0019212E" w:rsidRPr="00B74B50" w:rsidRDefault="0019212E" w:rsidP="0019212E">
      <w:pPr>
        <w:pStyle w:val="Heading1"/>
        <w:rPr>
          <w:rFonts w:ascii="Gill Sans MT" w:hAnsi="Gill Sans MT"/>
          <w:sz w:val="24"/>
          <w:szCs w:val="24"/>
        </w:rPr>
      </w:pPr>
      <w:r w:rsidRPr="00B74B50">
        <w:rPr>
          <w:rFonts w:ascii="Gill Sans MT" w:hAnsi="Gill Sans MT"/>
          <w:sz w:val="24"/>
          <w:szCs w:val="24"/>
        </w:rPr>
        <w:t>References</w:t>
      </w:r>
    </w:p>
    <w:p w14:paraId="4F9BBA0E" w14:textId="7592719C" w:rsidR="005A7ADA" w:rsidRDefault="005A7ADA" w:rsidP="001A0719">
      <w:pPr>
        <w:ind w:left="851" w:hanging="851"/>
        <w:rPr>
          <w:rFonts w:ascii="Gill Sans MT" w:hAnsi="Gill Sans MT"/>
          <w:sz w:val="24"/>
          <w:szCs w:val="24"/>
        </w:rPr>
      </w:pPr>
      <w:r>
        <w:rPr>
          <w:rFonts w:ascii="Gill Sans MT" w:hAnsi="Gill Sans MT"/>
          <w:sz w:val="24"/>
          <w:szCs w:val="24"/>
        </w:rPr>
        <w:t xml:space="preserve">Alston, J.M., Pardey, P.G., and Rao, X. </w:t>
      </w:r>
      <w:r w:rsidR="004E3D98">
        <w:rPr>
          <w:rFonts w:ascii="Gill Sans MT" w:hAnsi="Gill Sans MT"/>
          <w:sz w:val="24"/>
          <w:szCs w:val="24"/>
        </w:rPr>
        <w:t xml:space="preserve">2022. “Payoffs to a half century of CGIAR research.” </w:t>
      </w:r>
      <w:r w:rsidR="004E3D98" w:rsidRPr="00326324">
        <w:rPr>
          <w:rFonts w:ascii="Gill Sans MT" w:hAnsi="Gill Sans MT"/>
          <w:i/>
          <w:iCs/>
          <w:sz w:val="24"/>
          <w:szCs w:val="24"/>
        </w:rPr>
        <w:t>American Journal of Agricultural Economics</w:t>
      </w:r>
      <w:r w:rsidR="00B1335F">
        <w:rPr>
          <w:rFonts w:ascii="Gill Sans MT" w:hAnsi="Gill Sans MT"/>
          <w:sz w:val="24"/>
          <w:szCs w:val="24"/>
        </w:rPr>
        <w:t xml:space="preserve"> 104 (2): 502-529. Doi: </w:t>
      </w:r>
      <w:hyperlink r:id="rId21" w:history="1">
        <w:r w:rsidR="00386899" w:rsidRPr="00326324">
          <w:rPr>
            <w:rFonts w:ascii="Gill Sans MT" w:hAnsi="Gill Sans MT"/>
            <w:sz w:val="24"/>
            <w:szCs w:val="24"/>
          </w:rPr>
          <w:t>https://doi.org/10.1111/ajae.12255</w:t>
        </w:r>
      </w:hyperlink>
      <w:r w:rsidR="00386899" w:rsidRPr="00326324">
        <w:rPr>
          <w:rFonts w:ascii="Gill Sans MT" w:hAnsi="Gill Sans MT"/>
          <w:sz w:val="24"/>
          <w:szCs w:val="24"/>
        </w:rPr>
        <w:t>.</w:t>
      </w:r>
      <w:r w:rsidR="00386899">
        <w:t xml:space="preserve"> </w:t>
      </w:r>
    </w:p>
    <w:p w14:paraId="6E54B131" w14:textId="3DB4793C" w:rsidR="00E34E5C" w:rsidRDefault="006C6CA1" w:rsidP="001A0719">
      <w:pPr>
        <w:ind w:left="851" w:hanging="851"/>
        <w:rPr>
          <w:rFonts w:ascii="Gill Sans MT" w:hAnsi="Gill Sans MT"/>
          <w:sz w:val="24"/>
          <w:szCs w:val="24"/>
        </w:rPr>
      </w:pPr>
      <w:r w:rsidRPr="00B74B50">
        <w:rPr>
          <w:rFonts w:ascii="Gill Sans MT" w:hAnsi="Gill Sans MT"/>
          <w:sz w:val="24"/>
          <w:szCs w:val="24"/>
        </w:rPr>
        <w:t xml:space="preserve">Athey, S., and Wager, S. 2021. “Policy learning with observational data.” </w:t>
      </w:r>
      <w:proofErr w:type="spellStart"/>
      <w:r w:rsidRPr="00B74B50">
        <w:rPr>
          <w:rFonts w:ascii="Gill Sans MT" w:hAnsi="Gill Sans MT"/>
          <w:i/>
          <w:iCs/>
          <w:sz w:val="24"/>
          <w:szCs w:val="24"/>
        </w:rPr>
        <w:t>Econometrica</w:t>
      </w:r>
      <w:proofErr w:type="spellEnd"/>
      <w:r w:rsidRPr="00B74B50">
        <w:rPr>
          <w:rFonts w:ascii="Gill Sans MT" w:hAnsi="Gill Sans MT"/>
          <w:sz w:val="24"/>
          <w:szCs w:val="24"/>
        </w:rPr>
        <w:t xml:space="preserve"> </w:t>
      </w:r>
      <w:r w:rsidR="00AF0415" w:rsidRPr="00B74B50">
        <w:rPr>
          <w:rFonts w:ascii="Gill Sans MT" w:hAnsi="Gill Sans MT"/>
          <w:sz w:val="24"/>
          <w:szCs w:val="24"/>
        </w:rPr>
        <w:t xml:space="preserve">89(1): 133-161. Doi: </w:t>
      </w:r>
      <w:hyperlink r:id="rId22" w:history="1">
        <w:r w:rsidR="00421C9B" w:rsidRPr="00B74B50">
          <w:rPr>
            <w:rFonts w:ascii="Gill Sans MT" w:hAnsi="Gill Sans MT"/>
            <w:sz w:val="24"/>
            <w:szCs w:val="24"/>
          </w:rPr>
          <w:t>https://doi.org/10.3982/ECTA15732</w:t>
        </w:r>
      </w:hyperlink>
      <w:r w:rsidR="00421C9B" w:rsidRPr="00B74B50">
        <w:rPr>
          <w:rFonts w:ascii="Gill Sans MT" w:hAnsi="Gill Sans MT"/>
          <w:sz w:val="24"/>
          <w:szCs w:val="24"/>
        </w:rPr>
        <w:t>.</w:t>
      </w:r>
    </w:p>
    <w:p w14:paraId="2EA8D172" w14:textId="20A75D7B" w:rsidR="00E539EC" w:rsidRDefault="00E539EC" w:rsidP="005B27F5">
      <w:pPr>
        <w:ind w:left="851" w:hanging="851"/>
        <w:rPr>
          <w:rFonts w:ascii="Gill Sans MT" w:hAnsi="Gill Sans MT"/>
          <w:sz w:val="24"/>
          <w:szCs w:val="24"/>
        </w:rPr>
      </w:pPr>
      <w:r>
        <w:rPr>
          <w:rFonts w:ascii="Gill Sans MT" w:hAnsi="Gill Sans MT"/>
          <w:sz w:val="24"/>
          <w:szCs w:val="24"/>
        </w:rPr>
        <w:t xml:space="preserve">Haile, </w:t>
      </w:r>
      <w:r w:rsidR="00403E32">
        <w:rPr>
          <w:rFonts w:ascii="Gill Sans MT" w:hAnsi="Gill Sans MT"/>
          <w:sz w:val="24"/>
          <w:szCs w:val="24"/>
        </w:rPr>
        <w:t xml:space="preserve">B., </w:t>
      </w:r>
      <w:proofErr w:type="spellStart"/>
      <w:r w:rsidR="00403E32">
        <w:rPr>
          <w:rFonts w:ascii="Gill Sans MT" w:hAnsi="Gill Sans MT"/>
          <w:sz w:val="24"/>
          <w:szCs w:val="24"/>
        </w:rPr>
        <w:t>Azzarri</w:t>
      </w:r>
      <w:proofErr w:type="spellEnd"/>
      <w:r w:rsidR="00403E32">
        <w:rPr>
          <w:rFonts w:ascii="Gill Sans MT" w:hAnsi="Gill Sans MT"/>
          <w:sz w:val="24"/>
          <w:szCs w:val="24"/>
        </w:rPr>
        <w:t xml:space="preserve">, C., Roberts, C., </w:t>
      </w:r>
      <w:r w:rsidR="00CF01AA">
        <w:rPr>
          <w:rFonts w:ascii="Gill Sans MT" w:hAnsi="Gill Sans MT"/>
          <w:sz w:val="24"/>
          <w:szCs w:val="24"/>
        </w:rPr>
        <w:t xml:space="preserve">Spielman, D.J. 2017. “Targeting, bias, and expected impact </w:t>
      </w:r>
      <w:r w:rsidR="00A51DE9">
        <w:rPr>
          <w:rFonts w:ascii="Gill Sans MT" w:hAnsi="Gill Sans MT"/>
          <w:sz w:val="24"/>
          <w:szCs w:val="24"/>
        </w:rPr>
        <w:t>of complex innovations on developing-country agriculture: evidence from Malawi.”</w:t>
      </w:r>
      <w:r w:rsidR="00E501F3">
        <w:rPr>
          <w:rFonts w:ascii="Gill Sans MT" w:hAnsi="Gill Sans MT"/>
          <w:sz w:val="24"/>
          <w:szCs w:val="24"/>
        </w:rPr>
        <w:t xml:space="preserve"> </w:t>
      </w:r>
      <w:r w:rsidR="00E501F3" w:rsidRPr="004954CB">
        <w:rPr>
          <w:rFonts w:ascii="Gill Sans MT" w:hAnsi="Gill Sans MT"/>
          <w:i/>
          <w:iCs/>
          <w:sz w:val="24"/>
          <w:szCs w:val="24"/>
        </w:rPr>
        <w:t>Agricultural Economics</w:t>
      </w:r>
      <w:r w:rsidR="004954CB">
        <w:rPr>
          <w:rFonts w:ascii="Gill Sans MT" w:hAnsi="Gill Sans MT"/>
          <w:sz w:val="24"/>
          <w:szCs w:val="24"/>
        </w:rPr>
        <w:t xml:space="preserve"> </w:t>
      </w:r>
      <w:r w:rsidR="00962595">
        <w:rPr>
          <w:rFonts w:ascii="Gill Sans MT" w:hAnsi="Gill Sans MT"/>
          <w:sz w:val="24"/>
          <w:szCs w:val="24"/>
        </w:rPr>
        <w:t>48 (3): 317-326</w:t>
      </w:r>
      <w:r w:rsidR="005B27F5">
        <w:rPr>
          <w:rFonts w:ascii="Gill Sans MT" w:hAnsi="Gill Sans MT"/>
          <w:sz w:val="24"/>
          <w:szCs w:val="24"/>
        </w:rPr>
        <w:t xml:space="preserve">. Doi: </w:t>
      </w:r>
      <w:r w:rsidR="005B27F5" w:rsidRPr="005B27F5">
        <w:rPr>
          <w:rFonts w:ascii="Gill Sans MT" w:hAnsi="Gill Sans MT"/>
          <w:sz w:val="24"/>
          <w:szCs w:val="24"/>
        </w:rPr>
        <w:t> </w:t>
      </w:r>
      <w:hyperlink r:id="rId23" w:history="1">
        <w:r w:rsidR="005B27F5" w:rsidRPr="005B27F5">
          <w:rPr>
            <w:rFonts w:ascii="Gill Sans MT" w:hAnsi="Gill Sans MT"/>
            <w:sz w:val="24"/>
            <w:szCs w:val="24"/>
          </w:rPr>
          <w:t>https://doi.org/10.1111/agec.12336</w:t>
        </w:r>
      </w:hyperlink>
      <w:r w:rsidR="005B27F5" w:rsidRPr="005B27F5">
        <w:rPr>
          <w:rFonts w:ascii="Gill Sans MT" w:hAnsi="Gill Sans MT"/>
          <w:sz w:val="24"/>
          <w:szCs w:val="24"/>
        </w:rPr>
        <w:t xml:space="preserve">. </w:t>
      </w:r>
    </w:p>
    <w:p w14:paraId="57BAA104" w14:textId="0C492B3D" w:rsidR="0050653B" w:rsidRDefault="0050653B" w:rsidP="005B27F5">
      <w:pPr>
        <w:ind w:left="851" w:hanging="851"/>
      </w:pPr>
      <w:r>
        <w:rPr>
          <w:rFonts w:ascii="Gill Sans MT" w:hAnsi="Gill Sans MT"/>
          <w:sz w:val="24"/>
          <w:szCs w:val="24"/>
        </w:rPr>
        <w:t xml:space="preserve">Inoue, K., Athey, S., and Tsugawa, Y. </w:t>
      </w:r>
      <w:r w:rsidR="001550AA">
        <w:rPr>
          <w:rFonts w:ascii="Gill Sans MT" w:hAnsi="Gill Sans MT"/>
          <w:sz w:val="24"/>
          <w:szCs w:val="24"/>
        </w:rPr>
        <w:t xml:space="preserve">2023. “Machine-learning-based high-benefit approach versus conventional high-risk approach in blood pressure management.” </w:t>
      </w:r>
      <w:r w:rsidR="001550AA" w:rsidRPr="001D2ABD">
        <w:rPr>
          <w:rFonts w:ascii="Gill Sans MT" w:hAnsi="Gill Sans MT"/>
          <w:i/>
          <w:iCs/>
          <w:sz w:val="24"/>
          <w:szCs w:val="24"/>
        </w:rPr>
        <w:t xml:space="preserve">International Journal </w:t>
      </w:r>
      <w:r w:rsidR="007B552C" w:rsidRPr="001D2ABD">
        <w:rPr>
          <w:rFonts w:ascii="Gill Sans MT" w:hAnsi="Gill Sans MT"/>
          <w:i/>
          <w:iCs/>
          <w:sz w:val="24"/>
          <w:szCs w:val="24"/>
        </w:rPr>
        <w:t>of Epidemiology</w:t>
      </w:r>
      <w:r w:rsidR="007B552C">
        <w:rPr>
          <w:rFonts w:ascii="Gill Sans MT" w:hAnsi="Gill Sans MT"/>
          <w:sz w:val="24"/>
          <w:szCs w:val="24"/>
        </w:rPr>
        <w:t xml:space="preserve"> 1-14. Doi: </w:t>
      </w:r>
      <w:hyperlink r:id="rId24" w:history="1">
        <w:r w:rsidR="001D2ABD" w:rsidRPr="001D2ABD">
          <w:rPr>
            <w:rFonts w:ascii="Gill Sans MT" w:hAnsi="Gill Sans MT"/>
            <w:sz w:val="24"/>
            <w:szCs w:val="24"/>
          </w:rPr>
          <w:t>https://doi.org/10.1093/ije/dyad037</w:t>
        </w:r>
      </w:hyperlink>
      <w:r w:rsidR="001D2ABD" w:rsidRPr="001D2ABD">
        <w:rPr>
          <w:rFonts w:ascii="Gill Sans MT" w:hAnsi="Gill Sans MT"/>
          <w:sz w:val="24"/>
          <w:szCs w:val="24"/>
        </w:rPr>
        <w:t>.</w:t>
      </w:r>
      <w:r w:rsidR="001D2ABD">
        <w:t xml:space="preserve"> </w:t>
      </w:r>
    </w:p>
    <w:p w14:paraId="44B862C2" w14:textId="7ABBDE87" w:rsidR="008D2D27" w:rsidRPr="005B27F5" w:rsidRDefault="00C8414C" w:rsidP="005B27F5">
      <w:pPr>
        <w:ind w:left="851" w:hanging="851"/>
        <w:rPr>
          <w:rFonts w:ascii="Gill Sans MT" w:hAnsi="Gill Sans MT"/>
          <w:sz w:val="24"/>
          <w:szCs w:val="24"/>
        </w:rPr>
      </w:pPr>
      <w:r w:rsidRPr="001D4C5A">
        <w:rPr>
          <w:rFonts w:ascii="Gill Sans MT" w:hAnsi="Gill Sans MT"/>
          <w:sz w:val="24"/>
          <w:szCs w:val="24"/>
        </w:rPr>
        <w:t xml:space="preserve">Kakimoto, S., </w:t>
      </w:r>
      <w:proofErr w:type="spellStart"/>
      <w:r w:rsidRPr="001D4C5A">
        <w:rPr>
          <w:rFonts w:ascii="Gill Sans MT" w:hAnsi="Gill Sans MT"/>
          <w:sz w:val="24"/>
          <w:szCs w:val="24"/>
        </w:rPr>
        <w:t>Mieno</w:t>
      </w:r>
      <w:proofErr w:type="spellEnd"/>
      <w:r w:rsidRPr="001D4C5A">
        <w:rPr>
          <w:rFonts w:ascii="Gill Sans MT" w:hAnsi="Gill Sans MT"/>
          <w:sz w:val="24"/>
          <w:szCs w:val="24"/>
        </w:rPr>
        <w:t xml:space="preserve">, T., Tanaka, T.S.T., and Bullock, D.S. </w:t>
      </w:r>
      <w:r w:rsidR="00DF025E" w:rsidRPr="001D4C5A">
        <w:rPr>
          <w:rFonts w:ascii="Gill Sans MT" w:hAnsi="Gill Sans MT"/>
          <w:sz w:val="24"/>
          <w:szCs w:val="24"/>
        </w:rPr>
        <w:t xml:space="preserve">2022. “Causal forest approach for site-specific input management via </w:t>
      </w:r>
      <w:r w:rsidR="00A4245F" w:rsidRPr="001D4C5A">
        <w:rPr>
          <w:rFonts w:ascii="Gill Sans MT" w:hAnsi="Gill Sans MT"/>
          <w:sz w:val="24"/>
          <w:szCs w:val="24"/>
        </w:rPr>
        <w:t>on-farm precision experimentation</w:t>
      </w:r>
      <w:r w:rsidR="00DF025E" w:rsidRPr="001D4C5A">
        <w:rPr>
          <w:rFonts w:ascii="Gill Sans MT" w:hAnsi="Gill Sans MT"/>
          <w:sz w:val="24"/>
          <w:szCs w:val="24"/>
        </w:rPr>
        <w:t>”</w:t>
      </w:r>
      <w:r w:rsidR="00F73D92" w:rsidRPr="001D4C5A">
        <w:rPr>
          <w:rFonts w:ascii="Gill Sans MT" w:hAnsi="Gill Sans MT"/>
          <w:sz w:val="24"/>
          <w:szCs w:val="24"/>
        </w:rPr>
        <w:t xml:space="preserve">. </w:t>
      </w:r>
      <w:r w:rsidR="00F73D92" w:rsidRPr="001D4C5A">
        <w:rPr>
          <w:rFonts w:ascii="Gill Sans MT" w:hAnsi="Gill Sans MT"/>
          <w:i/>
          <w:iCs/>
          <w:sz w:val="24"/>
          <w:szCs w:val="24"/>
        </w:rPr>
        <w:t xml:space="preserve">Computers and Electronics in Agriculture </w:t>
      </w:r>
      <w:r w:rsidR="00F73D92" w:rsidRPr="001D4C5A">
        <w:rPr>
          <w:rFonts w:ascii="Gill Sans MT" w:hAnsi="Gill Sans MT"/>
          <w:sz w:val="24"/>
          <w:szCs w:val="24"/>
        </w:rPr>
        <w:t xml:space="preserve">199: 107164. Doi: </w:t>
      </w:r>
      <w:hyperlink r:id="rId25" w:tgtFrame="_blank" w:tooltip="Persistent link using digital object identifier" w:history="1">
        <w:r w:rsidR="00A56B36" w:rsidRPr="001D4C5A">
          <w:rPr>
            <w:rFonts w:ascii="Gill Sans MT" w:hAnsi="Gill Sans MT"/>
            <w:sz w:val="24"/>
            <w:szCs w:val="24"/>
          </w:rPr>
          <w:t>https://doi.org/10.1016/j.compag.2022.107164</w:t>
        </w:r>
      </w:hyperlink>
      <w:r w:rsidR="00A56B36" w:rsidRPr="001D4C5A">
        <w:rPr>
          <w:rFonts w:ascii="Gill Sans MT" w:hAnsi="Gill Sans MT"/>
          <w:sz w:val="24"/>
          <w:szCs w:val="24"/>
        </w:rPr>
        <w:t xml:space="preserve">. </w:t>
      </w:r>
    </w:p>
    <w:p w14:paraId="54ED6D44" w14:textId="30DD5035" w:rsidR="001A0719" w:rsidRDefault="001A0719" w:rsidP="001A0719">
      <w:pPr>
        <w:ind w:left="851" w:hanging="851"/>
        <w:rPr>
          <w:rFonts w:ascii="Gill Sans MT" w:hAnsi="Gill Sans MT"/>
          <w:sz w:val="24"/>
          <w:szCs w:val="24"/>
        </w:rPr>
      </w:pPr>
      <w:r>
        <w:rPr>
          <w:rFonts w:ascii="Gill Sans MT" w:hAnsi="Gill Sans MT"/>
          <w:sz w:val="24"/>
          <w:szCs w:val="24"/>
        </w:rPr>
        <w:t>Kitagawa, T</w:t>
      </w:r>
      <w:r w:rsidR="00C5361A">
        <w:rPr>
          <w:rFonts w:ascii="Gill Sans MT" w:hAnsi="Gill Sans MT"/>
          <w:sz w:val="24"/>
          <w:szCs w:val="24"/>
        </w:rPr>
        <w:t xml:space="preserve">., and Tetenov, A. 2018. “Who should be treated? Empirical welfare maximization methods for treatment choice.” </w:t>
      </w:r>
      <w:proofErr w:type="spellStart"/>
      <w:r w:rsidR="000D0D46" w:rsidRPr="000D0D46">
        <w:rPr>
          <w:rFonts w:ascii="Gill Sans MT" w:hAnsi="Gill Sans MT"/>
          <w:i/>
          <w:iCs/>
          <w:sz w:val="24"/>
          <w:szCs w:val="24"/>
        </w:rPr>
        <w:t>Econometrica</w:t>
      </w:r>
      <w:proofErr w:type="spellEnd"/>
      <w:r w:rsidR="000D0D46">
        <w:rPr>
          <w:rFonts w:ascii="Gill Sans MT" w:hAnsi="Gill Sans MT"/>
          <w:sz w:val="24"/>
          <w:szCs w:val="24"/>
        </w:rPr>
        <w:t xml:space="preserve"> 86 (2): 591-616. Doi: </w:t>
      </w:r>
      <w:hyperlink r:id="rId26" w:history="1">
        <w:r w:rsidR="00373319" w:rsidRPr="00373319">
          <w:rPr>
            <w:rFonts w:ascii="Gill Sans MT" w:hAnsi="Gill Sans MT"/>
            <w:sz w:val="24"/>
            <w:szCs w:val="24"/>
          </w:rPr>
          <w:t>https://doi.org/10.3982/ECTA13288</w:t>
        </w:r>
      </w:hyperlink>
      <w:r w:rsidR="00373319" w:rsidRPr="00373319">
        <w:rPr>
          <w:rFonts w:ascii="Gill Sans MT" w:hAnsi="Gill Sans MT"/>
          <w:sz w:val="24"/>
          <w:szCs w:val="24"/>
        </w:rPr>
        <w:t xml:space="preserve">. </w:t>
      </w:r>
    </w:p>
    <w:p w14:paraId="41F0E470" w14:textId="784E0898" w:rsidR="00344C76" w:rsidRDefault="004A594E" w:rsidP="004A594E">
      <w:pPr>
        <w:ind w:left="630" w:hanging="630"/>
        <w:rPr>
          <w:rFonts w:ascii="Gill Sans MT" w:hAnsi="Gill Sans MT"/>
        </w:rPr>
      </w:pPr>
      <w:r w:rsidRPr="00675C49">
        <w:rPr>
          <w:rFonts w:ascii="Gill Sans MT" w:hAnsi="Gill Sans MT"/>
        </w:rPr>
        <w:t xml:space="preserve">Krishna, V.V., Keil, A., Jain, M., Zhou, W., Jose, M., </w:t>
      </w:r>
      <w:proofErr w:type="spellStart"/>
      <w:r w:rsidRPr="00675C49">
        <w:rPr>
          <w:rFonts w:ascii="Gill Sans MT" w:hAnsi="Gill Sans MT"/>
        </w:rPr>
        <w:t>Serendran</w:t>
      </w:r>
      <w:proofErr w:type="spellEnd"/>
      <w:r w:rsidRPr="00675C49">
        <w:rPr>
          <w:rFonts w:ascii="Gill Sans MT" w:hAnsi="Gill Sans MT"/>
        </w:rPr>
        <w:t xml:space="preserve">-Padmaja, S., Barba-Escoto, L., Balwinder-Singh, Jat, M.L., </w:t>
      </w:r>
      <w:proofErr w:type="spellStart"/>
      <w:r w:rsidRPr="00675C49">
        <w:rPr>
          <w:rFonts w:ascii="Gill Sans MT" w:hAnsi="Gill Sans MT"/>
        </w:rPr>
        <w:t>Erenstein</w:t>
      </w:r>
      <w:proofErr w:type="spellEnd"/>
      <w:r w:rsidRPr="00675C49">
        <w:rPr>
          <w:rFonts w:ascii="Gill Sans MT" w:hAnsi="Gill Sans MT"/>
        </w:rPr>
        <w:t xml:space="preserve">, O. 2022. “Conservation Agriculture Benefits Indian Farmers, but Technology Targeting Needed for Greater Impacts.” </w:t>
      </w:r>
      <w:r w:rsidRPr="00675C49">
        <w:rPr>
          <w:rFonts w:ascii="Gill Sans MT" w:hAnsi="Gill Sans MT"/>
          <w:i/>
          <w:iCs/>
        </w:rPr>
        <w:t>Frontiers in Agronomy</w:t>
      </w:r>
      <w:r w:rsidRPr="00675C49">
        <w:rPr>
          <w:rFonts w:ascii="Gill Sans MT" w:hAnsi="Gill Sans MT"/>
        </w:rPr>
        <w:t xml:space="preserve">. Doi:10.3389/fagro.2022.772732.  </w:t>
      </w:r>
    </w:p>
    <w:p w14:paraId="7CC76043" w14:textId="03185DF1" w:rsidR="00CB61C3" w:rsidRDefault="00794AC0" w:rsidP="00CB61C3">
      <w:pPr>
        <w:ind w:left="630" w:hanging="630"/>
      </w:pPr>
      <w:r>
        <w:rPr>
          <w:rFonts w:ascii="Gill Sans MT" w:hAnsi="Gill Sans MT"/>
        </w:rPr>
        <w:t xml:space="preserve">Krupnik, T.J., Ahmed, Z.U., Timsina, J., Yasmin, S., Hossain, F., Al Mamun, A., </w:t>
      </w:r>
      <w:proofErr w:type="spellStart"/>
      <w:r w:rsidR="008D2001">
        <w:rPr>
          <w:rFonts w:ascii="Gill Sans MT" w:hAnsi="Gill Sans MT"/>
        </w:rPr>
        <w:t>Mridha</w:t>
      </w:r>
      <w:proofErr w:type="spellEnd"/>
      <w:r w:rsidR="008D2001">
        <w:rPr>
          <w:rFonts w:ascii="Gill Sans MT" w:hAnsi="Gill Sans MT"/>
        </w:rPr>
        <w:t xml:space="preserve">, A.I., and McDonald, A.J. 2015. </w:t>
      </w:r>
      <w:r w:rsidR="00DD074E">
        <w:rPr>
          <w:rFonts w:ascii="Gill Sans MT" w:hAnsi="Gill Sans MT"/>
        </w:rPr>
        <w:t xml:space="preserve">“Untangling crop management and </w:t>
      </w:r>
      <w:r w:rsidR="005319E6">
        <w:rPr>
          <w:rFonts w:ascii="Gill Sans MT" w:hAnsi="Gill Sans MT"/>
        </w:rPr>
        <w:t>e</w:t>
      </w:r>
      <w:r w:rsidR="00DD074E">
        <w:rPr>
          <w:rFonts w:ascii="Gill Sans MT" w:hAnsi="Gill Sans MT"/>
        </w:rPr>
        <w:t xml:space="preserve">nvironmental influences on wheat yield variability in Bangladesh: An application of non-parametric approaches.” </w:t>
      </w:r>
      <w:r w:rsidR="00DD074E" w:rsidRPr="00326324">
        <w:rPr>
          <w:rFonts w:ascii="Gill Sans MT" w:hAnsi="Gill Sans MT"/>
          <w:i/>
          <w:iCs/>
        </w:rPr>
        <w:t>Agricultura</w:t>
      </w:r>
      <w:r w:rsidR="005319E6" w:rsidRPr="00326324">
        <w:rPr>
          <w:rFonts w:ascii="Gill Sans MT" w:hAnsi="Gill Sans MT"/>
          <w:i/>
          <w:iCs/>
        </w:rPr>
        <w:t>l Systems</w:t>
      </w:r>
      <w:r w:rsidR="005319E6">
        <w:rPr>
          <w:rFonts w:ascii="Gill Sans MT" w:hAnsi="Gill Sans MT"/>
        </w:rPr>
        <w:t xml:space="preserve"> 139: 166-179. Doi: </w:t>
      </w:r>
      <w:hyperlink r:id="rId27" w:tgtFrame="_blank" w:tooltip="Persistent link using digital object identifier" w:history="1">
        <w:r w:rsidR="00873B75" w:rsidRPr="00326324">
          <w:rPr>
            <w:rFonts w:ascii="Gill Sans MT" w:hAnsi="Gill Sans MT"/>
          </w:rPr>
          <w:t>https://doi.org/10.1016/j.agsy.2015.05.007</w:t>
        </w:r>
      </w:hyperlink>
      <w:r w:rsidR="00873B75" w:rsidRPr="00326324">
        <w:rPr>
          <w:rFonts w:ascii="Gill Sans MT" w:hAnsi="Gill Sans MT"/>
        </w:rPr>
        <w:t>.</w:t>
      </w:r>
      <w:r w:rsidR="00873B75">
        <w:t xml:space="preserve"> </w:t>
      </w:r>
    </w:p>
    <w:p w14:paraId="2CC059E9" w14:textId="4410A7B3" w:rsidR="00BE0E6E" w:rsidRDefault="00040E1A" w:rsidP="00CB61C3">
      <w:pPr>
        <w:ind w:left="630" w:hanging="630"/>
      </w:pPr>
      <w:r>
        <w:t xml:space="preserve">McCullough, </w:t>
      </w:r>
      <w:r w:rsidR="00EB58DA">
        <w:t xml:space="preserve">E.B., Quinn, J.D., Simons, A.M. 2022. “Profitability of climate-smart soil fertility investment varies widely across sub-Saharan Africa”. </w:t>
      </w:r>
      <w:r w:rsidR="008F2429">
        <w:t xml:space="preserve">Nature Food </w:t>
      </w:r>
    </w:p>
    <w:p w14:paraId="51633213" w14:textId="0D6BECBB" w:rsidR="00665CC1" w:rsidRPr="00665868" w:rsidRDefault="00665CC1" w:rsidP="00CB61C3">
      <w:pPr>
        <w:ind w:left="630" w:hanging="630"/>
        <w:rPr>
          <w:rFonts w:ascii="Gill Sans MT" w:hAnsi="Gill Sans MT"/>
        </w:rPr>
      </w:pPr>
      <w:r w:rsidRPr="00665868">
        <w:rPr>
          <w:rFonts w:ascii="Gill Sans MT" w:hAnsi="Gill Sans MT"/>
        </w:rPr>
        <w:t xml:space="preserve">Stokes, M.E., and McCourt, P. </w:t>
      </w:r>
      <w:r w:rsidR="00B423B8" w:rsidRPr="00665868">
        <w:rPr>
          <w:rFonts w:ascii="Gill Sans MT" w:hAnsi="Gill Sans MT"/>
        </w:rPr>
        <w:t>2014. “Towards personalized agriculture: what chemical genomics can bring to plant biotechn</w:t>
      </w:r>
      <w:r w:rsidR="00D75505" w:rsidRPr="00665868">
        <w:rPr>
          <w:rFonts w:ascii="Gill Sans MT" w:hAnsi="Gill Sans MT"/>
        </w:rPr>
        <w:t xml:space="preserve">ology.” </w:t>
      </w:r>
      <w:r w:rsidR="00D75505" w:rsidRPr="00665868">
        <w:rPr>
          <w:rFonts w:ascii="Gill Sans MT" w:hAnsi="Gill Sans MT"/>
          <w:i/>
          <w:iCs/>
        </w:rPr>
        <w:t>Frontiers in Plant Science</w:t>
      </w:r>
      <w:r w:rsidR="00D75505" w:rsidRPr="00665868">
        <w:rPr>
          <w:rFonts w:ascii="Gill Sans MT" w:hAnsi="Gill Sans MT"/>
        </w:rPr>
        <w:t xml:space="preserve"> 5. Doi: </w:t>
      </w:r>
      <w:hyperlink r:id="rId28" w:history="1">
        <w:r w:rsidR="00D330EA" w:rsidRPr="00665868">
          <w:rPr>
            <w:rFonts w:ascii="Gill Sans MT" w:hAnsi="Gill Sans MT"/>
          </w:rPr>
          <w:t>https://doi.org/10.3389/fpls.2014.00344</w:t>
        </w:r>
      </w:hyperlink>
      <w:r w:rsidR="00D330EA" w:rsidRPr="00665868">
        <w:rPr>
          <w:rFonts w:ascii="Gill Sans MT" w:hAnsi="Gill Sans MT"/>
        </w:rPr>
        <w:t xml:space="preserve">. </w:t>
      </w:r>
    </w:p>
    <w:p w14:paraId="71A2459B" w14:textId="77777777" w:rsidR="00DE717A" w:rsidRDefault="0078551C" w:rsidP="00DE717A">
      <w:pPr>
        <w:ind w:left="630" w:hanging="630"/>
        <w:rPr>
          <w:rFonts w:ascii="Gill Sans MT" w:hAnsi="Gill Sans MT"/>
        </w:rPr>
      </w:pPr>
      <w:proofErr w:type="spellStart"/>
      <w:r w:rsidRPr="00665868">
        <w:rPr>
          <w:rFonts w:ascii="Gill Sans MT" w:hAnsi="Gill Sans MT"/>
        </w:rPr>
        <w:t>Urfels</w:t>
      </w:r>
      <w:proofErr w:type="spellEnd"/>
      <w:r w:rsidRPr="00665868">
        <w:rPr>
          <w:rFonts w:ascii="Gill Sans MT" w:hAnsi="Gill Sans MT"/>
        </w:rPr>
        <w:t xml:space="preserve">, A., McDonald, A.J., </w:t>
      </w:r>
      <w:r w:rsidR="00F05C35" w:rsidRPr="00665868">
        <w:rPr>
          <w:rFonts w:ascii="Gill Sans MT" w:hAnsi="Gill Sans MT"/>
        </w:rPr>
        <w:t xml:space="preserve">Halsema, G., </w:t>
      </w:r>
      <w:proofErr w:type="spellStart"/>
      <w:r w:rsidR="00F05C35" w:rsidRPr="00665868">
        <w:rPr>
          <w:rFonts w:ascii="Gill Sans MT" w:hAnsi="Gill Sans MT"/>
        </w:rPr>
        <w:t>Struik</w:t>
      </w:r>
      <w:proofErr w:type="spellEnd"/>
      <w:r w:rsidR="00F05C35" w:rsidRPr="00665868">
        <w:rPr>
          <w:rFonts w:ascii="Gill Sans MT" w:hAnsi="Gill Sans MT"/>
        </w:rPr>
        <w:t xml:space="preserve">, P.C., Kumar, P., Malik, R.K., </w:t>
      </w:r>
      <w:proofErr w:type="spellStart"/>
      <w:r w:rsidR="00F05C35" w:rsidRPr="00665868">
        <w:rPr>
          <w:rFonts w:ascii="Gill Sans MT" w:hAnsi="Gill Sans MT"/>
        </w:rPr>
        <w:t>Poonia</w:t>
      </w:r>
      <w:proofErr w:type="spellEnd"/>
      <w:r w:rsidR="00F05C35" w:rsidRPr="00665868">
        <w:rPr>
          <w:rFonts w:ascii="Gill Sans MT" w:hAnsi="Gill Sans MT"/>
        </w:rPr>
        <w:t>, S.P., Balwin</w:t>
      </w:r>
      <w:r w:rsidR="00BF5AD5" w:rsidRPr="00665868">
        <w:rPr>
          <w:rFonts w:ascii="Gill Sans MT" w:hAnsi="Gill Sans MT"/>
        </w:rPr>
        <w:t xml:space="preserve">der-Singh, Singh, D.K., Singh, M., and Krupnik, T.J. </w:t>
      </w:r>
      <w:r w:rsidR="002E3FE9" w:rsidRPr="00665868">
        <w:rPr>
          <w:rFonts w:ascii="Gill Sans MT" w:hAnsi="Gill Sans MT"/>
        </w:rPr>
        <w:t xml:space="preserve">2021. “Social-ecological analysis of timely rice planting in Eastern India.” </w:t>
      </w:r>
      <w:r w:rsidR="00D77B70" w:rsidRPr="00665868">
        <w:rPr>
          <w:rFonts w:ascii="Gill Sans MT" w:hAnsi="Gill Sans MT"/>
          <w:i/>
          <w:iCs/>
        </w:rPr>
        <w:t>Agronomy for Sustainable Development</w:t>
      </w:r>
      <w:r w:rsidR="00D77B70" w:rsidRPr="00665868">
        <w:rPr>
          <w:rFonts w:ascii="Gill Sans MT" w:hAnsi="Gill Sans MT"/>
        </w:rPr>
        <w:t xml:space="preserve"> 41: 14. Doi: </w:t>
      </w:r>
      <w:hyperlink r:id="rId29" w:history="1">
        <w:r w:rsidR="00D77B70" w:rsidRPr="00665868">
          <w:rPr>
            <w:rFonts w:ascii="Gill Sans MT" w:hAnsi="Gill Sans MT"/>
          </w:rPr>
          <w:t>https://doi.org/10.1007/s13593-021-00668-1</w:t>
        </w:r>
      </w:hyperlink>
      <w:r w:rsidR="00D77B70" w:rsidRPr="00665868">
        <w:rPr>
          <w:rFonts w:ascii="Gill Sans MT" w:hAnsi="Gill Sans MT"/>
        </w:rPr>
        <w:t xml:space="preserve">. </w:t>
      </w:r>
    </w:p>
    <w:p w14:paraId="5AE080D7" w14:textId="6FAC1F72" w:rsidR="00B9069E" w:rsidRPr="001D4C5A" w:rsidRDefault="00FA3558" w:rsidP="001D4C5A">
      <w:pPr>
        <w:ind w:left="630" w:hanging="630"/>
        <w:rPr>
          <w:rFonts w:ascii="Gill Sans MT" w:hAnsi="Gill Sans MT"/>
        </w:rPr>
      </w:pPr>
      <w:r>
        <w:rPr>
          <w:rFonts w:ascii="Gill Sans MT" w:hAnsi="Gill Sans MT"/>
        </w:rPr>
        <w:lastRenderedPageBreak/>
        <w:t>Wager</w:t>
      </w:r>
      <w:r w:rsidR="00AE4B32">
        <w:rPr>
          <w:rFonts w:ascii="Gill Sans MT" w:hAnsi="Gill Sans MT"/>
        </w:rPr>
        <w:t xml:space="preserve">, S., and Athey, S. </w:t>
      </w:r>
      <w:r w:rsidR="00393D1D">
        <w:rPr>
          <w:rFonts w:ascii="Gill Sans MT" w:hAnsi="Gill Sans MT"/>
        </w:rPr>
        <w:t>201</w:t>
      </w:r>
      <w:r w:rsidR="00E53EBB">
        <w:rPr>
          <w:rFonts w:ascii="Gill Sans MT" w:hAnsi="Gill Sans MT"/>
        </w:rPr>
        <w:t>8</w:t>
      </w:r>
      <w:r w:rsidR="00393D1D">
        <w:rPr>
          <w:rFonts w:ascii="Gill Sans MT" w:hAnsi="Gill Sans MT"/>
        </w:rPr>
        <w:t xml:space="preserve">. “Estimation and Inference of Heterogeneous Treatment Effects using Random Forests”. </w:t>
      </w:r>
      <w:r w:rsidR="00393D1D" w:rsidRPr="001D4C5A">
        <w:rPr>
          <w:rFonts w:ascii="Gill Sans MT" w:hAnsi="Gill Sans MT"/>
          <w:i/>
          <w:iCs/>
        </w:rPr>
        <w:t>Journal of the American Statistical Association</w:t>
      </w:r>
      <w:r w:rsidR="00897D1F" w:rsidRPr="001D4C5A">
        <w:rPr>
          <w:rFonts w:ascii="Gill Sans MT" w:hAnsi="Gill Sans MT"/>
          <w:i/>
          <w:iCs/>
        </w:rPr>
        <w:t xml:space="preserve"> </w:t>
      </w:r>
      <w:r w:rsidR="00897D1F">
        <w:rPr>
          <w:rFonts w:ascii="Gill Sans MT" w:hAnsi="Gill Sans MT"/>
        </w:rPr>
        <w:t>113(523): 122</w:t>
      </w:r>
      <w:r w:rsidR="008759CC">
        <w:rPr>
          <w:rFonts w:ascii="Gill Sans MT" w:hAnsi="Gill Sans MT"/>
        </w:rPr>
        <w:t>8-1242</w:t>
      </w:r>
      <w:r w:rsidR="00B9069E">
        <w:rPr>
          <w:rFonts w:ascii="Gill Sans MT" w:hAnsi="Gill Sans MT"/>
        </w:rPr>
        <w:t xml:space="preserve">. Doi: </w:t>
      </w:r>
      <w:hyperlink r:id="rId30" w:history="1">
        <w:r w:rsidR="00B9069E" w:rsidRPr="001D4C5A">
          <w:rPr>
            <w:rFonts w:ascii="Gill Sans MT" w:hAnsi="Gill Sans MT"/>
          </w:rPr>
          <w:t>https://doi.org/10.1080/01621459.2017.1319839</w:t>
        </w:r>
      </w:hyperlink>
      <w:r w:rsidR="00DE717A" w:rsidRPr="001D4C5A">
        <w:rPr>
          <w:rFonts w:ascii="Gill Sans MT" w:hAnsi="Gill Sans MT"/>
        </w:rPr>
        <w:t>.</w:t>
      </w:r>
    </w:p>
    <w:p w14:paraId="09E6ADDE" w14:textId="26182658" w:rsidR="00812640" w:rsidRDefault="00531313" w:rsidP="00421C9B">
      <w:pPr>
        <w:ind w:left="851" w:hanging="851"/>
        <w:rPr>
          <w:rFonts w:ascii="Gill Sans MT" w:hAnsi="Gill Sans MT"/>
          <w:sz w:val="24"/>
          <w:szCs w:val="24"/>
        </w:rPr>
      </w:pPr>
      <w:r w:rsidRPr="00B74B50">
        <w:rPr>
          <w:rFonts w:ascii="Gill Sans MT" w:hAnsi="Gill Sans MT"/>
          <w:sz w:val="24"/>
          <w:szCs w:val="24"/>
        </w:rPr>
        <w:t xml:space="preserve">Zhou, Z., Athey, S., Wager, S. </w:t>
      </w:r>
      <w:r w:rsidR="00C05403" w:rsidRPr="00B74B50">
        <w:rPr>
          <w:rFonts w:ascii="Gill Sans MT" w:hAnsi="Gill Sans MT"/>
          <w:sz w:val="24"/>
          <w:szCs w:val="24"/>
        </w:rPr>
        <w:t xml:space="preserve">2022. “Offline multi-action policy learning: Generalization and optimization.” </w:t>
      </w:r>
      <w:r w:rsidR="00AE75BA" w:rsidRPr="00B74B50">
        <w:rPr>
          <w:rFonts w:ascii="Gill Sans MT" w:hAnsi="Gill Sans MT"/>
          <w:i/>
          <w:iCs/>
          <w:sz w:val="24"/>
          <w:szCs w:val="24"/>
        </w:rPr>
        <w:t xml:space="preserve">Operations Research </w:t>
      </w:r>
      <w:r w:rsidR="00AE75BA" w:rsidRPr="00B74B50">
        <w:rPr>
          <w:rFonts w:ascii="Gill Sans MT" w:hAnsi="Gill Sans MT"/>
          <w:sz w:val="24"/>
          <w:szCs w:val="24"/>
        </w:rPr>
        <w:t>71 (1): 148-</w:t>
      </w:r>
      <w:r w:rsidR="00DE7763" w:rsidRPr="00B74B50">
        <w:rPr>
          <w:rFonts w:ascii="Gill Sans MT" w:hAnsi="Gill Sans MT"/>
          <w:sz w:val="24"/>
          <w:szCs w:val="24"/>
        </w:rPr>
        <w:t xml:space="preserve">183. Doi: </w:t>
      </w:r>
      <w:hyperlink r:id="rId31" w:history="1">
        <w:r w:rsidR="00DE7763" w:rsidRPr="00B74B50">
          <w:rPr>
            <w:rFonts w:ascii="Gill Sans MT" w:hAnsi="Gill Sans MT"/>
            <w:sz w:val="24"/>
            <w:szCs w:val="24"/>
          </w:rPr>
          <w:t>https://doi.org/10.1287/opre.2022.2271</w:t>
        </w:r>
      </w:hyperlink>
      <w:r w:rsidR="00DE7763" w:rsidRPr="00B74B50">
        <w:rPr>
          <w:rFonts w:ascii="Gill Sans MT" w:hAnsi="Gill Sans MT"/>
          <w:sz w:val="24"/>
          <w:szCs w:val="24"/>
        </w:rPr>
        <w:t xml:space="preserve">. </w:t>
      </w:r>
    </w:p>
    <w:p w14:paraId="30ACCF48" w14:textId="77777777" w:rsidR="00772262" w:rsidRDefault="00772262" w:rsidP="00421C9B">
      <w:pPr>
        <w:ind w:left="851" w:hanging="851"/>
        <w:rPr>
          <w:rFonts w:ascii="Gill Sans MT" w:hAnsi="Gill Sans MT"/>
          <w:sz w:val="24"/>
          <w:szCs w:val="24"/>
        </w:rPr>
      </w:pPr>
    </w:p>
    <w:p w14:paraId="32C782F2" w14:textId="77777777" w:rsidR="00772262" w:rsidRDefault="00772262" w:rsidP="00421C9B">
      <w:pPr>
        <w:ind w:left="851" w:hanging="851"/>
        <w:rPr>
          <w:rFonts w:ascii="Gill Sans MT" w:hAnsi="Gill Sans MT"/>
          <w:sz w:val="24"/>
          <w:szCs w:val="24"/>
        </w:rPr>
      </w:pPr>
    </w:p>
    <w:p w14:paraId="699DE204" w14:textId="7AF6D7C8" w:rsidR="007D371E" w:rsidRDefault="00772262" w:rsidP="000A47E8">
      <w:pPr>
        <w:pStyle w:val="Heading1"/>
      </w:pPr>
      <w:r>
        <w:br w:type="page"/>
      </w:r>
      <w:r w:rsidR="000A47E8">
        <w:lastRenderedPageBreak/>
        <w:t xml:space="preserve">Appendices </w:t>
      </w:r>
    </w:p>
    <w:p w14:paraId="2FACE864" w14:textId="77777777" w:rsidR="00231041" w:rsidRDefault="00231041" w:rsidP="00231041"/>
    <w:p w14:paraId="0B6FE1FE" w14:textId="1AE217BC" w:rsidR="00231041" w:rsidRDefault="00231041" w:rsidP="00231041">
      <w:commentRangeStart w:id="34"/>
      <w:r>
        <w:t>Table A1: Descriptive statistics</w:t>
      </w:r>
      <w:commentRangeEnd w:id="34"/>
      <w:r w:rsidR="00F278A9">
        <w:rPr>
          <w:rStyle w:val="CommentReference"/>
        </w:rPr>
        <w:commentReference w:id="34"/>
      </w:r>
    </w:p>
    <w:tbl>
      <w:tblPr>
        <w:tblStyle w:val="PlainTable2"/>
        <w:tblW w:w="5000" w:type="pct"/>
        <w:tblLook w:val="0620" w:firstRow="1" w:lastRow="0" w:firstColumn="0" w:lastColumn="0" w:noHBand="1" w:noVBand="1"/>
      </w:tblPr>
      <w:tblGrid>
        <w:gridCol w:w="2693"/>
        <w:gridCol w:w="686"/>
        <w:gridCol w:w="686"/>
        <w:gridCol w:w="883"/>
        <w:gridCol w:w="1211"/>
        <w:gridCol w:w="740"/>
        <w:gridCol w:w="1217"/>
        <w:gridCol w:w="910"/>
      </w:tblGrid>
      <w:tr w:rsidR="006D50FD" w:rsidRPr="006D50FD" w14:paraId="2BDE8FEB" w14:textId="77777777" w:rsidTr="006D50FD">
        <w:trPr>
          <w:cnfStyle w:val="100000000000" w:firstRow="1" w:lastRow="0" w:firstColumn="0" w:lastColumn="0" w:oddVBand="0" w:evenVBand="0" w:oddHBand="0" w:evenHBand="0" w:firstRowFirstColumn="0" w:firstRowLastColumn="0" w:lastRowFirstColumn="0" w:lastRowLastColumn="0"/>
          <w:trHeight w:val="288"/>
        </w:trPr>
        <w:tc>
          <w:tcPr>
            <w:tcW w:w="1492" w:type="pct"/>
            <w:noWrap/>
            <w:hideMark/>
          </w:tcPr>
          <w:p w14:paraId="66567FE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 xml:space="preserve">Variables </w:t>
            </w:r>
          </w:p>
        </w:tc>
        <w:tc>
          <w:tcPr>
            <w:tcW w:w="380" w:type="pct"/>
            <w:noWrap/>
            <w:hideMark/>
          </w:tcPr>
          <w:p w14:paraId="1F769D43"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Mean</w:t>
            </w:r>
          </w:p>
        </w:tc>
        <w:tc>
          <w:tcPr>
            <w:tcW w:w="380" w:type="pct"/>
            <w:noWrap/>
            <w:hideMark/>
          </w:tcPr>
          <w:p w14:paraId="247BD7FA" w14:textId="77777777" w:rsidR="006D50FD" w:rsidRPr="006D50FD" w:rsidRDefault="006D50FD" w:rsidP="006D50FD">
            <w:pPr>
              <w:rPr>
                <w:rFonts w:ascii="Calibri" w:eastAsia="Times New Roman" w:hAnsi="Calibri" w:cs="Calibri"/>
                <w:color w:val="000000"/>
                <w:kern w:val="0"/>
                <w:sz w:val="16"/>
                <w:szCs w:val="16"/>
                <w:lang w:eastAsia="en-ZW"/>
                <w14:ligatures w14:val="none"/>
              </w:rPr>
            </w:pPr>
            <w:proofErr w:type="spellStart"/>
            <w:r w:rsidRPr="006D50FD">
              <w:rPr>
                <w:rFonts w:ascii="Calibri" w:eastAsia="Times New Roman" w:hAnsi="Calibri" w:cs="Calibri"/>
                <w:color w:val="000000"/>
                <w:kern w:val="0"/>
                <w:sz w:val="16"/>
                <w:szCs w:val="16"/>
                <w:lang w:eastAsia="en-ZW"/>
                <w14:ligatures w14:val="none"/>
              </w:rPr>
              <w:t>Stdev</w:t>
            </w:r>
            <w:proofErr w:type="spellEnd"/>
          </w:p>
        </w:tc>
        <w:tc>
          <w:tcPr>
            <w:tcW w:w="489" w:type="pct"/>
            <w:noWrap/>
            <w:hideMark/>
          </w:tcPr>
          <w:p w14:paraId="3E1953FC"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Minimum</w:t>
            </w:r>
          </w:p>
        </w:tc>
        <w:tc>
          <w:tcPr>
            <w:tcW w:w="671" w:type="pct"/>
            <w:noWrap/>
            <w:hideMark/>
          </w:tcPr>
          <w:p w14:paraId="6CB7ACEE"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Lower quartile</w:t>
            </w:r>
          </w:p>
        </w:tc>
        <w:tc>
          <w:tcPr>
            <w:tcW w:w="410" w:type="pct"/>
            <w:noWrap/>
            <w:hideMark/>
          </w:tcPr>
          <w:p w14:paraId="5D72241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Median</w:t>
            </w:r>
          </w:p>
        </w:tc>
        <w:tc>
          <w:tcPr>
            <w:tcW w:w="674" w:type="pct"/>
            <w:noWrap/>
            <w:hideMark/>
          </w:tcPr>
          <w:p w14:paraId="7EE05DE6"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Upper quartile</w:t>
            </w:r>
          </w:p>
        </w:tc>
        <w:tc>
          <w:tcPr>
            <w:tcW w:w="504" w:type="pct"/>
            <w:noWrap/>
            <w:hideMark/>
          </w:tcPr>
          <w:p w14:paraId="007F39F1"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Maximum</w:t>
            </w:r>
          </w:p>
        </w:tc>
      </w:tr>
      <w:tr w:rsidR="006D50FD" w:rsidRPr="006D50FD" w14:paraId="10C8B4A6" w14:textId="77777777" w:rsidTr="006D50FD">
        <w:trPr>
          <w:trHeight w:val="288"/>
        </w:trPr>
        <w:tc>
          <w:tcPr>
            <w:tcW w:w="1492" w:type="pct"/>
            <w:noWrap/>
            <w:hideMark/>
          </w:tcPr>
          <w:p w14:paraId="1443FB26" w14:textId="5267B84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Wheat yield (ton/ha)</w:t>
            </w:r>
          </w:p>
        </w:tc>
        <w:tc>
          <w:tcPr>
            <w:tcW w:w="380" w:type="pct"/>
            <w:noWrap/>
            <w:hideMark/>
          </w:tcPr>
          <w:p w14:paraId="0F0698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2.99</w:t>
            </w:r>
          </w:p>
        </w:tc>
        <w:tc>
          <w:tcPr>
            <w:tcW w:w="380" w:type="pct"/>
            <w:noWrap/>
            <w:hideMark/>
          </w:tcPr>
          <w:p w14:paraId="0B12E8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0.85</w:t>
            </w:r>
          </w:p>
        </w:tc>
        <w:tc>
          <w:tcPr>
            <w:tcW w:w="489" w:type="pct"/>
            <w:noWrap/>
            <w:hideMark/>
          </w:tcPr>
          <w:p w14:paraId="6F7416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0.20</w:t>
            </w:r>
          </w:p>
        </w:tc>
        <w:tc>
          <w:tcPr>
            <w:tcW w:w="671" w:type="pct"/>
            <w:noWrap/>
            <w:hideMark/>
          </w:tcPr>
          <w:p w14:paraId="5389C4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2.40</w:t>
            </w:r>
          </w:p>
        </w:tc>
        <w:tc>
          <w:tcPr>
            <w:tcW w:w="410" w:type="pct"/>
            <w:noWrap/>
            <w:hideMark/>
          </w:tcPr>
          <w:p w14:paraId="673B067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5E750CE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3.43</w:t>
            </w:r>
          </w:p>
        </w:tc>
        <w:tc>
          <w:tcPr>
            <w:tcW w:w="504" w:type="pct"/>
            <w:noWrap/>
            <w:hideMark/>
          </w:tcPr>
          <w:p w14:paraId="4B7CE0C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6.50</w:t>
            </w:r>
          </w:p>
        </w:tc>
      </w:tr>
      <w:tr w:rsidR="006D50FD" w:rsidRPr="006D50FD" w14:paraId="54174AEF" w14:textId="77777777" w:rsidTr="006D50FD">
        <w:trPr>
          <w:trHeight w:val="288"/>
        </w:trPr>
        <w:tc>
          <w:tcPr>
            <w:tcW w:w="1492" w:type="pct"/>
            <w:noWrap/>
            <w:hideMark/>
          </w:tcPr>
          <w:p w14:paraId="7EC7032B" w14:textId="6E50CB2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Number of irrigations</w:t>
            </w:r>
          </w:p>
        </w:tc>
        <w:tc>
          <w:tcPr>
            <w:tcW w:w="380" w:type="pct"/>
            <w:noWrap/>
            <w:hideMark/>
          </w:tcPr>
          <w:p w14:paraId="33D171A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2.29</w:t>
            </w:r>
          </w:p>
        </w:tc>
        <w:tc>
          <w:tcPr>
            <w:tcW w:w="380" w:type="pct"/>
            <w:noWrap/>
            <w:hideMark/>
          </w:tcPr>
          <w:p w14:paraId="0502A0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0.77</w:t>
            </w:r>
          </w:p>
        </w:tc>
        <w:tc>
          <w:tcPr>
            <w:tcW w:w="489" w:type="pct"/>
            <w:noWrap/>
            <w:hideMark/>
          </w:tcPr>
          <w:p w14:paraId="50D1B1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1782C4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EC6935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730F80F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34D46AF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5.00</w:t>
            </w:r>
          </w:p>
        </w:tc>
      </w:tr>
      <w:tr w:rsidR="006D50FD" w:rsidRPr="006D50FD" w14:paraId="5F133C0B" w14:textId="77777777" w:rsidTr="006D50FD">
        <w:trPr>
          <w:trHeight w:val="288"/>
        </w:trPr>
        <w:tc>
          <w:tcPr>
            <w:tcW w:w="1492" w:type="pct"/>
            <w:noWrap/>
            <w:hideMark/>
          </w:tcPr>
          <w:p w14:paraId="1CA2932F" w14:textId="6A933688"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One i</w:t>
            </w:r>
            <w:r w:rsidR="009F006F">
              <w:rPr>
                <w:rFonts w:ascii="Calibri" w:eastAsia="Times New Roman" w:hAnsi="Calibri" w:cs="Calibri"/>
                <w:color w:val="000000"/>
                <w:kern w:val="0"/>
                <w:sz w:val="16"/>
                <w:szCs w:val="16"/>
                <w:lang w:eastAsia="en-ZW"/>
                <w14:ligatures w14:val="none"/>
              </w:rPr>
              <w:t>rrigation (share)</w:t>
            </w:r>
          </w:p>
        </w:tc>
        <w:tc>
          <w:tcPr>
            <w:tcW w:w="380" w:type="pct"/>
            <w:noWrap/>
            <w:hideMark/>
          </w:tcPr>
          <w:p w14:paraId="23F53C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0.13</w:t>
            </w:r>
          </w:p>
        </w:tc>
        <w:tc>
          <w:tcPr>
            <w:tcW w:w="380" w:type="pct"/>
            <w:noWrap/>
            <w:hideMark/>
          </w:tcPr>
          <w:p w14:paraId="12127C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0.34</w:t>
            </w:r>
          </w:p>
        </w:tc>
        <w:tc>
          <w:tcPr>
            <w:tcW w:w="489" w:type="pct"/>
            <w:noWrap/>
            <w:hideMark/>
          </w:tcPr>
          <w:p w14:paraId="6A4C0C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28ABC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F71C3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A5C32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0208A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8BBF708" w14:textId="77777777" w:rsidTr="006D50FD">
        <w:trPr>
          <w:trHeight w:val="288"/>
        </w:trPr>
        <w:tc>
          <w:tcPr>
            <w:tcW w:w="1492" w:type="pct"/>
            <w:noWrap/>
            <w:hideMark/>
          </w:tcPr>
          <w:p w14:paraId="7FF36D8D" w14:textId="6C9E2BF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Two irrigations (share)</w:t>
            </w:r>
          </w:p>
        </w:tc>
        <w:tc>
          <w:tcPr>
            <w:tcW w:w="380" w:type="pct"/>
            <w:noWrap/>
            <w:hideMark/>
          </w:tcPr>
          <w:p w14:paraId="38BEA8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380" w:type="pct"/>
            <w:noWrap/>
            <w:hideMark/>
          </w:tcPr>
          <w:p w14:paraId="054838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3EB3E2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5F2E67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27FEE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0DB15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FDA67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375382C" w14:textId="77777777" w:rsidTr="006D50FD">
        <w:trPr>
          <w:trHeight w:val="288"/>
        </w:trPr>
        <w:tc>
          <w:tcPr>
            <w:tcW w:w="1492" w:type="pct"/>
            <w:noWrap/>
            <w:hideMark/>
          </w:tcPr>
          <w:p w14:paraId="6E00DA1A" w14:textId="54C327F4"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Three irrigations (share)</w:t>
            </w:r>
          </w:p>
        </w:tc>
        <w:tc>
          <w:tcPr>
            <w:tcW w:w="380" w:type="pct"/>
            <w:noWrap/>
            <w:hideMark/>
          </w:tcPr>
          <w:p w14:paraId="31BBFC6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380" w:type="pct"/>
            <w:noWrap/>
            <w:hideMark/>
          </w:tcPr>
          <w:p w14:paraId="13CDBC2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56B6FBE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4E9C1E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6C17D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7E977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28B42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7B6307B" w14:textId="77777777" w:rsidTr="006D50FD">
        <w:trPr>
          <w:trHeight w:val="288"/>
        </w:trPr>
        <w:tc>
          <w:tcPr>
            <w:tcW w:w="1492" w:type="pct"/>
            <w:noWrap/>
            <w:hideMark/>
          </w:tcPr>
          <w:p w14:paraId="62F8A256" w14:textId="263AF27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Four or more irrigations (share)</w:t>
            </w:r>
          </w:p>
        </w:tc>
        <w:tc>
          <w:tcPr>
            <w:tcW w:w="380" w:type="pct"/>
            <w:noWrap/>
            <w:hideMark/>
          </w:tcPr>
          <w:p w14:paraId="7778997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68A4CE2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1585EA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D6F5D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4458D9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F9A3CD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B1D8C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9D4695D" w14:textId="77777777" w:rsidTr="006D50FD">
        <w:trPr>
          <w:trHeight w:val="288"/>
        </w:trPr>
        <w:tc>
          <w:tcPr>
            <w:tcW w:w="1492" w:type="pct"/>
            <w:noWrap/>
            <w:hideMark/>
          </w:tcPr>
          <w:p w14:paraId="636EBA9E" w14:textId="59523B84"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9F006F">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sidR="009F006F">
              <w:rPr>
                <w:rFonts w:ascii="Calibri" w:eastAsia="Times New Roman" w:hAnsi="Calibri" w:cs="Calibri"/>
                <w:color w:val="000000"/>
                <w:kern w:val="0"/>
                <w:sz w:val="16"/>
                <w:szCs w:val="16"/>
                <w:lang w:eastAsia="en-ZW"/>
                <w14:ligatures w14:val="none"/>
              </w:rPr>
              <w:t>after 16</w:t>
            </w:r>
            <w:r w:rsidR="009F006F" w:rsidRPr="009F006F">
              <w:rPr>
                <w:rFonts w:ascii="Calibri" w:eastAsia="Times New Roman" w:hAnsi="Calibri" w:cs="Calibri"/>
                <w:color w:val="000000"/>
                <w:kern w:val="0"/>
                <w:sz w:val="16"/>
                <w:szCs w:val="16"/>
                <w:vertAlign w:val="superscript"/>
                <w:lang w:eastAsia="en-ZW"/>
                <w14:ligatures w14:val="none"/>
              </w:rPr>
              <w:t>th</w:t>
            </w:r>
            <w:r w:rsidR="009F006F">
              <w:rPr>
                <w:rFonts w:ascii="Calibri" w:eastAsia="Times New Roman" w:hAnsi="Calibri" w:cs="Calibri"/>
                <w:color w:val="000000"/>
                <w:kern w:val="0"/>
                <w:sz w:val="16"/>
                <w:szCs w:val="16"/>
                <w:lang w:eastAsia="en-ZW"/>
                <w14:ligatures w14:val="none"/>
              </w:rPr>
              <w:t xml:space="preserve"> Dec</w:t>
            </w:r>
          </w:p>
        </w:tc>
        <w:tc>
          <w:tcPr>
            <w:tcW w:w="380" w:type="pct"/>
            <w:noWrap/>
            <w:hideMark/>
          </w:tcPr>
          <w:p w14:paraId="29FA3A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7FABF1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024A4B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4E6C6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6A2827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37308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F22EC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E2D310D" w14:textId="77777777" w:rsidTr="006D50FD">
        <w:trPr>
          <w:trHeight w:val="288"/>
        </w:trPr>
        <w:tc>
          <w:tcPr>
            <w:tcW w:w="1492" w:type="pct"/>
            <w:noWrap/>
            <w:hideMark/>
          </w:tcPr>
          <w:p w14:paraId="04DAD9DF" w14:textId="5A70E67A" w:rsidR="006D50FD" w:rsidRPr="006D50FD" w:rsidRDefault="00E5653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1</w:t>
            </w:r>
            <w:r w:rsidR="00394025" w:rsidRPr="00394025">
              <w:rPr>
                <w:rFonts w:ascii="Calibri" w:eastAsia="Times New Roman" w:hAnsi="Calibri" w:cs="Calibri"/>
                <w:color w:val="000000"/>
                <w:kern w:val="0"/>
                <w:sz w:val="16"/>
                <w:szCs w:val="16"/>
                <w:vertAlign w:val="superscript"/>
                <w:lang w:eastAsia="en-ZW"/>
                <w14:ligatures w14:val="none"/>
              </w:rPr>
              <w:t>st</w:t>
            </w:r>
            <w:r w:rsidR="00394025">
              <w:rPr>
                <w:rFonts w:ascii="Calibri" w:eastAsia="Times New Roman" w:hAnsi="Calibri" w:cs="Calibri"/>
                <w:color w:val="000000"/>
                <w:kern w:val="0"/>
                <w:sz w:val="16"/>
                <w:szCs w:val="16"/>
                <w:lang w:eastAsia="en-ZW"/>
                <w14:ligatures w14:val="none"/>
              </w:rPr>
              <w:t xml:space="preserve"> Dec-15</w:t>
            </w:r>
            <w:r w:rsidR="00394025" w:rsidRPr="00394025">
              <w:rPr>
                <w:rFonts w:ascii="Calibri" w:eastAsia="Times New Roman" w:hAnsi="Calibri" w:cs="Calibri"/>
                <w:color w:val="000000"/>
                <w:kern w:val="0"/>
                <w:sz w:val="16"/>
                <w:szCs w:val="16"/>
                <w:vertAlign w:val="superscript"/>
                <w:lang w:eastAsia="en-ZW"/>
                <w14:ligatures w14:val="none"/>
              </w:rPr>
              <w:t>th</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Dec</w:t>
            </w:r>
          </w:p>
        </w:tc>
        <w:tc>
          <w:tcPr>
            <w:tcW w:w="380" w:type="pct"/>
            <w:noWrap/>
            <w:hideMark/>
          </w:tcPr>
          <w:p w14:paraId="5AE505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1F1574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152E1C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50A761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D61FA0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2C26B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79304D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44023F0" w14:textId="77777777" w:rsidTr="006D50FD">
        <w:trPr>
          <w:trHeight w:val="288"/>
        </w:trPr>
        <w:tc>
          <w:tcPr>
            <w:tcW w:w="1492" w:type="pct"/>
            <w:noWrap/>
            <w:hideMark/>
          </w:tcPr>
          <w:p w14:paraId="16BF991D" w14:textId="65893E03" w:rsidR="006D50FD" w:rsidRPr="006D50FD" w:rsidRDefault="0039402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Pr>
                <w:rFonts w:ascii="Calibri" w:eastAsia="Times New Roman" w:hAnsi="Calibri" w:cs="Calibri"/>
                <w:color w:val="000000"/>
                <w:kern w:val="0"/>
                <w:sz w:val="16"/>
                <w:szCs w:val="16"/>
                <w:lang w:eastAsia="en-ZW"/>
                <w14:ligatures w14:val="none"/>
              </w:rPr>
              <w:t xml:space="preserve">: </w:t>
            </w:r>
            <w:r w:rsidR="00DF2879">
              <w:rPr>
                <w:rFonts w:ascii="Calibri" w:eastAsia="Times New Roman" w:hAnsi="Calibri" w:cs="Calibri"/>
                <w:color w:val="000000"/>
                <w:kern w:val="0"/>
                <w:sz w:val="16"/>
                <w:szCs w:val="16"/>
                <w:lang w:eastAsia="en-ZW"/>
                <w14:ligatures w14:val="none"/>
              </w:rPr>
              <w:t>21</w:t>
            </w:r>
            <w:r w:rsidR="00DF2879" w:rsidRPr="00DF2879">
              <w:rPr>
                <w:rFonts w:ascii="Calibri" w:eastAsia="Times New Roman" w:hAnsi="Calibri" w:cs="Calibri"/>
                <w:color w:val="000000"/>
                <w:kern w:val="0"/>
                <w:sz w:val="16"/>
                <w:szCs w:val="16"/>
                <w:vertAlign w:val="superscript"/>
                <w:lang w:eastAsia="en-ZW"/>
                <w14:ligatures w14:val="none"/>
              </w:rPr>
              <w:t>st</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r w:rsidR="00DF2879">
              <w:rPr>
                <w:rFonts w:ascii="Calibri" w:eastAsia="Times New Roman" w:hAnsi="Calibri" w:cs="Calibri"/>
                <w:color w:val="000000"/>
                <w:kern w:val="0"/>
                <w:sz w:val="16"/>
                <w:szCs w:val="16"/>
                <w:lang w:eastAsia="en-ZW"/>
                <w14:ligatures w14:val="none"/>
              </w:rPr>
              <w:t>-30</w:t>
            </w:r>
            <w:r w:rsidR="00DF2879" w:rsidRPr="00DF2879">
              <w:rPr>
                <w:rFonts w:ascii="Calibri" w:eastAsia="Times New Roman" w:hAnsi="Calibri" w:cs="Calibri"/>
                <w:color w:val="000000"/>
                <w:kern w:val="0"/>
                <w:sz w:val="16"/>
                <w:szCs w:val="16"/>
                <w:vertAlign w:val="superscript"/>
                <w:lang w:eastAsia="en-ZW"/>
                <w14:ligatures w14:val="none"/>
              </w:rPr>
              <w:t>th</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p>
        </w:tc>
        <w:tc>
          <w:tcPr>
            <w:tcW w:w="380" w:type="pct"/>
            <w:noWrap/>
            <w:hideMark/>
          </w:tcPr>
          <w:p w14:paraId="4F61BB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380" w:type="pct"/>
            <w:noWrap/>
            <w:hideMark/>
          </w:tcPr>
          <w:p w14:paraId="736CF39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0.49</w:t>
            </w:r>
          </w:p>
        </w:tc>
        <w:tc>
          <w:tcPr>
            <w:tcW w:w="489" w:type="pct"/>
            <w:noWrap/>
            <w:hideMark/>
          </w:tcPr>
          <w:p w14:paraId="35C9DA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BC4913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F030D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2E5A2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445C9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677A30C2" w14:textId="77777777" w:rsidTr="006D50FD">
        <w:trPr>
          <w:trHeight w:val="288"/>
        </w:trPr>
        <w:tc>
          <w:tcPr>
            <w:tcW w:w="1492" w:type="pct"/>
            <w:noWrap/>
            <w:hideMark/>
          </w:tcPr>
          <w:p w14:paraId="1BAF8B07" w14:textId="2420A4BD"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w:t>
            </w:r>
            <w:r w:rsidR="00DF2879">
              <w:rPr>
                <w:rFonts w:ascii="Calibri" w:eastAsia="Times New Roman" w:hAnsi="Calibri" w:cs="Calibri"/>
                <w:color w:val="000000"/>
                <w:kern w:val="0"/>
                <w:sz w:val="16"/>
                <w:szCs w:val="16"/>
                <w:lang w:eastAsia="en-ZW"/>
                <w14:ligatures w14:val="none"/>
              </w:rPr>
              <w:t xml:space="preserve">g date: </w:t>
            </w:r>
            <w:r w:rsidR="00F106AE">
              <w:rPr>
                <w:rFonts w:ascii="Calibri" w:eastAsia="Times New Roman" w:hAnsi="Calibri" w:cs="Calibri"/>
                <w:color w:val="000000"/>
                <w:kern w:val="0"/>
                <w:sz w:val="16"/>
                <w:szCs w:val="16"/>
                <w:lang w:eastAsia="en-ZW"/>
                <w14:ligatures w14:val="none"/>
              </w:rPr>
              <w:t>11</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Nov-20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3875410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054D11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7891E3D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FDED42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27E7BD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960E6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589ED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EBC128B" w14:textId="77777777" w:rsidTr="006D50FD">
        <w:trPr>
          <w:trHeight w:val="288"/>
        </w:trPr>
        <w:tc>
          <w:tcPr>
            <w:tcW w:w="1492" w:type="pct"/>
            <w:noWrap/>
            <w:hideMark/>
          </w:tcPr>
          <w:p w14:paraId="55AD6621" w14:textId="5A3DFAC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F106AE">
              <w:rPr>
                <w:rFonts w:ascii="Calibri" w:eastAsia="Times New Roman" w:hAnsi="Calibri" w:cs="Calibri"/>
                <w:color w:val="000000"/>
                <w:kern w:val="0"/>
                <w:sz w:val="16"/>
                <w:szCs w:val="16"/>
                <w:lang w:eastAsia="en-ZW"/>
                <w14:ligatures w14:val="none"/>
              </w:rPr>
              <w:t xml:space="preserve"> date: 1-10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7833F0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7B9105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057F5B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1EF793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B0B04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0BC9A4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77A3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D305E64" w14:textId="77777777" w:rsidTr="006D50FD">
        <w:trPr>
          <w:trHeight w:val="288"/>
        </w:trPr>
        <w:tc>
          <w:tcPr>
            <w:tcW w:w="1492" w:type="pct"/>
            <w:noWrap/>
            <w:hideMark/>
          </w:tcPr>
          <w:p w14:paraId="10206200" w14:textId="0C3A29F4" w:rsidR="006D50FD" w:rsidRPr="006D50FD" w:rsidRDefault="00EF405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No s</w:t>
            </w:r>
            <w:r w:rsidR="006D50FD" w:rsidRPr="006D50FD">
              <w:rPr>
                <w:rFonts w:ascii="Calibri" w:eastAsia="Times New Roman" w:hAnsi="Calibri" w:cs="Calibri"/>
                <w:color w:val="000000"/>
                <w:kern w:val="0"/>
                <w:sz w:val="16"/>
                <w:szCs w:val="16"/>
                <w:lang w:eastAsia="en-ZW"/>
                <w14:ligatures w14:val="none"/>
              </w:rPr>
              <w:t>chooling</w:t>
            </w:r>
          </w:p>
        </w:tc>
        <w:tc>
          <w:tcPr>
            <w:tcW w:w="380" w:type="pct"/>
            <w:noWrap/>
            <w:hideMark/>
          </w:tcPr>
          <w:p w14:paraId="455C45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380" w:type="pct"/>
            <w:noWrap/>
            <w:hideMark/>
          </w:tcPr>
          <w:p w14:paraId="7FD3217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0.45</w:t>
            </w:r>
          </w:p>
        </w:tc>
        <w:tc>
          <w:tcPr>
            <w:tcW w:w="489" w:type="pct"/>
            <w:noWrap/>
            <w:hideMark/>
          </w:tcPr>
          <w:p w14:paraId="61B81F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FACF85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9C04B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412A6B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363F8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E772C15" w14:textId="77777777" w:rsidTr="006D50FD">
        <w:trPr>
          <w:trHeight w:val="288"/>
        </w:trPr>
        <w:tc>
          <w:tcPr>
            <w:tcW w:w="1492" w:type="pct"/>
            <w:noWrap/>
            <w:hideMark/>
          </w:tcPr>
          <w:p w14:paraId="43A227B3" w14:textId="629A9652"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Primary</w:t>
            </w:r>
          </w:p>
        </w:tc>
        <w:tc>
          <w:tcPr>
            <w:tcW w:w="380" w:type="pct"/>
            <w:noWrap/>
            <w:hideMark/>
          </w:tcPr>
          <w:p w14:paraId="3ED9E42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0.30</w:t>
            </w:r>
          </w:p>
        </w:tc>
        <w:tc>
          <w:tcPr>
            <w:tcW w:w="380" w:type="pct"/>
            <w:noWrap/>
            <w:hideMark/>
          </w:tcPr>
          <w:p w14:paraId="48129C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0CFBC6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31F1443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0FD1D5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FF6B2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61E96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747E5E4" w14:textId="77777777" w:rsidTr="006D50FD">
        <w:trPr>
          <w:trHeight w:val="288"/>
        </w:trPr>
        <w:tc>
          <w:tcPr>
            <w:tcW w:w="1492" w:type="pct"/>
            <w:noWrap/>
            <w:hideMark/>
          </w:tcPr>
          <w:p w14:paraId="4CE2EDC1" w14:textId="06985167"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Matriculation</w:t>
            </w:r>
          </w:p>
        </w:tc>
        <w:tc>
          <w:tcPr>
            <w:tcW w:w="380" w:type="pct"/>
            <w:noWrap/>
            <w:hideMark/>
          </w:tcPr>
          <w:p w14:paraId="38C7F3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380" w:type="pct"/>
            <w:noWrap/>
            <w:hideMark/>
          </w:tcPr>
          <w:p w14:paraId="69E5E41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489" w:type="pct"/>
            <w:noWrap/>
            <w:hideMark/>
          </w:tcPr>
          <w:p w14:paraId="336C8F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6D6EF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EA10F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3D1BAB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FF4395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D4F206B" w14:textId="77777777" w:rsidTr="006D50FD">
        <w:trPr>
          <w:trHeight w:val="288"/>
        </w:trPr>
        <w:tc>
          <w:tcPr>
            <w:tcW w:w="1492" w:type="pct"/>
            <w:noWrap/>
            <w:hideMark/>
          </w:tcPr>
          <w:p w14:paraId="7C4B3344" w14:textId="271B61A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Senior secondary</w:t>
            </w:r>
          </w:p>
        </w:tc>
        <w:tc>
          <w:tcPr>
            <w:tcW w:w="380" w:type="pct"/>
            <w:noWrap/>
            <w:hideMark/>
          </w:tcPr>
          <w:p w14:paraId="6BFAB6E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380" w:type="pct"/>
            <w:noWrap/>
            <w:hideMark/>
          </w:tcPr>
          <w:p w14:paraId="0C48B2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5BFF994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A7B4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7B6E5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E9330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2FA5F9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086CC4A" w14:textId="77777777" w:rsidTr="006D50FD">
        <w:trPr>
          <w:trHeight w:val="288"/>
        </w:trPr>
        <w:tc>
          <w:tcPr>
            <w:tcW w:w="1492" w:type="pct"/>
            <w:noWrap/>
            <w:hideMark/>
          </w:tcPr>
          <w:p w14:paraId="2F9B560E" w14:textId="07D8EDDC"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Bachelors</w:t>
            </w:r>
          </w:p>
        </w:tc>
        <w:tc>
          <w:tcPr>
            <w:tcW w:w="380" w:type="pct"/>
            <w:noWrap/>
            <w:hideMark/>
          </w:tcPr>
          <w:p w14:paraId="75411E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5E4A04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58AC406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32EB73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23845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C1A0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62A518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81F4328" w14:textId="77777777" w:rsidTr="006D50FD">
        <w:trPr>
          <w:trHeight w:val="288"/>
        </w:trPr>
        <w:tc>
          <w:tcPr>
            <w:tcW w:w="1492" w:type="pct"/>
            <w:noWrap/>
            <w:hideMark/>
          </w:tcPr>
          <w:p w14:paraId="6E57EC5A" w14:textId="0CC6EBF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Post grad</w:t>
            </w:r>
          </w:p>
        </w:tc>
        <w:tc>
          <w:tcPr>
            <w:tcW w:w="380" w:type="pct"/>
            <w:noWrap/>
            <w:hideMark/>
          </w:tcPr>
          <w:p w14:paraId="3E131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0.02</w:t>
            </w:r>
          </w:p>
        </w:tc>
        <w:tc>
          <w:tcPr>
            <w:tcW w:w="380" w:type="pct"/>
            <w:noWrap/>
            <w:hideMark/>
          </w:tcPr>
          <w:p w14:paraId="7E8F6E8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0.14</w:t>
            </w:r>
          </w:p>
        </w:tc>
        <w:tc>
          <w:tcPr>
            <w:tcW w:w="489" w:type="pct"/>
            <w:noWrap/>
            <w:hideMark/>
          </w:tcPr>
          <w:p w14:paraId="5F8F6B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C1685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7031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BA9D61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D87A7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2F5C9E7" w14:textId="77777777" w:rsidTr="006D50FD">
        <w:trPr>
          <w:trHeight w:val="288"/>
        </w:trPr>
        <w:tc>
          <w:tcPr>
            <w:tcW w:w="1492" w:type="pct"/>
            <w:noWrap/>
            <w:hideMark/>
          </w:tcPr>
          <w:p w14:paraId="4260355D" w14:textId="51B6604A"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N</w:t>
            </w:r>
            <w:r w:rsidR="00F106AE">
              <w:rPr>
                <w:rFonts w:ascii="Calibri" w:eastAsia="Times New Roman" w:hAnsi="Calibri" w:cs="Calibri"/>
                <w:color w:val="000000"/>
                <w:kern w:val="0"/>
                <w:sz w:val="16"/>
                <w:szCs w:val="16"/>
                <w:lang w:eastAsia="en-ZW"/>
                <w14:ligatures w14:val="none"/>
              </w:rPr>
              <w:t xml:space="preserve">itrogen </w:t>
            </w:r>
            <w:r w:rsidRPr="006D50FD">
              <w:rPr>
                <w:rFonts w:ascii="Calibri" w:eastAsia="Times New Roman" w:hAnsi="Calibri" w:cs="Calibri"/>
                <w:color w:val="000000"/>
                <w:kern w:val="0"/>
                <w:sz w:val="16"/>
                <w:szCs w:val="16"/>
                <w:lang w:eastAsia="en-ZW"/>
                <w14:ligatures w14:val="none"/>
              </w:rPr>
              <w:t>per</w:t>
            </w:r>
            <w:r w:rsidR="00F106AE">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FEC16D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130.22</w:t>
            </w:r>
          </w:p>
        </w:tc>
        <w:tc>
          <w:tcPr>
            <w:tcW w:w="380" w:type="pct"/>
            <w:noWrap/>
            <w:hideMark/>
          </w:tcPr>
          <w:p w14:paraId="1F34F8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37.04</w:t>
            </w:r>
          </w:p>
        </w:tc>
        <w:tc>
          <w:tcPr>
            <w:tcW w:w="489" w:type="pct"/>
            <w:noWrap/>
            <w:hideMark/>
          </w:tcPr>
          <w:p w14:paraId="4E3670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99061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105.19</w:t>
            </w:r>
          </w:p>
        </w:tc>
        <w:tc>
          <w:tcPr>
            <w:tcW w:w="410" w:type="pct"/>
            <w:noWrap/>
            <w:hideMark/>
          </w:tcPr>
          <w:p w14:paraId="52FEE6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132.54</w:t>
            </w:r>
          </w:p>
        </w:tc>
        <w:tc>
          <w:tcPr>
            <w:tcW w:w="674" w:type="pct"/>
            <w:noWrap/>
            <w:hideMark/>
          </w:tcPr>
          <w:p w14:paraId="17D835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156.00</w:t>
            </w:r>
          </w:p>
        </w:tc>
        <w:tc>
          <w:tcPr>
            <w:tcW w:w="504" w:type="pct"/>
            <w:noWrap/>
            <w:hideMark/>
          </w:tcPr>
          <w:p w14:paraId="5C7942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298.47</w:t>
            </w:r>
          </w:p>
        </w:tc>
      </w:tr>
      <w:tr w:rsidR="006D50FD" w:rsidRPr="006D50FD" w14:paraId="356DF11F" w14:textId="77777777" w:rsidTr="006D50FD">
        <w:trPr>
          <w:trHeight w:val="288"/>
        </w:trPr>
        <w:tc>
          <w:tcPr>
            <w:tcW w:w="1492" w:type="pct"/>
            <w:noWrap/>
            <w:hideMark/>
          </w:tcPr>
          <w:p w14:paraId="1A4F8441" w14:textId="78284098"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Phosphate </w:t>
            </w:r>
            <w:r w:rsidR="006D50FD" w:rsidRPr="006D50FD">
              <w:rPr>
                <w:rFonts w:ascii="Calibri" w:eastAsia="Times New Roman" w:hAnsi="Calibri" w:cs="Calibri"/>
                <w:color w:val="000000"/>
                <w:kern w:val="0"/>
                <w:sz w:val="16"/>
                <w:szCs w:val="16"/>
                <w:lang w:eastAsia="en-ZW"/>
                <w14:ligatures w14:val="none"/>
              </w:rPr>
              <w:t>per</w:t>
            </w:r>
            <w:r>
              <w:rPr>
                <w:rFonts w:ascii="Calibri" w:eastAsia="Times New Roman" w:hAnsi="Calibri" w:cs="Calibri"/>
                <w:color w:val="000000"/>
                <w:kern w:val="0"/>
                <w:sz w:val="16"/>
                <w:szCs w:val="16"/>
                <w:lang w:eastAsia="en-ZW"/>
                <w14:ligatures w14:val="none"/>
              </w:rPr>
              <w:t xml:space="preserve"> </w:t>
            </w:r>
            <w:r w:rsidR="006D50FD"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791633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59.04</w:t>
            </w:r>
          </w:p>
        </w:tc>
        <w:tc>
          <w:tcPr>
            <w:tcW w:w="380" w:type="pct"/>
            <w:noWrap/>
            <w:hideMark/>
          </w:tcPr>
          <w:p w14:paraId="1F9818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19.63</w:t>
            </w:r>
          </w:p>
        </w:tc>
        <w:tc>
          <w:tcPr>
            <w:tcW w:w="489" w:type="pct"/>
            <w:noWrap/>
            <w:hideMark/>
          </w:tcPr>
          <w:p w14:paraId="28E78FB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8237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45.43</w:t>
            </w:r>
          </w:p>
        </w:tc>
        <w:tc>
          <w:tcPr>
            <w:tcW w:w="410" w:type="pct"/>
            <w:noWrap/>
            <w:hideMark/>
          </w:tcPr>
          <w:p w14:paraId="5CA579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59.78</w:t>
            </w:r>
          </w:p>
        </w:tc>
        <w:tc>
          <w:tcPr>
            <w:tcW w:w="674" w:type="pct"/>
            <w:noWrap/>
            <w:hideMark/>
          </w:tcPr>
          <w:p w14:paraId="532536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72.69</w:t>
            </w:r>
          </w:p>
        </w:tc>
        <w:tc>
          <w:tcPr>
            <w:tcW w:w="504" w:type="pct"/>
            <w:noWrap/>
            <w:hideMark/>
          </w:tcPr>
          <w:p w14:paraId="55B5AB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212.96</w:t>
            </w:r>
          </w:p>
        </w:tc>
      </w:tr>
      <w:tr w:rsidR="006D50FD" w:rsidRPr="006D50FD" w14:paraId="5B757807" w14:textId="77777777" w:rsidTr="006D50FD">
        <w:trPr>
          <w:trHeight w:val="288"/>
        </w:trPr>
        <w:tc>
          <w:tcPr>
            <w:tcW w:w="1492" w:type="pct"/>
            <w:noWrap/>
            <w:hideMark/>
          </w:tcPr>
          <w:p w14:paraId="55C80F19" w14:textId="4B23430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Weed</w:t>
            </w:r>
            <w:r w:rsidR="00F106AE">
              <w:rPr>
                <w:rFonts w:ascii="Calibri" w:eastAsia="Times New Roman" w:hAnsi="Calibri" w:cs="Calibri"/>
                <w:color w:val="000000"/>
                <w:kern w:val="0"/>
                <w:sz w:val="16"/>
                <w:szCs w:val="16"/>
                <w:lang w:eastAsia="en-ZW"/>
                <w14:ligatures w14:val="none"/>
              </w:rPr>
              <w:t>ed</w:t>
            </w:r>
          </w:p>
        </w:tc>
        <w:tc>
          <w:tcPr>
            <w:tcW w:w="380" w:type="pct"/>
            <w:noWrap/>
            <w:hideMark/>
          </w:tcPr>
          <w:p w14:paraId="76F80DF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253BCA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01E450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EE92C8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425F1F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63DC4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A9B86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33EAD5B" w14:textId="77777777" w:rsidTr="006D50FD">
        <w:trPr>
          <w:trHeight w:val="288"/>
        </w:trPr>
        <w:tc>
          <w:tcPr>
            <w:tcW w:w="1492" w:type="pct"/>
            <w:noWrap/>
            <w:hideMark/>
          </w:tcPr>
          <w:p w14:paraId="448A8ECB" w14:textId="17EDB4D1" w:rsidR="006D50FD" w:rsidRPr="006D50FD" w:rsidRDefault="00D04E95"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Timely sown variety</w:t>
            </w:r>
          </w:p>
        </w:tc>
        <w:tc>
          <w:tcPr>
            <w:tcW w:w="380" w:type="pct"/>
            <w:noWrap/>
            <w:hideMark/>
          </w:tcPr>
          <w:p w14:paraId="1294CAF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0.53</w:t>
            </w:r>
          </w:p>
        </w:tc>
        <w:tc>
          <w:tcPr>
            <w:tcW w:w="380" w:type="pct"/>
            <w:noWrap/>
            <w:hideMark/>
          </w:tcPr>
          <w:p w14:paraId="713AB7D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74ACDF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71728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3E7D0A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DFCAB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414871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5C0E31F" w14:textId="77777777" w:rsidTr="006D50FD">
        <w:trPr>
          <w:trHeight w:val="288"/>
        </w:trPr>
        <w:tc>
          <w:tcPr>
            <w:tcW w:w="1492" w:type="pct"/>
            <w:noWrap/>
            <w:hideMark/>
          </w:tcPr>
          <w:p w14:paraId="471C30DE" w14:textId="62207604"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Weed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1F8B7E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2.72</w:t>
            </w:r>
          </w:p>
        </w:tc>
        <w:tc>
          <w:tcPr>
            <w:tcW w:w="380" w:type="pct"/>
            <w:noWrap/>
            <w:hideMark/>
          </w:tcPr>
          <w:p w14:paraId="457EFE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340031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0674A0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4343E4C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1EACBC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63D1E16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2051B6B2" w14:textId="77777777" w:rsidTr="006D50FD">
        <w:trPr>
          <w:trHeight w:val="288"/>
        </w:trPr>
        <w:tc>
          <w:tcPr>
            <w:tcW w:w="1492" w:type="pct"/>
            <w:noWrap/>
            <w:hideMark/>
          </w:tcPr>
          <w:p w14:paraId="53D5C04D" w14:textId="5F0198E7"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Disease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4A3F31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1.47</w:t>
            </w:r>
          </w:p>
        </w:tc>
        <w:tc>
          <w:tcPr>
            <w:tcW w:w="380" w:type="pct"/>
            <w:noWrap/>
            <w:hideMark/>
          </w:tcPr>
          <w:p w14:paraId="756CFB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0.70</w:t>
            </w:r>
          </w:p>
        </w:tc>
        <w:tc>
          <w:tcPr>
            <w:tcW w:w="489" w:type="pct"/>
            <w:noWrap/>
            <w:hideMark/>
          </w:tcPr>
          <w:p w14:paraId="7104688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512AA5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C0DFC1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6F8BF5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67576F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1B57C67C" w14:textId="77777777" w:rsidTr="006D50FD">
        <w:trPr>
          <w:trHeight w:val="288"/>
        </w:trPr>
        <w:tc>
          <w:tcPr>
            <w:tcW w:w="1492" w:type="pct"/>
            <w:noWrap/>
            <w:hideMark/>
          </w:tcPr>
          <w:p w14:paraId="79DA82DB" w14:textId="0BB58C62"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Insect severity (1-4)</w:t>
            </w:r>
          </w:p>
        </w:tc>
        <w:tc>
          <w:tcPr>
            <w:tcW w:w="380" w:type="pct"/>
            <w:noWrap/>
            <w:hideMark/>
          </w:tcPr>
          <w:p w14:paraId="4EDB14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45B23A5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61746EF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4AD13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5633F3A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216BA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5D0B73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77B4F919" w14:textId="77777777" w:rsidTr="006D50FD">
        <w:trPr>
          <w:trHeight w:val="288"/>
        </w:trPr>
        <w:tc>
          <w:tcPr>
            <w:tcW w:w="1492" w:type="pct"/>
            <w:noWrap/>
            <w:hideMark/>
          </w:tcPr>
          <w:p w14:paraId="11664B22" w14:textId="33F39513"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Drought severity (1-4)</w:t>
            </w:r>
          </w:p>
        </w:tc>
        <w:tc>
          <w:tcPr>
            <w:tcW w:w="380" w:type="pct"/>
            <w:noWrap/>
            <w:hideMark/>
          </w:tcPr>
          <w:p w14:paraId="1C5D00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1.94</w:t>
            </w:r>
          </w:p>
        </w:tc>
        <w:tc>
          <w:tcPr>
            <w:tcW w:w="380" w:type="pct"/>
            <w:noWrap/>
            <w:hideMark/>
          </w:tcPr>
          <w:p w14:paraId="36F40A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0.88</w:t>
            </w:r>
          </w:p>
        </w:tc>
        <w:tc>
          <w:tcPr>
            <w:tcW w:w="489" w:type="pct"/>
            <w:noWrap/>
            <w:hideMark/>
          </w:tcPr>
          <w:p w14:paraId="4B3123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373E169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3F4B65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3E03A5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2CFCC24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44CED083" w14:textId="77777777" w:rsidTr="006D50FD">
        <w:trPr>
          <w:trHeight w:val="288"/>
        </w:trPr>
        <w:tc>
          <w:tcPr>
            <w:tcW w:w="1492" w:type="pct"/>
            <w:noWrap/>
            <w:hideMark/>
          </w:tcPr>
          <w:p w14:paraId="74C52AD7" w14:textId="323245B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Temperature</w:t>
            </w:r>
          </w:p>
        </w:tc>
        <w:tc>
          <w:tcPr>
            <w:tcW w:w="380" w:type="pct"/>
            <w:noWrap/>
            <w:hideMark/>
          </w:tcPr>
          <w:p w14:paraId="4B0976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26.06</w:t>
            </w:r>
          </w:p>
        </w:tc>
        <w:tc>
          <w:tcPr>
            <w:tcW w:w="380" w:type="pct"/>
            <w:noWrap/>
            <w:hideMark/>
          </w:tcPr>
          <w:p w14:paraId="451640E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01C5193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24.98</w:t>
            </w:r>
          </w:p>
        </w:tc>
        <w:tc>
          <w:tcPr>
            <w:tcW w:w="671" w:type="pct"/>
            <w:noWrap/>
            <w:hideMark/>
          </w:tcPr>
          <w:p w14:paraId="016616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25.92</w:t>
            </w:r>
          </w:p>
        </w:tc>
        <w:tc>
          <w:tcPr>
            <w:tcW w:w="410" w:type="pct"/>
            <w:noWrap/>
            <w:hideMark/>
          </w:tcPr>
          <w:p w14:paraId="448931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26.05</w:t>
            </w:r>
          </w:p>
        </w:tc>
        <w:tc>
          <w:tcPr>
            <w:tcW w:w="674" w:type="pct"/>
            <w:noWrap/>
            <w:hideMark/>
          </w:tcPr>
          <w:p w14:paraId="5E4E112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26.23</w:t>
            </w:r>
          </w:p>
        </w:tc>
        <w:tc>
          <w:tcPr>
            <w:tcW w:w="504" w:type="pct"/>
            <w:noWrap/>
            <w:hideMark/>
          </w:tcPr>
          <w:p w14:paraId="73F623F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26.61</w:t>
            </w:r>
          </w:p>
        </w:tc>
      </w:tr>
      <w:tr w:rsidR="006D50FD" w:rsidRPr="006D50FD" w14:paraId="68357217" w14:textId="77777777" w:rsidTr="006D50FD">
        <w:trPr>
          <w:trHeight w:val="288"/>
        </w:trPr>
        <w:tc>
          <w:tcPr>
            <w:tcW w:w="1492" w:type="pct"/>
            <w:noWrap/>
            <w:hideMark/>
          </w:tcPr>
          <w:p w14:paraId="4D220F53" w14:textId="0CE90859"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Total annual precipitation (mm)</w:t>
            </w:r>
          </w:p>
        </w:tc>
        <w:tc>
          <w:tcPr>
            <w:tcW w:w="380" w:type="pct"/>
            <w:noWrap/>
            <w:hideMark/>
          </w:tcPr>
          <w:p w14:paraId="2EB2C5E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953.77</w:t>
            </w:r>
          </w:p>
        </w:tc>
        <w:tc>
          <w:tcPr>
            <w:tcW w:w="380" w:type="pct"/>
            <w:noWrap/>
            <w:hideMark/>
          </w:tcPr>
          <w:p w14:paraId="1B5F3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254.25</w:t>
            </w:r>
          </w:p>
        </w:tc>
        <w:tc>
          <w:tcPr>
            <w:tcW w:w="489" w:type="pct"/>
            <w:noWrap/>
            <w:hideMark/>
          </w:tcPr>
          <w:p w14:paraId="2FEFAF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599.80</w:t>
            </w:r>
          </w:p>
        </w:tc>
        <w:tc>
          <w:tcPr>
            <w:tcW w:w="671" w:type="pct"/>
            <w:noWrap/>
            <w:hideMark/>
          </w:tcPr>
          <w:p w14:paraId="1924A4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741.20</w:t>
            </w:r>
          </w:p>
        </w:tc>
        <w:tc>
          <w:tcPr>
            <w:tcW w:w="410" w:type="pct"/>
            <w:noWrap/>
            <w:hideMark/>
          </w:tcPr>
          <w:p w14:paraId="2DCEE8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890.90</w:t>
            </w:r>
          </w:p>
        </w:tc>
        <w:tc>
          <w:tcPr>
            <w:tcW w:w="674" w:type="pct"/>
            <w:noWrap/>
            <w:hideMark/>
          </w:tcPr>
          <w:p w14:paraId="75CC8E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1191.60</w:t>
            </w:r>
          </w:p>
        </w:tc>
        <w:tc>
          <w:tcPr>
            <w:tcW w:w="504" w:type="pct"/>
            <w:noWrap/>
            <w:hideMark/>
          </w:tcPr>
          <w:p w14:paraId="43712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1874.40</w:t>
            </w:r>
          </w:p>
        </w:tc>
      </w:tr>
      <w:tr w:rsidR="006D50FD" w:rsidRPr="006D50FD" w14:paraId="647243CC" w14:textId="77777777" w:rsidTr="006D50FD">
        <w:trPr>
          <w:trHeight w:val="288"/>
        </w:trPr>
        <w:tc>
          <w:tcPr>
            <w:tcW w:w="1492" w:type="pct"/>
            <w:noWrap/>
            <w:hideMark/>
          </w:tcPr>
          <w:p w14:paraId="6566C21B" w14:textId="090699C8"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Elevation (m)</w:t>
            </w:r>
          </w:p>
        </w:tc>
        <w:tc>
          <w:tcPr>
            <w:tcW w:w="380" w:type="pct"/>
            <w:noWrap/>
            <w:hideMark/>
          </w:tcPr>
          <w:p w14:paraId="3231794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68.33</w:t>
            </w:r>
          </w:p>
        </w:tc>
        <w:tc>
          <w:tcPr>
            <w:tcW w:w="380" w:type="pct"/>
            <w:noWrap/>
            <w:hideMark/>
          </w:tcPr>
          <w:p w14:paraId="2F0648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21.49</w:t>
            </w:r>
          </w:p>
        </w:tc>
        <w:tc>
          <w:tcPr>
            <w:tcW w:w="489" w:type="pct"/>
            <w:noWrap/>
            <w:hideMark/>
          </w:tcPr>
          <w:p w14:paraId="1F21AAD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27.00</w:t>
            </w:r>
          </w:p>
        </w:tc>
        <w:tc>
          <w:tcPr>
            <w:tcW w:w="671" w:type="pct"/>
            <w:noWrap/>
            <w:hideMark/>
          </w:tcPr>
          <w:p w14:paraId="69A2EF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54.00</w:t>
            </w:r>
          </w:p>
        </w:tc>
        <w:tc>
          <w:tcPr>
            <w:tcW w:w="410" w:type="pct"/>
            <w:noWrap/>
            <w:hideMark/>
          </w:tcPr>
          <w:p w14:paraId="2ABEE7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67.00</w:t>
            </w:r>
          </w:p>
        </w:tc>
        <w:tc>
          <w:tcPr>
            <w:tcW w:w="674" w:type="pct"/>
            <w:noWrap/>
            <w:hideMark/>
          </w:tcPr>
          <w:p w14:paraId="78C0CBA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79.00</w:t>
            </w:r>
          </w:p>
        </w:tc>
        <w:tc>
          <w:tcPr>
            <w:tcW w:w="504" w:type="pct"/>
            <w:noWrap/>
            <w:hideMark/>
          </w:tcPr>
          <w:p w14:paraId="1752F4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327.00</w:t>
            </w:r>
          </w:p>
        </w:tc>
      </w:tr>
      <w:tr w:rsidR="006D50FD" w:rsidRPr="006D50FD" w14:paraId="1ACB2991" w14:textId="77777777" w:rsidTr="006D50FD">
        <w:trPr>
          <w:trHeight w:val="288"/>
        </w:trPr>
        <w:tc>
          <w:tcPr>
            <w:tcW w:w="1492" w:type="pct"/>
            <w:noWrap/>
            <w:hideMark/>
          </w:tcPr>
          <w:p w14:paraId="0E9FDA8E" w14:textId="3E8A80BC"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Distance to market (km)</w:t>
            </w:r>
          </w:p>
        </w:tc>
        <w:tc>
          <w:tcPr>
            <w:tcW w:w="380" w:type="pct"/>
            <w:noWrap/>
            <w:hideMark/>
          </w:tcPr>
          <w:p w14:paraId="25902D3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4.41</w:t>
            </w:r>
          </w:p>
        </w:tc>
        <w:tc>
          <w:tcPr>
            <w:tcW w:w="380" w:type="pct"/>
            <w:noWrap/>
            <w:hideMark/>
          </w:tcPr>
          <w:p w14:paraId="27235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4.11</w:t>
            </w:r>
          </w:p>
        </w:tc>
        <w:tc>
          <w:tcPr>
            <w:tcW w:w="489" w:type="pct"/>
            <w:noWrap/>
            <w:hideMark/>
          </w:tcPr>
          <w:p w14:paraId="10C992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FFB3D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46C378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4699F2A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6.00</w:t>
            </w:r>
          </w:p>
        </w:tc>
        <w:tc>
          <w:tcPr>
            <w:tcW w:w="504" w:type="pct"/>
            <w:noWrap/>
            <w:hideMark/>
          </w:tcPr>
          <w:p w14:paraId="1AFDEF1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55.00</w:t>
            </w:r>
          </w:p>
        </w:tc>
      </w:tr>
      <w:tr w:rsidR="006D50FD" w:rsidRPr="006D50FD" w14:paraId="1943BE2D" w14:textId="77777777" w:rsidTr="006D50FD">
        <w:trPr>
          <w:trHeight w:val="288"/>
        </w:trPr>
        <w:tc>
          <w:tcPr>
            <w:tcW w:w="1492" w:type="pct"/>
            <w:noWrap/>
            <w:hideMark/>
          </w:tcPr>
          <w:p w14:paraId="7F066714" w14:textId="20C994E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Largest plot area (ha)</w:t>
            </w:r>
          </w:p>
        </w:tc>
        <w:tc>
          <w:tcPr>
            <w:tcW w:w="380" w:type="pct"/>
            <w:noWrap/>
            <w:hideMark/>
          </w:tcPr>
          <w:p w14:paraId="33AD6E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0.25</w:t>
            </w:r>
          </w:p>
        </w:tc>
        <w:tc>
          <w:tcPr>
            <w:tcW w:w="380" w:type="pct"/>
            <w:noWrap/>
            <w:hideMark/>
          </w:tcPr>
          <w:p w14:paraId="1F72A8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489" w:type="pct"/>
            <w:noWrap/>
            <w:hideMark/>
          </w:tcPr>
          <w:p w14:paraId="0CB3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0.01</w:t>
            </w:r>
          </w:p>
        </w:tc>
        <w:tc>
          <w:tcPr>
            <w:tcW w:w="671" w:type="pct"/>
            <w:noWrap/>
            <w:hideMark/>
          </w:tcPr>
          <w:p w14:paraId="6372AA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410" w:type="pct"/>
            <w:noWrap/>
            <w:hideMark/>
          </w:tcPr>
          <w:p w14:paraId="410B19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0.18</w:t>
            </w:r>
          </w:p>
        </w:tc>
        <w:tc>
          <w:tcPr>
            <w:tcW w:w="674" w:type="pct"/>
            <w:noWrap/>
            <w:hideMark/>
          </w:tcPr>
          <w:p w14:paraId="61D380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504" w:type="pct"/>
            <w:noWrap/>
            <w:hideMark/>
          </w:tcPr>
          <w:p w14:paraId="09E7B6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8.10</w:t>
            </w:r>
          </w:p>
        </w:tc>
      </w:tr>
      <w:tr w:rsidR="006D50FD" w:rsidRPr="006D50FD" w14:paraId="76AF6767" w14:textId="77777777" w:rsidTr="006D50FD">
        <w:trPr>
          <w:trHeight w:val="288"/>
        </w:trPr>
        <w:tc>
          <w:tcPr>
            <w:tcW w:w="1492" w:type="pct"/>
            <w:noWrap/>
            <w:hideMark/>
          </w:tcPr>
          <w:p w14:paraId="0B8242A8" w14:textId="6D7113BE"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Marginalized caste </w:t>
            </w:r>
          </w:p>
        </w:tc>
        <w:tc>
          <w:tcPr>
            <w:tcW w:w="380" w:type="pct"/>
            <w:noWrap/>
            <w:hideMark/>
          </w:tcPr>
          <w:p w14:paraId="1F43E9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0B6A04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7D410EB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3DF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766EC8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131AA5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041C85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8DD48D5" w14:textId="77777777" w:rsidTr="006D50FD">
        <w:trPr>
          <w:trHeight w:val="288"/>
        </w:trPr>
        <w:tc>
          <w:tcPr>
            <w:tcW w:w="1492" w:type="pct"/>
            <w:noWrap/>
            <w:hideMark/>
          </w:tcPr>
          <w:p w14:paraId="421EC44B" w14:textId="5FB07D5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Plot</w:t>
            </w:r>
            <w:r w:rsidR="000C73C6">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owned</w:t>
            </w:r>
          </w:p>
        </w:tc>
        <w:tc>
          <w:tcPr>
            <w:tcW w:w="380" w:type="pct"/>
            <w:noWrap/>
            <w:hideMark/>
          </w:tcPr>
          <w:p w14:paraId="315D4C6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0.81</w:t>
            </w:r>
          </w:p>
        </w:tc>
        <w:tc>
          <w:tcPr>
            <w:tcW w:w="380" w:type="pct"/>
            <w:noWrap/>
            <w:hideMark/>
          </w:tcPr>
          <w:p w14:paraId="634A1A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0.39</w:t>
            </w:r>
          </w:p>
        </w:tc>
        <w:tc>
          <w:tcPr>
            <w:tcW w:w="489" w:type="pct"/>
            <w:noWrap/>
            <w:hideMark/>
          </w:tcPr>
          <w:p w14:paraId="2CE131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2886A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BC39A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4A0354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CD4C02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658D220" w14:textId="77777777" w:rsidTr="006D50FD">
        <w:trPr>
          <w:trHeight w:val="288"/>
        </w:trPr>
        <w:tc>
          <w:tcPr>
            <w:tcW w:w="1492" w:type="pct"/>
            <w:noWrap/>
            <w:hideMark/>
          </w:tcPr>
          <w:p w14:paraId="2C3FB5C6" w14:textId="2FDAA359" w:rsidR="006D50FD" w:rsidRPr="006D50FD" w:rsidRDefault="000C73C6"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Gender (female)</w:t>
            </w:r>
          </w:p>
        </w:tc>
        <w:tc>
          <w:tcPr>
            <w:tcW w:w="380" w:type="pct"/>
            <w:noWrap/>
            <w:hideMark/>
          </w:tcPr>
          <w:p w14:paraId="232D2E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0.03</w:t>
            </w:r>
          </w:p>
        </w:tc>
        <w:tc>
          <w:tcPr>
            <w:tcW w:w="380" w:type="pct"/>
            <w:noWrap/>
            <w:hideMark/>
          </w:tcPr>
          <w:p w14:paraId="17660EC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0.17</w:t>
            </w:r>
          </w:p>
        </w:tc>
        <w:tc>
          <w:tcPr>
            <w:tcW w:w="489" w:type="pct"/>
            <w:noWrap/>
            <w:hideMark/>
          </w:tcPr>
          <w:p w14:paraId="4150C7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307F4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3364B1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04EB406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50130F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C5A5DF3" w14:textId="77777777" w:rsidTr="006D50FD">
        <w:trPr>
          <w:trHeight w:val="288"/>
        </w:trPr>
        <w:tc>
          <w:tcPr>
            <w:tcW w:w="1492" w:type="pct"/>
            <w:noWrap/>
            <w:hideMark/>
          </w:tcPr>
          <w:p w14:paraId="1881C31C" w14:textId="406A53F3"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n</w:t>
            </w:r>
            <w:r w:rsidR="000C73C6">
              <w:rPr>
                <w:rFonts w:ascii="Calibri" w:eastAsia="Times New Roman" w:hAnsi="Calibri" w:cs="Calibri"/>
                <w:color w:val="000000"/>
                <w:kern w:val="0"/>
                <w:sz w:val="16"/>
                <w:szCs w:val="16"/>
                <w:lang w:eastAsia="en-ZW"/>
                <w14:ligatures w14:val="none"/>
              </w:rPr>
              <w:t>itrogen</w:t>
            </w:r>
          </w:p>
        </w:tc>
        <w:tc>
          <w:tcPr>
            <w:tcW w:w="380" w:type="pct"/>
            <w:noWrap/>
            <w:hideMark/>
          </w:tcPr>
          <w:p w14:paraId="4526C67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7B988D0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489" w:type="pct"/>
            <w:noWrap/>
            <w:hideMark/>
          </w:tcPr>
          <w:p w14:paraId="266768E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1.10</w:t>
            </w:r>
          </w:p>
        </w:tc>
        <w:tc>
          <w:tcPr>
            <w:tcW w:w="671" w:type="pct"/>
            <w:noWrap/>
            <w:hideMark/>
          </w:tcPr>
          <w:p w14:paraId="682FA5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1.50</w:t>
            </w:r>
          </w:p>
        </w:tc>
        <w:tc>
          <w:tcPr>
            <w:tcW w:w="410" w:type="pct"/>
            <w:noWrap/>
            <w:hideMark/>
          </w:tcPr>
          <w:p w14:paraId="06E951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674" w:type="pct"/>
            <w:noWrap/>
            <w:hideMark/>
          </w:tcPr>
          <w:p w14:paraId="3FEAB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1.70</w:t>
            </w:r>
          </w:p>
        </w:tc>
        <w:tc>
          <w:tcPr>
            <w:tcW w:w="504" w:type="pct"/>
            <w:noWrap/>
            <w:hideMark/>
          </w:tcPr>
          <w:p w14:paraId="2BBEA8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w:t>
            </w:r>
          </w:p>
        </w:tc>
      </w:tr>
      <w:tr w:rsidR="006D50FD" w:rsidRPr="006D50FD" w14:paraId="2FDFEDAD" w14:textId="77777777" w:rsidTr="006D50FD">
        <w:trPr>
          <w:trHeight w:val="288"/>
        </w:trPr>
        <w:tc>
          <w:tcPr>
            <w:tcW w:w="1492" w:type="pct"/>
            <w:noWrap/>
            <w:hideMark/>
          </w:tcPr>
          <w:p w14:paraId="41D31057" w14:textId="197504B7"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sand</w:t>
            </w:r>
          </w:p>
        </w:tc>
        <w:tc>
          <w:tcPr>
            <w:tcW w:w="380" w:type="pct"/>
            <w:noWrap/>
            <w:hideMark/>
          </w:tcPr>
          <w:p w14:paraId="5926A40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29.88</w:t>
            </w:r>
          </w:p>
        </w:tc>
        <w:tc>
          <w:tcPr>
            <w:tcW w:w="380" w:type="pct"/>
            <w:noWrap/>
            <w:hideMark/>
          </w:tcPr>
          <w:p w14:paraId="3A6EC8B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3.02</w:t>
            </w:r>
          </w:p>
        </w:tc>
        <w:tc>
          <w:tcPr>
            <w:tcW w:w="489" w:type="pct"/>
            <w:noWrap/>
            <w:hideMark/>
          </w:tcPr>
          <w:p w14:paraId="471765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19.00</w:t>
            </w:r>
          </w:p>
        </w:tc>
        <w:tc>
          <w:tcPr>
            <w:tcW w:w="671" w:type="pct"/>
            <w:noWrap/>
            <w:hideMark/>
          </w:tcPr>
          <w:p w14:paraId="67AD430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28.00</w:t>
            </w:r>
          </w:p>
        </w:tc>
        <w:tc>
          <w:tcPr>
            <w:tcW w:w="410" w:type="pct"/>
            <w:noWrap/>
            <w:hideMark/>
          </w:tcPr>
          <w:p w14:paraId="7CF25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30.00</w:t>
            </w:r>
          </w:p>
        </w:tc>
        <w:tc>
          <w:tcPr>
            <w:tcW w:w="674" w:type="pct"/>
            <w:noWrap/>
            <w:hideMark/>
          </w:tcPr>
          <w:p w14:paraId="7929F6D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32.00</w:t>
            </w:r>
          </w:p>
        </w:tc>
        <w:tc>
          <w:tcPr>
            <w:tcW w:w="504" w:type="pct"/>
            <w:noWrap/>
            <w:hideMark/>
          </w:tcPr>
          <w:p w14:paraId="59EE8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47.00</w:t>
            </w:r>
          </w:p>
        </w:tc>
      </w:tr>
      <w:tr w:rsidR="006D50FD" w:rsidRPr="006D50FD" w14:paraId="0550E519" w14:textId="77777777" w:rsidTr="006D50FD">
        <w:trPr>
          <w:trHeight w:val="288"/>
        </w:trPr>
        <w:tc>
          <w:tcPr>
            <w:tcW w:w="1492" w:type="pct"/>
            <w:noWrap/>
            <w:hideMark/>
          </w:tcPr>
          <w:p w14:paraId="3CADC4A3" w14:textId="4115AA6E"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organic carbon</w:t>
            </w:r>
          </w:p>
        </w:tc>
        <w:tc>
          <w:tcPr>
            <w:tcW w:w="380" w:type="pct"/>
            <w:noWrap/>
            <w:hideMark/>
          </w:tcPr>
          <w:p w14:paraId="715D83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12.70</w:t>
            </w:r>
          </w:p>
        </w:tc>
        <w:tc>
          <w:tcPr>
            <w:tcW w:w="380" w:type="pct"/>
            <w:noWrap/>
            <w:hideMark/>
          </w:tcPr>
          <w:p w14:paraId="2B82CB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2.32</w:t>
            </w:r>
          </w:p>
        </w:tc>
        <w:tc>
          <w:tcPr>
            <w:tcW w:w="489" w:type="pct"/>
            <w:noWrap/>
            <w:hideMark/>
          </w:tcPr>
          <w:p w14:paraId="53C70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7.30</w:t>
            </w:r>
          </w:p>
        </w:tc>
        <w:tc>
          <w:tcPr>
            <w:tcW w:w="671" w:type="pct"/>
            <w:noWrap/>
            <w:hideMark/>
          </w:tcPr>
          <w:p w14:paraId="147809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11.10</w:t>
            </w:r>
          </w:p>
        </w:tc>
        <w:tc>
          <w:tcPr>
            <w:tcW w:w="410" w:type="pct"/>
            <w:noWrap/>
            <w:hideMark/>
          </w:tcPr>
          <w:p w14:paraId="5C04F1B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12.60</w:t>
            </w:r>
          </w:p>
        </w:tc>
        <w:tc>
          <w:tcPr>
            <w:tcW w:w="674" w:type="pct"/>
            <w:noWrap/>
            <w:hideMark/>
          </w:tcPr>
          <w:p w14:paraId="44B9E8A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14.10</w:t>
            </w:r>
          </w:p>
        </w:tc>
        <w:tc>
          <w:tcPr>
            <w:tcW w:w="504" w:type="pct"/>
            <w:noWrap/>
            <w:hideMark/>
          </w:tcPr>
          <w:p w14:paraId="2B1FFD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24.30</w:t>
            </w:r>
          </w:p>
        </w:tc>
      </w:tr>
    </w:tbl>
    <w:p w14:paraId="515EB459" w14:textId="77777777" w:rsidR="00231041" w:rsidRDefault="00231041" w:rsidP="00231041"/>
    <w:p w14:paraId="5A366A70" w14:textId="77777777" w:rsidR="00231041" w:rsidRDefault="00231041" w:rsidP="00231041"/>
    <w:p w14:paraId="75B9B348" w14:textId="77777777" w:rsidR="00231041" w:rsidRDefault="00231041" w:rsidP="00231041"/>
    <w:p w14:paraId="3BF31D3A" w14:textId="0A50F6BE" w:rsidR="0050251E" w:rsidRDefault="0050251E" w:rsidP="0050251E"/>
    <w:p w14:paraId="102D9D95" w14:textId="0FE5C6FE" w:rsidR="001C5C44" w:rsidRDefault="00BB5282" w:rsidP="0050251E">
      <w:r>
        <w:rPr>
          <w:noProof/>
        </w:rPr>
        <w:lastRenderedPageBreak/>
        <w:drawing>
          <wp:inline distT="0" distB="0" distL="0" distR="0" wp14:anchorId="4A9A1E60" wp14:editId="18EF461C">
            <wp:extent cx="5854065" cy="3346101"/>
            <wp:effectExtent l="0" t="0" r="0" b="6985"/>
            <wp:docPr id="1654982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62477" cy="3350909"/>
                    </a:xfrm>
                    <a:prstGeom prst="rect">
                      <a:avLst/>
                    </a:prstGeom>
                    <a:noFill/>
                  </pic:spPr>
                </pic:pic>
              </a:graphicData>
            </a:graphic>
          </wp:inline>
        </w:drawing>
      </w:r>
    </w:p>
    <w:p w14:paraId="576B5508" w14:textId="54C8CA4E" w:rsidR="00B34FD4" w:rsidRPr="0050251E" w:rsidRDefault="00B34FD4" w:rsidP="001D4C5A">
      <w:r>
        <w:t xml:space="preserve">Figure </w:t>
      </w:r>
      <w:r w:rsidR="006F30C9">
        <w:t>C</w:t>
      </w:r>
      <w:r w:rsidR="001C5C44">
        <w:t>1</w:t>
      </w:r>
      <w:r w:rsidR="002A6484">
        <w:t xml:space="preserve">: </w:t>
      </w:r>
      <w:r w:rsidR="001C5C44">
        <w:t>V</w:t>
      </w:r>
      <w:r w:rsidR="00DA55F8">
        <w:t>ariable importance plot</w:t>
      </w:r>
    </w:p>
    <w:p w14:paraId="5C98670E" w14:textId="77777777" w:rsidR="00293B55" w:rsidRDefault="00293B55" w:rsidP="001D75C7">
      <w:pPr>
        <w:jc w:val="both"/>
        <w:rPr>
          <w:rFonts w:ascii="Gill Sans MT" w:hAnsi="Gill Sans MT"/>
          <w:sz w:val="24"/>
          <w:szCs w:val="24"/>
        </w:rPr>
      </w:pPr>
    </w:p>
    <w:p w14:paraId="191EA638" w14:textId="77777777" w:rsidR="00861E03" w:rsidRDefault="00861E03" w:rsidP="001D75C7">
      <w:pPr>
        <w:jc w:val="both"/>
        <w:rPr>
          <w:rFonts w:ascii="Gill Sans MT" w:hAnsi="Gill Sans MT"/>
          <w:sz w:val="24"/>
          <w:szCs w:val="24"/>
        </w:rPr>
      </w:pPr>
    </w:p>
    <w:p w14:paraId="360793B0" w14:textId="198D2C3C" w:rsidR="00861E03" w:rsidRPr="001D75C7" w:rsidRDefault="00861E03" w:rsidP="001D75C7">
      <w:pPr>
        <w:jc w:val="both"/>
        <w:rPr>
          <w:rFonts w:ascii="Gill Sans MT" w:hAnsi="Gill Sans MT"/>
          <w:sz w:val="24"/>
          <w:szCs w:val="24"/>
        </w:rPr>
      </w:pPr>
    </w:p>
    <w:p w14:paraId="17221D09" w14:textId="77777777" w:rsidR="009D42F1" w:rsidRDefault="009D42F1" w:rsidP="001A1AE4"/>
    <w:p w14:paraId="01CA6BBA" w14:textId="77777777" w:rsidR="009D42F1" w:rsidRDefault="009D42F1" w:rsidP="001A1AE4"/>
    <w:p w14:paraId="1BB98E41" w14:textId="77777777" w:rsidR="00861E03" w:rsidRDefault="00861E03" w:rsidP="001A1AE4"/>
    <w:p w14:paraId="0C93CBB4" w14:textId="77777777" w:rsidR="000A47E8" w:rsidRPr="00772262" w:rsidRDefault="000A47E8" w:rsidP="00772262"/>
    <w:sectPr w:rsidR="000A47E8" w:rsidRPr="00772262">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James McDonald" w:date="2023-06-13T09:16:00Z" w:initials="AM">
    <w:p w14:paraId="3FAB3255" w14:textId="77777777" w:rsidR="00474B0D" w:rsidRDefault="00474B0D" w:rsidP="00C27F5C">
      <w:r>
        <w:rPr>
          <w:rStyle w:val="CommentReference"/>
        </w:rPr>
        <w:annotationRef/>
      </w:r>
      <w:r>
        <w:rPr>
          <w:color w:val="000000"/>
          <w:sz w:val="20"/>
          <w:szCs w:val="20"/>
        </w:rPr>
        <w:t xml:space="preserve">Also good to consider levels of ‘personalization’;  targeting even at the district scale has utility beyond current approaches.  </w:t>
      </w:r>
    </w:p>
    <w:p w14:paraId="7747F205" w14:textId="77777777" w:rsidR="00474B0D" w:rsidRDefault="00474B0D" w:rsidP="00C27F5C">
      <w:r>
        <w:rPr>
          <w:color w:val="000000"/>
          <w:sz w:val="20"/>
          <w:szCs w:val="20"/>
        </w:rPr>
        <w:t>Considering field heterogeneity in a spatially-explicit analytical framework can help guide public and private investment, sometimes without the burdens of fully customized approaches</w:t>
      </w:r>
    </w:p>
  </w:comment>
  <w:comment w:id="1" w:author="Maxwell Mkondiwa" w:date="2023-07-17T19:35:00Z" w:initials="MM">
    <w:p w14:paraId="4277879B" w14:textId="77777777" w:rsidR="00EE42F0" w:rsidRDefault="00EE42F0" w:rsidP="00E627AF">
      <w:pPr>
        <w:pStyle w:val="CommentText"/>
      </w:pPr>
      <w:r>
        <w:rPr>
          <w:rStyle w:val="CommentReference"/>
        </w:rPr>
        <w:annotationRef/>
      </w:r>
      <w:r>
        <w:t>Address</w:t>
      </w:r>
    </w:p>
  </w:comment>
  <w:comment w:id="2" w:author="Andrew James McDonald" w:date="2023-06-14T21:08:00Z" w:initials="AM">
    <w:p w14:paraId="0316E694" w14:textId="0AE3FCD0" w:rsidR="00476D49" w:rsidRDefault="00476D49" w:rsidP="00200BC5">
      <w:r>
        <w:rPr>
          <w:rStyle w:val="CommentReference"/>
        </w:rPr>
        <w:annotationRef/>
      </w:r>
      <w:r>
        <w:rPr>
          <w:color w:val="000000"/>
          <w:sz w:val="20"/>
          <w:szCs w:val="20"/>
        </w:rPr>
        <w:t xml:space="preserve">Research for development? Be clear if these numbers have a research focus. </w:t>
      </w:r>
    </w:p>
  </w:comment>
  <w:comment w:id="3" w:author="Maxwell Mkondiwa" w:date="2023-07-17T19:36:00Z" w:initials="MM">
    <w:p w14:paraId="55BCC424" w14:textId="77777777" w:rsidR="00A54021" w:rsidRDefault="00A54021" w:rsidP="00C91249">
      <w:pPr>
        <w:pStyle w:val="CommentText"/>
      </w:pPr>
      <w:r>
        <w:rPr>
          <w:rStyle w:val="CommentReference"/>
        </w:rPr>
        <w:annotationRef/>
      </w:r>
      <w:r>
        <w:t>Yes</w:t>
      </w:r>
    </w:p>
  </w:comment>
  <w:comment w:id="4" w:author="Andrew James McDonald" w:date="2023-06-13T20:51:00Z" w:initials="AM">
    <w:p w14:paraId="0C6E7F77" w14:textId="73DD92AA" w:rsidR="00365376" w:rsidRDefault="00365376" w:rsidP="00103E9A">
      <w:r>
        <w:rPr>
          <w:rStyle w:val="CommentReference"/>
        </w:rPr>
        <w:annotationRef/>
      </w:r>
      <w:r>
        <w:rPr>
          <w:color w:val="000000"/>
          <w:sz w:val="20"/>
          <w:szCs w:val="20"/>
        </w:rPr>
        <w:t>On?</w:t>
      </w:r>
    </w:p>
  </w:comment>
  <w:comment w:id="5" w:author="Maxwell Mkondiwa" w:date="2023-07-17T20:23:00Z" w:initials="MM">
    <w:p w14:paraId="131BE854" w14:textId="77777777" w:rsidR="00494E2F" w:rsidRDefault="00494E2F" w:rsidP="005A3BB0">
      <w:pPr>
        <w:pStyle w:val="CommentText"/>
      </w:pPr>
      <w:r>
        <w:rPr>
          <w:rStyle w:val="CommentReference"/>
        </w:rPr>
        <w:annotationRef/>
      </w:r>
      <w:r>
        <w:t>of</w:t>
      </w:r>
    </w:p>
  </w:comment>
  <w:comment w:id="6" w:author="Andrew James McDonald" w:date="2023-06-14T21:02:00Z" w:initials="AM">
    <w:p w14:paraId="19C430F4" w14:textId="7036E854" w:rsidR="00476D49" w:rsidRDefault="00476D49" w:rsidP="0044414B">
      <w:r>
        <w:rPr>
          <w:rStyle w:val="CommentReference"/>
        </w:rPr>
        <w:annotationRef/>
      </w:r>
      <w:r>
        <w:rPr>
          <w:color w:val="000000"/>
          <w:sz w:val="20"/>
          <w:szCs w:val="20"/>
        </w:rPr>
        <w:t>Slightly different point than the challenge of appropriately targeting per se…</w:t>
      </w:r>
    </w:p>
  </w:comment>
  <w:comment w:id="7" w:author="Maxwell Mkondiwa" w:date="2023-07-17T20:23:00Z" w:initials="MM">
    <w:p w14:paraId="7CA957DA" w14:textId="77777777" w:rsidR="00A029B3" w:rsidRDefault="00A029B3" w:rsidP="007F4574">
      <w:pPr>
        <w:pStyle w:val="CommentText"/>
      </w:pPr>
      <w:r>
        <w:rPr>
          <w:rStyle w:val="CommentReference"/>
        </w:rPr>
        <w:annotationRef/>
      </w:r>
      <w:r>
        <w:t>Yes</w:t>
      </w:r>
    </w:p>
  </w:comment>
  <w:comment w:id="8" w:author="Andrew James McDonald" w:date="2023-06-14T21:56:00Z" w:initials="AJM">
    <w:p w14:paraId="521A330C" w14:textId="0CDF1089" w:rsidR="00BE3DBE" w:rsidRDefault="00BE3DBE" w:rsidP="001C1B0C">
      <w:r>
        <w:rPr>
          <w:rStyle w:val="CommentReference"/>
        </w:rPr>
        <w:annotationRef/>
      </w:r>
      <w:hyperlink r:id="rId1" w:history="1">
        <w:r w:rsidRPr="001C1B0C">
          <w:rPr>
            <w:rStyle w:val="Hyperlink"/>
            <w:sz w:val="20"/>
            <w:szCs w:val="20"/>
          </w:rPr>
          <w:t>https://www.nature.com/articles/s41893-019-0396-x</w:t>
        </w:r>
      </w:hyperlink>
    </w:p>
  </w:comment>
  <w:comment w:id="9" w:author="Maxwell Mkondiwa" w:date="2023-07-17T20:23:00Z" w:initials="MM">
    <w:p w14:paraId="3DFBC276" w14:textId="77777777" w:rsidR="00A029B3" w:rsidRDefault="00A029B3" w:rsidP="00E07D7C">
      <w:pPr>
        <w:pStyle w:val="CommentText"/>
      </w:pPr>
      <w:r>
        <w:rPr>
          <w:rStyle w:val="CommentReference"/>
        </w:rPr>
        <w:annotationRef/>
      </w:r>
      <w:r>
        <w:t>Good one</w:t>
      </w:r>
    </w:p>
  </w:comment>
  <w:comment w:id="10" w:author="Andrew James McDonald" w:date="2023-06-14T21:59:00Z" w:initials="AJM">
    <w:p w14:paraId="698BC6A9" w14:textId="77777777" w:rsidR="00BE3DBE" w:rsidRDefault="00BE3DBE" w:rsidP="006D1F58">
      <w:r>
        <w:rPr>
          <w:rStyle w:val="CommentReference"/>
        </w:rPr>
        <w:annotationRef/>
      </w:r>
      <w:r>
        <w:rPr>
          <w:color w:val="000000"/>
          <w:sz w:val="20"/>
          <w:szCs w:val="20"/>
        </w:rPr>
        <w:t>Needs elaboration</w:t>
      </w:r>
    </w:p>
  </w:comment>
  <w:comment w:id="11" w:author="Andrew James McDonald" w:date="2023-06-14T21:59:00Z" w:initials="AJM">
    <w:p w14:paraId="6F0E6EE5" w14:textId="77777777" w:rsidR="00BE3DBE" w:rsidRDefault="00BE3DBE" w:rsidP="00F30025">
      <w:r>
        <w:rPr>
          <w:rStyle w:val="CommentReference"/>
        </w:rPr>
        <w:annotationRef/>
      </w:r>
      <w:r>
        <w:rPr>
          <w:color w:val="000000"/>
          <w:sz w:val="20"/>
          <w:szCs w:val="20"/>
        </w:rPr>
        <w:t>The LCAS paper, if we ever get it published : )</w:t>
      </w:r>
    </w:p>
  </w:comment>
  <w:comment w:id="12" w:author="Andrew James McDonald" w:date="2023-06-15T10:19:00Z" w:initials="AM">
    <w:p w14:paraId="15E59FF9" w14:textId="77777777" w:rsidR="004D459A" w:rsidRDefault="004D459A" w:rsidP="007153EA">
      <w:r>
        <w:rPr>
          <w:rStyle w:val="CommentReference"/>
        </w:rPr>
        <w:annotationRef/>
      </w:r>
      <w:r>
        <w:rPr>
          <w:color w:val="000000"/>
          <w:sz w:val="20"/>
          <w:szCs w:val="20"/>
        </w:rPr>
        <w:t>Cross-learn with the post-hoc (SHAP) now used by Hari for rice, complemented by scenario analysis at the individual field level</w:t>
      </w:r>
    </w:p>
  </w:comment>
  <w:comment w:id="13" w:author="Andrew James McDonald" w:date="2023-06-15T13:14:00Z" w:initials="AJM">
    <w:p w14:paraId="1CDF4CCD" w14:textId="77777777" w:rsidR="00B9502A" w:rsidRDefault="00B9502A" w:rsidP="004D150A">
      <w:r>
        <w:rPr>
          <w:rStyle w:val="CommentReference"/>
        </w:rPr>
        <w:annotationRef/>
      </w:r>
      <w:r>
        <w:rPr>
          <w:color w:val="000000"/>
          <w:sz w:val="20"/>
          <w:szCs w:val="20"/>
        </w:rPr>
        <w:t>Max - are ‘treatments’ limited to binary variables in causal tree ML?</w:t>
      </w:r>
    </w:p>
  </w:comment>
  <w:comment w:id="14" w:author="Maxwell Mkondiwa" w:date="2023-07-17T20:25:00Z" w:initials="MM">
    <w:p w14:paraId="12287ABC" w14:textId="77777777" w:rsidR="008105EB" w:rsidRDefault="008105EB" w:rsidP="00B85E25">
      <w:pPr>
        <w:pStyle w:val="CommentText"/>
      </w:pPr>
      <w:r>
        <w:rPr>
          <w:rStyle w:val="CommentReference"/>
        </w:rPr>
        <w:annotationRef/>
      </w:r>
      <w:r>
        <w:t>No, even categorical or continuous</w:t>
      </w:r>
    </w:p>
  </w:comment>
  <w:comment w:id="15" w:author="Andrew James McDonald" w:date="2023-06-15T10:20:00Z" w:initials="AM">
    <w:p w14:paraId="2ACF7A42" w14:textId="77777777" w:rsidR="00215226" w:rsidRDefault="00215226" w:rsidP="00215226">
      <w:r>
        <w:rPr>
          <w:rStyle w:val="CommentReference"/>
        </w:rPr>
        <w:annotationRef/>
      </w:r>
      <w:r>
        <w:rPr>
          <w:color w:val="000000"/>
          <w:sz w:val="20"/>
          <w:szCs w:val="20"/>
        </w:rPr>
        <w:t>Needs elaboration….</w:t>
      </w:r>
    </w:p>
  </w:comment>
  <w:comment w:id="16" w:author="Andrew James McDonald" w:date="2023-06-15T13:15:00Z" w:initials="AJM">
    <w:p w14:paraId="35E544AD" w14:textId="77777777" w:rsidR="00B9502A" w:rsidRDefault="00B9502A" w:rsidP="00497F88">
      <w:r>
        <w:rPr>
          <w:rStyle w:val="CommentReference"/>
        </w:rPr>
        <w:annotationRef/>
      </w:r>
      <w:r>
        <w:rPr>
          <w:color w:val="000000"/>
          <w:sz w:val="20"/>
          <w:szCs w:val="20"/>
        </w:rPr>
        <w:t>Better DSM soils information available from the SIS work; ask Harshit</w:t>
      </w:r>
    </w:p>
  </w:comment>
  <w:comment w:id="17" w:author="Andrew James McDonald" w:date="2023-06-15T13:19:00Z" w:initials="AJM">
    <w:p w14:paraId="5E9F4892" w14:textId="77777777" w:rsidR="00B9502A" w:rsidRDefault="00B9502A" w:rsidP="00E153DD">
      <w:r>
        <w:rPr>
          <w:rStyle w:val="CommentReference"/>
        </w:rPr>
        <w:annotationRef/>
      </w:r>
      <w:r>
        <w:rPr>
          <w:color w:val="000000"/>
          <w:sz w:val="20"/>
          <w:szCs w:val="20"/>
        </w:rPr>
        <w:t>Helpful to substitute in agronomic terminology where possible; i.e. ‘treatment effects for individual production fields’</w:t>
      </w:r>
    </w:p>
  </w:comment>
  <w:comment w:id="18" w:author="Andrew James McDonald" w:date="2023-06-15T13:20:00Z" w:initials="AJM">
    <w:p w14:paraId="68B92413" w14:textId="77777777" w:rsidR="00B9502A" w:rsidRDefault="00B9502A" w:rsidP="00AB6EFB">
      <w:r>
        <w:rPr>
          <w:rStyle w:val="CommentReference"/>
        </w:rPr>
        <w:annotationRef/>
      </w:r>
      <w:r>
        <w:rPr>
          <w:color w:val="000000"/>
          <w:sz w:val="20"/>
          <w:szCs w:val="20"/>
        </w:rPr>
        <w:t>So these consider both anticipated crop yield responses and economic factors?</w:t>
      </w:r>
    </w:p>
  </w:comment>
  <w:comment w:id="19" w:author="Andrew James McDonald" w:date="2023-06-15T13:21:00Z" w:initials="AJM">
    <w:p w14:paraId="061B392C" w14:textId="77777777" w:rsidR="00B9502A" w:rsidRDefault="00B9502A" w:rsidP="006604DD">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20" w:author="Maxwell Mkondiwa" w:date="2023-11-02T20:39:00Z" w:initials="MM(I">
    <w:p w14:paraId="22F795B3" w14:textId="77777777" w:rsidR="00785837" w:rsidRDefault="00785837" w:rsidP="0075550C">
      <w:pPr>
        <w:pStyle w:val="CommentText"/>
      </w:pPr>
      <w:r>
        <w:rPr>
          <w:rStyle w:val="CommentReference"/>
        </w:rPr>
        <w:annotationRef/>
      </w:r>
      <w:r>
        <w:t>Hhsize, market distance, gender, farm size</w:t>
      </w:r>
    </w:p>
  </w:comment>
  <w:comment w:id="21" w:author="Maxwell Mkondiwa" w:date="2023-11-02T20:44:00Z" w:initials="MM(I">
    <w:p w14:paraId="29D2A318" w14:textId="77777777" w:rsidR="004B4308" w:rsidRDefault="004B4308" w:rsidP="006A339E">
      <w:pPr>
        <w:pStyle w:val="CommentText"/>
      </w:pPr>
      <w:r>
        <w:rPr>
          <w:rStyle w:val="CommentReference"/>
        </w:rPr>
        <w:annotationRef/>
      </w:r>
      <w:r>
        <w:t>Educ, ownership type</w:t>
      </w:r>
    </w:p>
  </w:comment>
  <w:comment w:id="25" w:author="Maxwell Mkondiwa" w:date="2023-09-08T18:36:00Z" w:initials="MM">
    <w:p w14:paraId="73C4FE1E" w14:textId="77777777" w:rsidR="00A93FAA" w:rsidRDefault="00A93FAA" w:rsidP="00545F3D">
      <w:pPr>
        <w:pStyle w:val="CommentText"/>
      </w:pPr>
      <w:r>
        <w:rPr>
          <w:rStyle w:val="CommentReference"/>
        </w:rPr>
        <w:annotationRef/>
      </w:r>
      <w:r>
        <w:t>Combine with available evidence on how to target these based on biophysical indicators</w:t>
      </w:r>
    </w:p>
  </w:comment>
  <w:comment w:id="34" w:author="Maxwell Mkondiwa" w:date="2023-11-03T12:34:00Z" w:initials="MM">
    <w:p w14:paraId="690245C4" w14:textId="77777777" w:rsidR="00F278A9" w:rsidRDefault="00F278A9" w:rsidP="00A32DF4">
      <w:pPr>
        <w:pStyle w:val="CommentText"/>
      </w:pPr>
      <w:r>
        <w:rPr>
          <w:rStyle w:val="CommentReference"/>
        </w:rPr>
        <w:annotationRef/>
      </w:r>
      <w:r>
        <w:t xml:space="preserve">Add descriptive statistics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47F205" w15:done="1"/>
  <w15:commentEx w15:paraId="4277879B" w15:paraIdParent="7747F205" w15:done="1"/>
  <w15:commentEx w15:paraId="0316E694" w15:done="1"/>
  <w15:commentEx w15:paraId="55BCC424" w15:paraIdParent="0316E694" w15:done="1"/>
  <w15:commentEx w15:paraId="0C6E7F77" w15:done="1"/>
  <w15:commentEx w15:paraId="131BE854" w15:paraIdParent="0C6E7F77" w15:done="1"/>
  <w15:commentEx w15:paraId="19C430F4" w15:done="1"/>
  <w15:commentEx w15:paraId="7CA957DA" w15:paraIdParent="19C430F4" w15:done="1"/>
  <w15:commentEx w15:paraId="521A330C" w15:done="1"/>
  <w15:commentEx w15:paraId="3DFBC276" w15:paraIdParent="521A330C" w15:done="1"/>
  <w15:commentEx w15:paraId="698BC6A9" w15:done="0"/>
  <w15:commentEx w15:paraId="6F0E6EE5" w15:done="0"/>
  <w15:commentEx w15:paraId="15E59FF9" w15:done="0"/>
  <w15:commentEx w15:paraId="1CDF4CCD" w15:done="0"/>
  <w15:commentEx w15:paraId="12287ABC" w15:paraIdParent="1CDF4CCD" w15:done="0"/>
  <w15:commentEx w15:paraId="2ACF7A42" w15:done="0"/>
  <w15:commentEx w15:paraId="35E544AD" w15:done="0"/>
  <w15:commentEx w15:paraId="5E9F4892" w15:done="0"/>
  <w15:commentEx w15:paraId="68B92413" w15:done="0"/>
  <w15:commentEx w15:paraId="061B392C" w15:paraIdParent="68B92413" w15:done="0"/>
  <w15:commentEx w15:paraId="22F795B3" w15:paraIdParent="68B92413" w15:done="0"/>
  <w15:commentEx w15:paraId="29D2A318" w15:paraIdParent="68B92413" w15:done="0"/>
  <w15:commentEx w15:paraId="73C4FE1E" w15:done="0"/>
  <w15:commentEx w15:paraId="690245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2B28A" w16cex:dateUtc="2023-06-13T13:16:00Z"/>
  <w16cex:commentExtensible w16cex:durableId="28601672" w16cex:dateUtc="2023-07-17T14:05:00Z"/>
  <w16cex:commentExtensible w16cex:durableId="2834AACE" w16cex:dateUtc="2023-06-15T01:08:00Z"/>
  <w16cex:commentExtensible w16cex:durableId="286016C1" w16cex:dateUtc="2023-07-17T14:06:00Z"/>
  <w16cex:commentExtensible w16cex:durableId="2833555B" w16cex:dateUtc="2023-06-14T00:51:00Z"/>
  <w16cex:commentExtensible w16cex:durableId="286021B1" w16cex:dateUtc="2023-07-17T14:53:00Z"/>
  <w16cex:commentExtensible w16cex:durableId="2834A948" w16cex:dateUtc="2023-06-15T01:02:00Z"/>
  <w16cex:commentExtensible w16cex:durableId="286021C2" w16cex:dateUtc="2023-07-17T14:53:00Z"/>
  <w16cex:commentExtensible w16cex:durableId="2834B60B" w16cex:dateUtc="2023-06-15T01:56:00Z"/>
  <w16cex:commentExtensible w16cex:durableId="286021CF" w16cex:dateUtc="2023-07-17T14:53:00Z"/>
  <w16cex:commentExtensible w16cex:durableId="2834B6AA" w16cex:dateUtc="2023-06-15T01:59:00Z"/>
  <w16cex:commentExtensible w16cex:durableId="2834B6CD" w16cex:dateUtc="2023-06-15T01:59:00Z"/>
  <w16cex:commentExtensible w16cex:durableId="2835641E" w16cex:dateUtc="2023-06-15T14:19:00Z"/>
  <w16cex:commentExtensible w16cex:durableId="28358D1E" w16cex:dateUtc="2023-06-15T17:14:00Z"/>
  <w16cex:commentExtensible w16cex:durableId="2860224B" w16cex:dateUtc="2023-07-17T14:55:00Z"/>
  <w16cex:commentExtensible w16cex:durableId="2835646C" w16cex:dateUtc="2023-06-15T14:20:00Z"/>
  <w16cex:commentExtensible w16cex:durableId="28358D59" w16cex:dateUtc="2023-06-15T17:15:00Z"/>
  <w16cex:commentExtensible w16cex:durableId="28358E4C" w16cex:dateUtc="2023-06-15T17:19:00Z"/>
  <w16cex:commentExtensible w16cex:durableId="28358E84" w16cex:dateUtc="2023-06-15T17:20:00Z"/>
  <w16cex:commentExtensible w16cex:durableId="28358EF3" w16cex:dateUtc="2023-06-15T17:21:00Z"/>
  <w16cex:commentExtensible w16cex:durableId="524E8888" w16cex:dateUtc="2023-11-02T15:09:00Z"/>
  <w16cex:commentExtensible w16cex:durableId="1FB1D938" w16cex:dateUtc="2023-11-02T15:14:00Z"/>
  <w16cex:commentExtensible w16cex:durableId="28A5E83E" w16cex:dateUtc="2023-09-08T13:06:00Z"/>
  <w16cex:commentExtensible w16cex:durableId="03431136" w16cex:dateUtc="2023-11-03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47F205" w16cid:durableId="2832B28A"/>
  <w16cid:commentId w16cid:paraId="4277879B" w16cid:durableId="28601672"/>
  <w16cid:commentId w16cid:paraId="0316E694" w16cid:durableId="2834AACE"/>
  <w16cid:commentId w16cid:paraId="55BCC424" w16cid:durableId="286016C1"/>
  <w16cid:commentId w16cid:paraId="0C6E7F77" w16cid:durableId="2833555B"/>
  <w16cid:commentId w16cid:paraId="131BE854" w16cid:durableId="286021B1"/>
  <w16cid:commentId w16cid:paraId="19C430F4" w16cid:durableId="2834A948"/>
  <w16cid:commentId w16cid:paraId="7CA957DA" w16cid:durableId="286021C2"/>
  <w16cid:commentId w16cid:paraId="521A330C" w16cid:durableId="2834B60B"/>
  <w16cid:commentId w16cid:paraId="3DFBC276" w16cid:durableId="286021CF"/>
  <w16cid:commentId w16cid:paraId="698BC6A9" w16cid:durableId="2834B6AA"/>
  <w16cid:commentId w16cid:paraId="6F0E6EE5" w16cid:durableId="2834B6CD"/>
  <w16cid:commentId w16cid:paraId="15E59FF9" w16cid:durableId="2835641E"/>
  <w16cid:commentId w16cid:paraId="1CDF4CCD" w16cid:durableId="28358D1E"/>
  <w16cid:commentId w16cid:paraId="12287ABC" w16cid:durableId="2860224B"/>
  <w16cid:commentId w16cid:paraId="2ACF7A42" w16cid:durableId="2835646C"/>
  <w16cid:commentId w16cid:paraId="35E544AD" w16cid:durableId="28358D59"/>
  <w16cid:commentId w16cid:paraId="5E9F4892" w16cid:durableId="28358E4C"/>
  <w16cid:commentId w16cid:paraId="68B92413" w16cid:durableId="28358E84"/>
  <w16cid:commentId w16cid:paraId="061B392C" w16cid:durableId="28358EF3"/>
  <w16cid:commentId w16cid:paraId="22F795B3" w16cid:durableId="524E8888"/>
  <w16cid:commentId w16cid:paraId="29D2A318" w16cid:durableId="1FB1D938"/>
  <w16cid:commentId w16cid:paraId="73C4FE1E" w16cid:durableId="28A5E83E"/>
  <w16cid:commentId w16cid:paraId="690245C4" w16cid:durableId="03431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7A182" w14:textId="77777777" w:rsidR="00913649" w:rsidRDefault="00913649" w:rsidP="003F0F23">
      <w:pPr>
        <w:spacing w:after="0" w:line="240" w:lineRule="auto"/>
      </w:pPr>
      <w:r>
        <w:separator/>
      </w:r>
    </w:p>
  </w:endnote>
  <w:endnote w:type="continuationSeparator" w:id="0">
    <w:p w14:paraId="09EDFC16" w14:textId="77777777" w:rsidR="00913649" w:rsidRDefault="00913649" w:rsidP="003F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310474"/>
      <w:docPartObj>
        <w:docPartGallery w:val="Page Numbers (Bottom of Page)"/>
        <w:docPartUnique/>
      </w:docPartObj>
    </w:sdtPr>
    <w:sdtEndPr>
      <w:rPr>
        <w:noProof/>
      </w:rPr>
    </w:sdtEndPr>
    <w:sdtContent>
      <w:p w14:paraId="4A3F3F94" w14:textId="282CECD1" w:rsidR="003F0F23" w:rsidRDefault="003F0F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62641" w14:textId="77777777" w:rsidR="003F0F23" w:rsidRDefault="003F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A590A" w14:textId="77777777" w:rsidR="00913649" w:rsidRDefault="00913649" w:rsidP="003F0F23">
      <w:pPr>
        <w:spacing w:after="0" w:line="240" w:lineRule="auto"/>
      </w:pPr>
      <w:r>
        <w:separator/>
      </w:r>
    </w:p>
  </w:footnote>
  <w:footnote w:type="continuationSeparator" w:id="0">
    <w:p w14:paraId="2D3A1D46" w14:textId="77777777" w:rsidR="00913649" w:rsidRDefault="00913649" w:rsidP="003F0F23">
      <w:pPr>
        <w:spacing w:after="0" w:line="240" w:lineRule="auto"/>
      </w:pPr>
      <w:r>
        <w:continuationSeparator/>
      </w:r>
    </w:p>
  </w:footnote>
  <w:footnote w:id="1">
    <w:p w14:paraId="5A48A3D5" w14:textId="78AD8C99" w:rsidR="001D329A" w:rsidRPr="001D329A" w:rsidRDefault="001D329A">
      <w:pPr>
        <w:pStyle w:val="FootnoteText"/>
        <w:rPr>
          <w:lang w:val="en-US"/>
        </w:rPr>
      </w:pPr>
      <w:r>
        <w:rPr>
          <w:rStyle w:val="FootnoteReference"/>
        </w:rPr>
        <w:footnoteRef/>
      </w:r>
      <w:r>
        <w:t xml:space="preserve"> </w:t>
      </w:r>
      <w:r>
        <w:rPr>
          <w:rFonts w:ascii="Gill Sans MT" w:hAnsi="Gill Sans MT"/>
          <w:sz w:val="24"/>
          <w:szCs w:val="24"/>
        </w:rPr>
        <w:t xml:space="preserve">Table A1in the appendices shows the descriptive statistics of the rest of the variables.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8545C"/>
    <w:multiLevelType w:val="hybridMultilevel"/>
    <w:tmpl w:val="3C90C03E"/>
    <w:lvl w:ilvl="0" w:tplc="80CA26DE">
      <w:start w:val="1"/>
      <w:numFmt w:val="bullet"/>
      <w:lvlText w:val="•"/>
      <w:lvlJc w:val="left"/>
      <w:pPr>
        <w:tabs>
          <w:tab w:val="num" w:pos="720"/>
        </w:tabs>
        <w:ind w:left="720" w:hanging="360"/>
      </w:pPr>
      <w:rPr>
        <w:rFonts w:ascii="Arial" w:hAnsi="Arial" w:hint="default"/>
      </w:rPr>
    </w:lvl>
    <w:lvl w:ilvl="1" w:tplc="71F8D56A" w:tentative="1">
      <w:start w:val="1"/>
      <w:numFmt w:val="bullet"/>
      <w:lvlText w:val="•"/>
      <w:lvlJc w:val="left"/>
      <w:pPr>
        <w:tabs>
          <w:tab w:val="num" w:pos="1440"/>
        </w:tabs>
        <w:ind w:left="1440" w:hanging="360"/>
      </w:pPr>
      <w:rPr>
        <w:rFonts w:ascii="Arial" w:hAnsi="Arial" w:hint="default"/>
      </w:rPr>
    </w:lvl>
    <w:lvl w:ilvl="2" w:tplc="D3227798" w:tentative="1">
      <w:start w:val="1"/>
      <w:numFmt w:val="bullet"/>
      <w:lvlText w:val="•"/>
      <w:lvlJc w:val="left"/>
      <w:pPr>
        <w:tabs>
          <w:tab w:val="num" w:pos="2160"/>
        </w:tabs>
        <w:ind w:left="2160" w:hanging="360"/>
      </w:pPr>
      <w:rPr>
        <w:rFonts w:ascii="Arial" w:hAnsi="Arial" w:hint="default"/>
      </w:rPr>
    </w:lvl>
    <w:lvl w:ilvl="3" w:tplc="5F0E0AB0" w:tentative="1">
      <w:start w:val="1"/>
      <w:numFmt w:val="bullet"/>
      <w:lvlText w:val="•"/>
      <w:lvlJc w:val="left"/>
      <w:pPr>
        <w:tabs>
          <w:tab w:val="num" w:pos="2880"/>
        </w:tabs>
        <w:ind w:left="2880" w:hanging="360"/>
      </w:pPr>
      <w:rPr>
        <w:rFonts w:ascii="Arial" w:hAnsi="Arial" w:hint="default"/>
      </w:rPr>
    </w:lvl>
    <w:lvl w:ilvl="4" w:tplc="669CCE5A" w:tentative="1">
      <w:start w:val="1"/>
      <w:numFmt w:val="bullet"/>
      <w:lvlText w:val="•"/>
      <w:lvlJc w:val="left"/>
      <w:pPr>
        <w:tabs>
          <w:tab w:val="num" w:pos="3600"/>
        </w:tabs>
        <w:ind w:left="3600" w:hanging="360"/>
      </w:pPr>
      <w:rPr>
        <w:rFonts w:ascii="Arial" w:hAnsi="Arial" w:hint="default"/>
      </w:rPr>
    </w:lvl>
    <w:lvl w:ilvl="5" w:tplc="FD5A04CE" w:tentative="1">
      <w:start w:val="1"/>
      <w:numFmt w:val="bullet"/>
      <w:lvlText w:val="•"/>
      <w:lvlJc w:val="left"/>
      <w:pPr>
        <w:tabs>
          <w:tab w:val="num" w:pos="4320"/>
        </w:tabs>
        <w:ind w:left="4320" w:hanging="360"/>
      </w:pPr>
      <w:rPr>
        <w:rFonts w:ascii="Arial" w:hAnsi="Arial" w:hint="default"/>
      </w:rPr>
    </w:lvl>
    <w:lvl w:ilvl="6" w:tplc="A5D2D7C6" w:tentative="1">
      <w:start w:val="1"/>
      <w:numFmt w:val="bullet"/>
      <w:lvlText w:val="•"/>
      <w:lvlJc w:val="left"/>
      <w:pPr>
        <w:tabs>
          <w:tab w:val="num" w:pos="5040"/>
        </w:tabs>
        <w:ind w:left="5040" w:hanging="360"/>
      </w:pPr>
      <w:rPr>
        <w:rFonts w:ascii="Arial" w:hAnsi="Arial" w:hint="default"/>
      </w:rPr>
    </w:lvl>
    <w:lvl w:ilvl="7" w:tplc="63D07F96" w:tentative="1">
      <w:start w:val="1"/>
      <w:numFmt w:val="bullet"/>
      <w:lvlText w:val="•"/>
      <w:lvlJc w:val="left"/>
      <w:pPr>
        <w:tabs>
          <w:tab w:val="num" w:pos="5760"/>
        </w:tabs>
        <w:ind w:left="5760" w:hanging="360"/>
      </w:pPr>
      <w:rPr>
        <w:rFonts w:ascii="Arial" w:hAnsi="Arial" w:hint="default"/>
      </w:rPr>
    </w:lvl>
    <w:lvl w:ilvl="8" w:tplc="1A0224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9D019F8"/>
    <w:multiLevelType w:val="multilevel"/>
    <w:tmpl w:val="D5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83795">
    <w:abstractNumId w:val="0"/>
  </w:num>
  <w:num w:numId="2" w16cid:durableId="7962636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James McDonald">
    <w15:presenceInfo w15:providerId="AD" w15:userId="S::ajm9@cornell.edu::5961977c-4339-434b-af52-ae5f34199152"/>
  </w15:person>
  <w15:person w15:author="Maxwell Mkondiwa">
    <w15:presenceInfo w15:providerId="Windows Live" w15:userId="840b722011609402"/>
  </w15:person>
  <w15:person w15:author="MKONDIWA, Maxwell (CIMMYT-India)">
    <w15:presenceInfo w15:providerId="AD" w15:userId="S::M.MKONDIWA@CIMMYT.ORG::861bee07-b612-4cf7-beae-414489eceb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hideSpellingErrors/>
  <w:hideGrammaticalError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43E"/>
    <w:rsid w:val="000162A3"/>
    <w:rsid w:val="0001796C"/>
    <w:rsid w:val="000217C3"/>
    <w:rsid w:val="00023654"/>
    <w:rsid w:val="00023D2E"/>
    <w:rsid w:val="00026D03"/>
    <w:rsid w:val="0003096A"/>
    <w:rsid w:val="00033AAA"/>
    <w:rsid w:val="000340DA"/>
    <w:rsid w:val="00035AEC"/>
    <w:rsid w:val="00036161"/>
    <w:rsid w:val="00040E1A"/>
    <w:rsid w:val="00041596"/>
    <w:rsid w:val="000422C0"/>
    <w:rsid w:val="00053D92"/>
    <w:rsid w:val="0005527E"/>
    <w:rsid w:val="00056507"/>
    <w:rsid w:val="00062D9F"/>
    <w:rsid w:val="000631A9"/>
    <w:rsid w:val="00063960"/>
    <w:rsid w:val="00080440"/>
    <w:rsid w:val="00080781"/>
    <w:rsid w:val="00080B53"/>
    <w:rsid w:val="00080CF1"/>
    <w:rsid w:val="00083616"/>
    <w:rsid w:val="00083941"/>
    <w:rsid w:val="00093B07"/>
    <w:rsid w:val="0009596B"/>
    <w:rsid w:val="000A137B"/>
    <w:rsid w:val="000A157F"/>
    <w:rsid w:val="000A2474"/>
    <w:rsid w:val="000A252F"/>
    <w:rsid w:val="000A27B7"/>
    <w:rsid w:val="000A47E8"/>
    <w:rsid w:val="000A6296"/>
    <w:rsid w:val="000B3A36"/>
    <w:rsid w:val="000C0DC7"/>
    <w:rsid w:val="000C1CDC"/>
    <w:rsid w:val="000C3604"/>
    <w:rsid w:val="000C44A3"/>
    <w:rsid w:val="000C52E0"/>
    <w:rsid w:val="000C53C8"/>
    <w:rsid w:val="000C722D"/>
    <w:rsid w:val="000C73C6"/>
    <w:rsid w:val="000D0D46"/>
    <w:rsid w:val="000D3AC5"/>
    <w:rsid w:val="000E0430"/>
    <w:rsid w:val="000E11A1"/>
    <w:rsid w:val="000E4410"/>
    <w:rsid w:val="000F15DA"/>
    <w:rsid w:val="000F2B39"/>
    <w:rsid w:val="000F5D00"/>
    <w:rsid w:val="000F5F13"/>
    <w:rsid w:val="00103DAA"/>
    <w:rsid w:val="00105205"/>
    <w:rsid w:val="00106CD7"/>
    <w:rsid w:val="00106EEC"/>
    <w:rsid w:val="001073F7"/>
    <w:rsid w:val="0011050D"/>
    <w:rsid w:val="001121AD"/>
    <w:rsid w:val="0011502B"/>
    <w:rsid w:val="001211B1"/>
    <w:rsid w:val="00122E37"/>
    <w:rsid w:val="00123F6A"/>
    <w:rsid w:val="00123F80"/>
    <w:rsid w:val="00124A0C"/>
    <w:rsid w:val="00126DA3"/>
    <w:rsid w:val="001276EA"/>
    <w:rsid w:val="00130B0F"/>
    <w:rsid w:val="001339BE"/>
    <w:rsid w:val="00136E43"/>
    <w:rsid w:val="001375F8"/>
    <w:rsid w:val="001416D2"/>
    <w:rsid w:val="00142D17"/>
    <w:rsid w:val="00145D72"/>
    <w:rsid w:val="00147662"/>
    <w:rsid w:val="001550AA"/>
    <w:rsid w:val="00163027"/>
    <w:rsid w:val="00163BC8"/>
    <w:rsid w:val="00166CED"/>
    <w:rsid w:val="0017165B"/>
    <w:rsid w:val="0017275B"/>
    <w:rsid w:val="00173C4B"/>
    <w:rsid w:val="0018311C"/>
    <w:rsid w:val="0019212E"/>
    <w:rsid w:val="001932EC"/>
    <w:rsid w:val="00193FDC"/>
    <w:rsid w:val="00195D3E"/>
    <w:rsid w:val="001A0719"/>
    <w:rsid w:val="001A10ED"/>
    <w:rsid w:val="001A1AE4"/>
    <w:rsid w:val="001A1C1F"/>
    <w:rsid w:val="001A3C21"/>
    <w:rsid w:val="001A3FD1"/>
    <w:rsid w:val="001A49B4"/>
    <w:rsid w:val="001A5B82"/>
    <w:rsid w:val="001A5B8F"/>
    <w:rsid w:val="001A5F83"/>
    <w:rsid w:val="001B061F"/>
    <w:rsid w:val="001B796A"/>
    <w:rsid w:val="001B7E0B"/>
    <w:rsid w:val="001C2048"/>
    <w:rsid w:val="001C3DA8"/>
    <w:rsid w:val="001C5C44"/>
    <w:rsid w:val="001C7E68"/>
    <w:rsid w:val="001D0DA1"/>
    <w:rsid w:val="001D2ABD"/>
    <w:rsid w:val="001D2ADE"/>
    <w:rsid w:val="001D329A"/>
    <w:rsid w:val="001D3556"/>
    <w:rsid w:val="001D4421"/>
    <w:rsid w:val="001D4C5A"/>
    <w:rsid w:val="001D5F0B"/>
    <w:rsid w:val="001D75C7"/>
    <w:rsid w:val="001E117F"/>
    <w:rsid w:val="001E1C87"/>
    <w:rsid w:val="001E322E"/>
    <w:rsid w:val="001E5841"/>
    <w:rsid w:val="001E6766"/>
    <w:rsid w:val="001E6F0C"/>
    <w:rsid w:val="001E73FB"/>
    <w:rsid w:val="001F06D3"/>
    <w:rsid w:val="001F5024"/>
    <w:rsid w:val="001F63BA"/>
    <w:rsid w:val="001F78CF"/>
    <w:rsid w:val="00202D06"/>
    <w:rsid w:val="00202E81"/>
    <w:rsid w:val="00203162"/>
    <w:rsid w:val="00207E78"/>
    <w:rsid w:val="00210B21"/>
    <w:rsid w:val="00213F97"/>
    <w:rsid w:val="00215226"/>
    <w:rsid w:val="0022011D"/>
    <w:rsid w:val="00222CDA"/>
    <w:rsid w:val="00227D1C"/>
    <w:rsid w:val="00227F9C"/>
    <w:rsid w:val="00230038"/>
    <w:rsid w:val="002305AF"/>
    <w:rsid w:val="00230EE3"/>
    <w:rsid w:val="00231041"/>
    <w:rsid w:val="00231323"/>
    <w:rsid w:val="0023545D"/>
    <w:rsid w:val="00243CD9"/>
    <w:rsid w:val="00250FFF"/>
    <w:rsid w:val="00252615"/>
    <w:rsid w:val="002530B4"/>
    <w:rsid w:val="00253B04"/>
    <w:rsid w:val="002564B2"/>
    <w:rsid w:val="00260473"/>
    <w:rsid w:val="00260764"/>
    <w:rsid w:val="002609EC"/>
    <w:rsid w:val="00260B7F"/>
    <w:rsid w:val="00261B25"/>
    <w:rsid w:val="0026210B"/>
    <w:rsid w:val="00265894"/>
    <w:rsid w:val="00265CE7"/>
    <w:rsid w:val="002660CC"/>
    <w:rsid w:val="00271439"/>
    <w:rsid w:val="00272417"/>
    <w:rsid w:val="00273218"/>
    <w:rsid w:val="00273581"/>
    <w:rsid w:val="0027428E"/>
    <w:rsid w:val="002759B6"/>
    <w:rsid w:val="00275AB6"/>
    <w:rsid w:val="0027649B"/>
    <w:rsid w:val="00276DD6"/>
    <w:rsid w:val="002774D3"/>
    <w:rsid w:val="002806A5"/>
    <w:rsid w:val="0028187A"/>
    <w:rsid w:val="00282EB2"/>
    <w:rsid w:val="002866A0"/>
    <w:rsid w:val="00292CB6"/>
    <w:rsid w:val="00293B55"/>
    <w:rsid w:val="002A03BF"/>
    <w:rsid w:val="002A098D"/>
    <w:rsid w:val="002A0D3B"/>
    <w:rsid w:val="002A6484"/>
    <w:rsid w:val="002B1E31"/>
    <w:rsid w:val="002B68FF"/>
    <w:rsid w:val="002C3CBD"/>
    <w:rsid w:val="002C522A"/>
    <w:rsid w:val="002D0A2F"/>
    <w:rsid w:val="002D3FA8"/>
    <w:rsid w:val="002D5FE0"/>
    <w:rsid w:val="002E15C8"/>
    <w:rsid w:val="002E3FE9"/>
    <w:rsid w:val="002E6BF8"/>
    <w:rsid w:val="002F166E"/>
    <w:rsid w:val="002F429F"/>
    <w:rsid w:val="002F5AEA"/>
    <w:rsid w:val="002F6329"/>
    <w:rsid w:val="002F67FE"/>
    <w:rsid w:val="00302233"/>
    <w:rsid w:val="00302949"/>
    <w:rsid w:val="00302FA5"/>
    <w:rsid w:val="0030391A"/>
    <w:rsid w:val="00307056"/>
    <w:rsid w:val="00316D64"/>
    <w:rsid w:val="00321040"/>
    <w:rsid w:val="00322C39"/>
    <w:rsid w:val="003240F3"/>
    <w:rsid w:val="0032533A"/>
    <w:rsid w:val="00326324"/>
    <w:rsid w:val="003277B5"/>
    <w:rsid w:val="00332994"/>
    <w:rsid w:val="00332C9D"/>
    <w:rsid w:val="003344B1"/>
    <w:rsid w:val="00334FA3"/>
    <w:rsid w:val="00337327"/>
    <w:rsid w:val="00337A60"/>
    <w:rsid w:val="003415C1"/>
    <w:rsid w:val="00344C76"/>
    <w:rsid w:val="00345CAC"/>
    <w:rsid w:val="00350897"/>
    <w:rsid w:val="00351C92"/>
    <w:rsid w:val="00353D95"/>
    <w:rsid w:val="00356A0E"/>
    <w:rsid w:val="00357264"/>
    <w:rsid w:val="00364911"/>
    <w:rsid w:val="00365376"/>
    <w:rsid w:val="0036553E"/>
    <w:rsid w:val="003673C8"/>
    <w:rsid w:val="003674BB"/>
    <w:rsid w:val="00370D6E"/>
    <w:rsid w:val="0037145D"/>
    <w:rsid w:val="00372817"/>
    <w:rsid w:val="00373319"/>
    <w:rsid w:val="003844E4"/>
    <w:rsid w:val="00386899"/>
    <w:rsid w:val="003901AB"/>
    <w:rsid w:val="00391125"/>
    <w:rsid w:val="00393D1D"/>
    <w:rsid w:val="00394025"/>
    <w:rsid w:val="003943AC"/>
    <w:rsid w:val="003A005E"/>
    <w:rsid w:val="003A045D"/>
    <w:rsid w:val="003A0CF9"/>
    <w:rsid w:val="003A37B4"/>
    <w:rsid w:val="003A677E"/>
    <w:rsid w:val="003A6FBB"/>
    <w:rsid w:val="003B2887"/>
    <w:rsid w:val="003B599F"/>
    <w:rsid w:val="003B5B51"/>
    <w:rsid w:val="003B6A0D"/>
    <w:rsid w:val="003C446D"/>
    <w:rsid w:val="003C64C2"/>
    <w:rsid w:val="003D066C"/>
    <w:rsid w:val="003D0DAE"/>
    <w:rsid w:val="003D32D8"/>
    <w:rsid w:val="003D51BB"/>
    <w:rsid w:val="003E220D"/>
    <w:rsid w:val="003E2E98"/>
    <w:rsid w:val="003E3B66"/>
    <w:rsid w:val="003E4EEF"/>
    <w:rsid w:val="003E5FD4"/>
    <w:rsid w:val="003E5FD5"/>
    <w:rsid w:val="003E6BC0"/>
    <w:rsid w:val="003F0163"/>
    <w:rsid w:val="003F0448"/>
    <w:rsid w:val="003F0F23"/>
    <w:rsid w:val="004001D1"/>
    <w:rsid w:val="0040156D"/>
    <w:rsid w:val="00403B61"/>
    <w:rsid w:val="00403E32"/>
    <w:rsid w:val="00406EC5"/>
    <w:rsid w:val="004162EB"/>
    <w:rsid w:val="0041773F"/>
    <w:rsid w:val="00421C9B"/>
    <w:rsid w:val="0042318B"/>
    <w:rsid w:val="0042369D"/>
    <w:rsid w:val="0042383F"/>
    <w:rsid w:val="00424879"/>
    <w:rsid w:val="0042510F"/>
    <w:rsid w:val="0042670F"/>
    <w:rsid w:val="004309F4"/>
    <w:rsid w:val="00431D6F"/>
    <w:rsid w:val="0043265B"/>
    <w:rsid w:val="00433493"/>
    <w:rsid w:val="00434F18"/>
    <w:rsid w:val="00440639"/>
    <w:rsid w:val="00441B7C"/>
    <w:rsid w:val="00442A19"/>
    <w:rsid w:val="00442CA9"/>
    <w:rsid w:val="00442FE9"/>
    <w:rsid w:val="00443A0A"/>
    <w:rsid w:val="00447499"/>
    <w:rsid w:val="004538C5"/>
    <w:rsid w:val="0045519D"/>
    <w:rsid w:val="0045663D"/>
    <w:rsid w:val="004601C7"/>
    <w:rsid w:val="004612BB"/>
    <w:rsid w:val="00461732"/>
    <w:rsid w:val="00462D1E"/>
    <w:rsid w:val="004636DF"/>
    <w:rsid w:val="00465186"/>
    <w:rsid w:val="0046565D"/>
    <w:rsid w:val="00473FC8"/>
    <w:rsid w:val="00474B0D"/>
    <w:rsid w:val="004753A4"/>
    <w:rsid w:val="00475D2B"/>
    <w:rsid w:val="00476D49"/>
    <w:rsid w:val="00481B6F"/>
    <w:rsid w:val="004839FF"/>
    <w:rsid w:val="00484E9F"/>
    <w:rsid w:val="00487DBE"/>
    <w:rsid w:val="00490029"/>
    <w:rsid w:val="00490F5E"/>
    <w:rsid w:val="004916DA"/>
    <w:rsid w:val="004925DC"/>
    <w:rsid w:val="00492F03"/>
    <w:rsid w:val="00494E2F"/>
    <w:rsid w:val="004954CB"/>
    <w:rsid w:val="0049614D"/>
    <w:rsid w:val="004A2D25"/>
    <w:rsid w:val="004A37F0"/>
    <w:rsid w:val="004A4AAD"/>
    <w:rsid w:val="004A4B02"/>
    <w:rsid w:val="004A594E"/>
    <w:rsid w:val="004B16DD"/>
    <w:rsid w:val="004B262C"/>
    <w:rsid w:val="004B3158"/>
    <w:rsid w:val="004B3CC2"/>
    <w:rsid w:val="004B40B0"/>
    <w:rsid w:val="004B4308"/>
    <w:rsid w:val="004B4F15"/>
    <w:rsid w:val="004B6751"/>
    <w:rsid w:val="004B7F99"/>
    <w:rsid w:val="004C1166"/>
    <w:rsid w:val="004C1639"/>
    <w:rsid w:val="004C2C66"/>
    <w:rsid w:val="004C4660"/>
    <w:rsid w:val="004C5BDF"/>
    <w:rsid w:val="004C7113"/>
    <w:rsid w:val="004D14F1"/>
    <w:rsid w:val="004D19E5"/>
    <w:rsid w:val="004D459A"/>
    <w:rsid w:val="004D658E"/>
    <w:rsid w:val="004D7A53"/>
    <w:rsid w:val="004E0685"/>
    <w:rsid w:val="004E0947"/>
    <w:rsid w:val="004E1AFD"/>
    <w:rsid w:val="004E325E"/>
    <w:rsid w:val="004E37FD"/>
    <w:rsid w:val="004E3D98"/>
    <w:rsid w:val="004E5A80"/>
    <w:rsid w:val="004E7306"/>
    <w:rsid w:val="004F142F"/>
    <w:rsid w:val="004F19B6"/>
    <w:rsid w:val="004F51C3"/>
    <w:rsid w:val="004F5A1C"/>
    <w:rsid w:val="004F6DA6"/>
    <w:rsid w:val="0050251E"/>
    <w:rsid w:val="0050653B"/>
    <w:rsid w:val="0050789E"/>
    <w:rsid w:val="00511F24"/>
    <w:rsid w:val="005123B3"/>
    <w:rsid w:val="005128D9"/>
    <w:rsid w:val="00516168"/>
    <w:rsid w:val="0052143A"/>
    <w:rsid w:val="005232DF"/>
    <w:rsid w:val="00531313"/>
    <w:rsid w:val="005319E6"/>
    <w:rsid w:val="00531DA5"/>
    <w:rsid w:val="0054710D"/>
    <w:rsid w:val="0056553A"/>
    <w:rsid w:val="0056588D"/>
    <w:rsid w:val="005663E5"/>
    <w:rsid w:val="005710AC"/>
    <w:rsid w:val="0057537B"/>
    <w:rsid w:val="00577312"/>
    <w:rsid w:val="00577628"/>
    <w:rsid w:val="005809CA"/>
    <w:rsid w:val="0058144B"/>
    <w:rsid w:val="0058477E"/>
    <w:rsid w:val="00584AE2"/>
    <w:rsid w:val="00593B74"/>
    <w:rsid w:val="00593F2A"/>
    <w:rsid w:val="00594C9D"/>
    <w:rsid w:val="00596FBE"/>
    <w:rsid w:val="005A2127"/>
    <w:rsid w:val="005A2E8D"/>
    <w:rsid w:val="005A6C89"/>
    <w:rsid w:val="005A6D2B"/>
    <w:rsid w:val="005A7ADA"/>
    <w:rsid w:val="005B18F8"/>
    <w:rsid w:val="005B27F5"/>
    <w:rsid w:val="005B35B8"/>
    <w:rsid w:val="005B3DF9"/>
    <w:rsid w:val="005B7B7F"/>
    <w:rsid w:val="005B7CA7"/>
    <w:rsid w:val="005C3293"/>
    <w:rsid w:val="005C70A7"/>
    <w:rsid w:val="005D014A"/>
    <w:rsid w:val="005D10B7"/>
    <w:rsid w:val="005D2116"/>
    <w:rsid w:val="005D280A"/>
    <w:rsid w:val="005D324C"/>
    <w:rsid w:val="005D5176"/>
    <w:rsid w:val="005E1DB1"/>
    <w:rsid w:val="005E3F62"/>
    <w:rsid w:val="005E43E3"/>
    <w:rsid w:val="005E5164"/>
    <w:rsid w:val="005E6071"/>
    <w:rsid w:val="005E65B3"/>
    <w:rsid w:val="005E6EAB"/>
    <w:rsid w:val="005F6831"/>
    <w:rsid w:val="005F6E73"/>
    <w:rsid w:val="006019A9"/>
    <w:rsid w:val="0060237F"/>
    <w:rsid w:val="00602A91"/>
    <w:rsid w:val="00604916"/>
    <w:rsid w:val="00606F55"/>
    <w:rsid w:val="00607BC4"/>
    <w:rsid w:val="006112E8"/>
    <w:rsid w:val="00612DDD"/>
    <w:rsid w:val="00613665"/>
    <w:rsid w:val="006156A0"/>
    <w:rsid w:val="006222C8"/>
    <w:rsid w:val="006349A6"/>
    <w:rsid w:val="006361D5"/>
    <w:rsid w:val="00637768"/>
    <w:rsid w:val="006431D5"/>
    <w:rsid w:val="00644AAB"/>
    <w:rsid w:val="006456D7"/>
    <w:rsid w:val="0064649D"/>
    <w:rsid w:val="0064672F"/>
    <w:rsid w:val="00646A45"/>
    <w:rsid w:val="00647434"/>
    <w:rsid w:val="00647E38"/>
    <w:rsid w:val="006509BC"/>
    <w:rsid w:val="006519F6"/>
    <w:rsid w:val="006556C8"/>
    <w:rsid w:val="0066052A"/>
    <w:rsid w:val="00660B65"/>
    <w:rsid w:val="00662764"/>
    <w:rsid w:val="00663890"/>
    <w:rsid w:val="00665868"/>
    <w:rsid w:val="00665CC1"/>
    <w:rsid w:val="006675CF"/>
    <w:rsid w:val="0067142A"/>
    <w:rsid w:val="00672E04"/>
    <w:rsid w:val="0067596F"/>
    <w:rsid w:val="006764EC"/>
    <w:rsid w:val="00680026"/>
    <w:rsid w:val="00681AC4"/>
    <w:rsid w:val="006821F4"/>
    <w:rsid w:val="00683DA1"/>
    <w:rsid w:val="00694123"/>
    <w:rsid w:val="00695CEF"/>
    <w:rsid w:val="006A62B5"/>
    <w:rsid w:val="006A6C36"/>
    <w:rsid w:val="006B0A74"/>
    <w:rsid w:val="006B0BA5"/>
    <w:rsid w:val="006B3CFE"/>
    <w:rsid w:val="006C1DE6"/>
    <w:rsid w:val="006C6AFC"/>
    <w:rsid w:val="006C6CA1"/>
    <w:rsid w:val="006D50FD"/>
    <w:rsid w:val="006D6C87"/>
    <w:rsid w:val="006E1556"/>
    <w:rsid w:val="006E3923"/>
    <w:rsid w:val="006E53BC"/>
    <w:rsid w:val="006E5D7B"/>
    <w:rsid w:val="006E67BC"/>
    <w:rsid w:val="006F0CED"/>
    <w:rsid w:val="006F30C9"/>
    <w:rsid w:val="006F4146"/>
    <w:rsid w:val="00704278"/>
    <w:rsid w:val="007048B8"/>
    <w:rsid w:val="007107CE"/>
    <w:rsid w:val="00712036"/>
    <w:rsid w:val="0071261D"/>
    <w:rsid w:val="0071370F"/>
    <w:rsid w:val="00715E48"/>
    <w:rsid w:val="00720B58"/>
    <w:rsid w:val="00721A9F"/>
    <w:rsid w:val="00726628"/>
    <w:rsid w:val="00732106"/>
    <w:rsid w:val="0073277B"/>
    <w:rsid w:val="007342E5"/>
    <w:rsid w:val="007349F0"/>
    <w:rsid w:val="00734D83"/>
    <w:rsid w:val="00736A4D"/>
    <w:rsid w:val="00737986"/>
    <w:rsid w:val="0074244D"/>
    <w:rsid w:val="0074423D"/>
    <w:rsid w:val="00747657"/>
    <w:rsid w:val="00751FAC"/>
    <w:rsid w:val="00752FA4"/>
    <w:rsid w:val="007539EC"/>
    <w:rsid w:val="00753CB1"/>
    <w:rsid w:val="00753D32"/>
    <w:rsid w:val="007570A0"/>
    <w:rsid w:val="00757AE9"/>
    <w:rsid w:val="007617F6"/>
    <w:rsid w:val="007620BD"/>
    <w:rsid w:val="007720BB"/>
    <w:rsid w:val="00772262"/>
    <w:rsid w:val="007736A1"/>
    <w:rsid w:val="00774BBD"/>
    <w:rsid w:val="00775499"/>
    <w:rsid w:val="0077785F"/>
    <w:rsid w:val="00782A6E"/>
    <w:rsid w:val="0078551C"/>
    <w:rsid w:val="00785837"/>
    <w:rsid w:val="00794AC0"/>
    <w:rsid w:val="00797FF3"/>
    <w:rsid w:val="007A629B"/>
    <w:rsid w:val="007A6C47"/>
    <w:rsid w:val="007A7761"/>
    <w:rsid w:val="007B0B3F"/>
    <w:rsid w:val="007B0C7C"/>
    <w:rsid w:val="007B22EA"/>
    <w:rsid w:val="007B24A3"/>
    <w:rsid w:val="007B552C"/>
    <w:rsid w:val="007C0DE3"/>
    <w:rsid w:val="007C15CD"/>
    <w:rsid w:val="007C4CDA"/>
    <w:rsid w:val="007C52EA"/>
    <w:rsid w:val="007C561B"/>
    <w:rsid w:val="007C5994"/>
    <w:rsid w:val="007D1056"/>
    <w:rsid w:val="007D371E"/>
    <w:rsid w:val="007D55E1"/>
    <w:rsid w:val="007D6A4C"/>
    <w:rsid w:val="007E1DE8"/>
    <w:rsid w:val="007E237E"/>
    <w:rsid w:val="007E2E9E"/>
    <w:rsid w:val="007F2E9A"/>
    <w:rsid w:val="007F4521"/>
    <w:rsid w:val="007F5EC2"/>
    <w:rsid w:val="0080395B"/>
    <w:rsid w:val="008041B9"/>
    <w:rsid w:val="00805DA0"/>
    <w:rsid w:val="008105EB"/>
    <w:rsid w:val="00812640"/>
    <w:rsid w:val="00814983"/>
    <w:rsid w:val="008157A1"/>
    <w:rsid w:val="00816D6D"/>
    <w:rsid w:val="00823AB7"/>
    <w:rsid w:val="00824B33"/>
    <w:rsid w:val="00824DA5"/>
    <w:rsid w:val="00826B9D"/>
    <w:rsid w:val="008344B0"/>
    <w:rsid w:val="0083587A"/>
    <w:rsid w:val="00835A12"/>
    <w:rsid w:val="00837ED6"/>
    <w:rsid w:val="008417D7"/>
    <w:rsid w:val="00842622"/>
    <w:rsid w:val="008462C6"/>
    <w:rsid w:val="00853C0C"/>
    <w:rsid w:val="00861E03"/>
    <w:rsid w:val="008630E0"/>
    <w:rsid w:val="00864E83"/>
    <w:rsid w:val="00866A8D"/>
    <w:rsid w:val="00873B75"/>
    <w:rsid w:val="008759CC"/>
    <w:rsid w:val="008803A2"/>
    <w:rsid w:val="00880B27"/>
    <w:rsid w:val="00883E60"/>
    <w:rsid w:val="00884861"/>
    <w:rsid w:val="00884BB2"/>
    <w:rsid w:val="0088616E"/>
    <w:rsid w:val="00887B96"/>
    <w:rsid w:val="00892D12"/>
    <w:rsid w:val="00893FB6"/>
    <w:rsid w:val="00897D1F"/>
    <w:rsid w:val="008A1217"/>
    <w:rsid w:val="008A2DCA"/>
    <w:rsid w:val="008A4BBD"/>
    <w:rsid w:val="008A660C"/>
    <w:rsid w:val="008A6F98"/>
    <w:rsid w:val="008B1335"/>
    <w:rsid w:val="008B2388"/>
    <w:rsid w:val="008B405D"/>
    <w:rsid w:val="008B588D"/>
    <w:rsid w:val="008C0C0A"/>
    <w:rsid w:val="008C2274"/>
    <w:rsid w:val="008C2A64"/>
    <w:rsid w:val="008C65DF"/>
    <w:rsid w:val="008C69B2"/>
    <w:rsid w:val="008D2001"/>
    <w:rsid w:val="008D2D27"/>
    <w:rsid w:val="008D7846"/>
    <w:rsid w:val="008E18A0"/>
    <w:rsid w:val="008E4D70"/>
    <w:rsid w:val="008E6CA7"/>
    <w:rsid w:val="008E75EB"/>
    <w:rsid w:val="008F2429"/>
    <w:rsid w:val="008F4ED7"/>
    <w:rsid w:val="008F59A3"/>
    <w:rsid w:val="008F7ACD"/>
    <w:rsid w:val="00900077"/>
    <w:rsid w:val="009017E9"/>
    <w:rsid w:val="0090429C"/>
    <w:rsid w:val="00907A54"/>
    <w:rsid w:val="00913649"/>
    <w:rsid w:val="009153BB"/>
    <w:rsid w:val="009175DF"/>
    <w:rsid w:val="0092190A"/>
    <w:rsid w:val="0092388D"/>
    <w:rsid w:val="009271CA"/>
    <w:rsid w:val="00927627"/>
    <w:rsid w:val="009276AD"/>
    <w:rsid w:val="00931419"/>
    <w:rsid w:val="0093191E"/>
    <w:rsid w:val="009330F1"/>
    <w:rsid w:val="009345F9"/>
    <w:rsid w:val="00934C6A"/>
    <w:rsid w:val="00935D17"/>
    <w:rsid w:val="00936246"/>
    <w:rsid w:val="0094171D"/>
    <w:rsid w:val="00951F9C"/>
    <w:rsid w:val="00951FEB"/>
    <w:rsid w:val="009533E1"/>
    <w:rsid w:val="00954784"/>
    <w:rsid w:val="00954F63"/>
    <w:rsid w:val="00956197"/>
    <w:rsid w:val="00962595"/>
    <w:rsid w:val="00964693"/>
    <w:rsid w:val="00966CB3"/>
    <w:rsid w:val="00971826"/>
    <w:rsid w:val="00972824"/>
    <w:rsid w:val="00976112"/>
    <w:rsid w:val="00977F85"/>
    <w:rsid w:val="00980357"/>
    <w:rsid w:val="009813D6"/>
    <w:rsid w:val="00982444"/>
    <w:rsid w:val="009868AE"/>
    <w:rsid w:val="00986A76"/>
    <w:rsid w:val="00987BF9"/>
    <w:rsid w:val="009911F7"/>
    <w:rsid w:val="00991446"/>
    <w:rsid w:val="009917F9"/>
    <w:rsid w:val="0099303F"/>
    <w:rsid w:val="00995EEE"/>
    <w:rsid w:val="00997538"/>
    <w:rsid w:val="009A06BE"/>
    <w:rsid w:val="009A4646"/>
    <w:rsid w:val="009A6875"/>
    <w:rsid w:val="009B06A9"/>
    <w:rsid w:val="009B0A98"/>
    <w:rsid w:val="009B270C"/>
    <w:rsid w:val="009B58A2"/>
    <w:rsid w:val="009B63A8"/>
    <w:rsid w:val="009C2257"/>
    <w:rsid w:val="009C24F3"/>
    <w:rsid w:val="009C41F3"/>
    <w:rsid w:val="009C62D9"/>
    <w:rsid w:val="009C6B47"/>
    <w:rsid w:val="009C6EC5"/>
    <w:rsid w:val="009D046F"/>
    <w:rsid w:val="009D42F1"/>
    <w:rsid w:val="009D4EC1"/>
    <w:rsid w:val="009D7A64"/>
    <w:rsid w:val="009E33A2"/>
    <w:rsid w:val="009E566B"/>
    <w:rsid w:val="009E7CDA"/>
    <w:rsid w:val="009F006F"/>
    <w:rsid w:val="009F323D"/>
    <w:rsid w:val="009F6676"/>
    <w:rsid w:val="009F7CDF"/>
    <w:rsid w:val="00A012B0"/>
    <w:rsid w:val="00A01DB5"/>
    <w:rsid w:val="00A029B3"/>
    <w:rsid w:val="00A065B0"/>
    <w:rsid w:val="00A10269"/>
    <w:rsid w:val="00A12486"/>
    <w:rsid w:val="00A13E58"/>
    <w:rsid w:val="00A14935"/>
    <w:rsid w:val="00A16F8C"/>
    <w:rsid w:val="00A20116"/>
    <w:rsid w:val="00A21D62"/>
    <w:rsid w:val="00A21E90"/>
    <w:rsid w:val="00A339BD"/>
    <w:rsid w:val="00A350F8"/>
    <w:rsid w:val="00A3691D"/>
    <w:rsid w:val="00A41B32"/>
    <w:rsid w:val="00A4245F"/>
    <w:rsid w:val="00A46CC5"/>
    <w:rsid w:val="00A51268"/>
    <w:rsid w:val="00A514CB"/>
    <w:rsid w:val="00A51DE9"/>
    <w:rsid w:val="00A54021"/>
    <w:rsid w:val="00A560F1"/>
    <w:rsid w:val="00A56B36"/>
    <w:rsid w:val="00A60435"/>
    <w:rsid w:val="00A6238B"/>
    <w:rsid w:val="00A65C2D"/>
    <w:rsid w:val="00A660E2"/>
    <w:rsid w:val="00A66A1C"/>
    <w:rsid w:val="00A73B39"/>
    <w:rsid w:val="00A752C0"/>
    <w:rsid w:val="00A75CD4"/>
    <w:rsid w:val="00A84537"/>
    <w:rsid w:val="00A850E9"/>
    <w:rsid w:val="00A86BC6"/>
    <w:rsid w:val="00A87E18"/>
    <w:rsid w:val="00A92107"/>
    <w:rsid w:val="00A9394F"/>
    <w:rsid w:val="00A93FAA"/>
    <w:rsid w:val="00A9652F"/>
    <w:rsid w:val="00AA02A9"/>
    <w:rsid w:val="00AA212A"/>
    <w:rsid w:val="00AA2A98"/>
    <w:rsid w:val="00AA48FB"/>
    <w:rsid w:val="00AA5A4D"/>
    <w:rsid w:val="00AB0FEF"/>
    <w:rsid w:val="00AB412E"/>
    <w:rsid w:val="00AB4AD7"/>
    <w:rsid w:val="00AB518C"/>
    <w:rsid w:val="00AB7B3A"/>
    <w:rsid w:val="00AB7F0E"/>
    <w:rsid w:val="00AC1126"/>
    <w:rsid w:val="00AC6935"/>
    <w:rsid w:val="00AD00AF"/>
    <w:rsid w:val="00AD39DA"/>
    <w:rsid w:val="00AD47C9"/>
    <w:rsid w:val="00AD4B40"/>
    <w:rsid w:val="00AD727E"/>
    <w:rsid w:val="00AD7454"/>
    <w:rsid w:val="00AE4B32"/>
    <w:rsid w:val="00AE51BD"/>
    <w:rsid w:val="00AE75BA"/>
    <w:rsid w:val="00AF0415"/>
    <w:rsid w:val="00B0332A"/>
    <w:rsid w:val="00B05239"/>
    <w:rsid w:val="00B06436"/>
    <w:rsid w:val="00B113EE"/>
    <w:rsid w:val="00B130BB"/>
    <w:rsid w:val="00B1335F"/>
    <w:rsid w:val="00B13E3C"/>
    <w:rsid w:val="00B1465D"/>
    <w:rsid w:val="00B21523"/>
    <w:rsid w:val="00B21FFA"/>
    <w:rsid w:val="00B22AC0"/>
    <w:rsid w:val="00B26528"/>
    <w:rsid w:val="00B26D3B"/>
    <w:rsid w:val="00B27A11"/>
    <w:rsid w:val="00B3245E"/>
    <w:rsid w:val="00B3343E"/>
    <w:rsid w:val="00B33656"/>
    <w:rsid w:val="00B33834"/>
    <w:rsid w:val="00B34FD4"/>
    <w:rsid w:val="00B423B8"/>
    <w:rsid w:val="00B43607"/>
    <w:rsid w:val="00B52618"/>
    <w:rsid w:val="00B54FE0"/>
    <w:rsid w:val="00B54FFE"/>
    <w:rsid w:val="00B64226"/>
    <w:rsid w:val="00B6737F"/>
    <w:rsid w:val="00B74B50"/>
    <w:rsid w:val="00B768B2"/>
    <w:rsid w:val="00B825AA"/>
    <w:rsid w:val="00B82A44"/>
    <w:rsid w:val="00B836E3"/>
    <w:rsid w:val="00B86F78"/>
    <w:rsid w:val="00B9069E"/>
    <w:rsid w:val="00B90BF6"/>
    <w:rsid w:val="00B913CE"/>
    <w:rsid w:val="00B93303"/>
    <w:rsid w:val="00B9502A"/>
    <w:rsid w:val="00B968DD"/>
    <w:rsid w:val="00B96990"/>
    <w:rsid w:val="00B97ED6"/>
    <w:rsid w:val="00BA2220"/>
    <w:rsid w:val="00BB5282"/>
    <w:rsid w:val="00BC1A66"/>
    <w:rsid w:val="00BC581F"/>
    <w:rsid w:val="00BC5ADE"/>
    <w:rsid w:val="00BC6C2F"/>
    <w:rsid w:val="00BC7129"/>
    <w:rsid w:val="00BC728E"/>
    <w:rsid w:val="00BC72BE"/>
    <w:rsid w:val="00BD2289"/>
    <w:rsid w:val="00BD5ACF"/>
    <w:rsid w:val="00BD6627"/>
    <w:rsid w:val="00BD7573"/>
    <w:rsid w:val="00BE0E6E"/>
    <w:rsid w:val="00BE1DA8"/>
    <w:rsid w:val="00BE3DBE"/>
    <w:rsid w:val="00BF0245"/>
    <w:rsid w:val="00BF3DBE"/>
    <w:rsid w:val="00BF5AD5"/>
    <w:rsid w:val="00C03410"/>
    <w:rsid w:val="00C03B7E"/>
    <w:rsid w:val="00C05403"/>
    <w:rsid w:val="00C07BBF"/>
    <w:rsid w:val="00C1012F"/>
    <w:rsid w:val="00C10D12"/>
    <w:rsid w:val="00C12100"/>
    <w:rsid w:val="00C147DD"/>
    <w:rsid w:val="00C1693B"/>
    <w:rsid w:val="00C16C9C"/>
    <w:rsid w:val="00C31996"/>
    <w:rsid w:val="00C330E1"/>
    <w:rsid w:val="00C345F3"/>
    <w:rsid w:val="00C4058D"/>
    <w:rsid w:val="00C405C1"/>
    <w:rsid w:val="00C4147D"/>
    <w:rsid w:val="00C414D1"/>
    <w:rsid w:val="00C42FA7"/>
    <w:rsid w:val="00C47650"/>
    <w:rsid w:val="00C51AA1"/>
    <w:rsid w:val="00C5361A"/>
    <w:rsid w:val="00C55FD8"/>
    <w:rsid w:val="00C5628F"/>
    <w:rsid w:val="00C5650B"/>
    <w:rsid w:val="00C57132"/>
    <w:rsid w:val="00C57402"/>
    <w:rsid w:val="00C57C6F"/>
    <w:rsid w:val="00C6651E"/>
    <w:rsid w:val="00C7523A"/>
    <w:rsid w:val="00C763D4"/>
    <w:rsid w:val="00C80BF0"/>
    <w:rsid w:val="00C8414C"/>
    <w:rsid w:val="00C9036B"/>
    <w:rsid w:val="00C91C06"/>
    <w:rsid w:val="00C92776"/>
    <w:rsid w:val="00C93462"/>
    <w:rsid w:val="00C94207"/>
    <w:rsid w:val="00C9586F"/>
    <w:rsid w:val="00C96833"/>
    <w:rsid w:val="00CA6AFB"/>
    <w:rsid w:val="00CB0520"/>
    <w:rsid w:val="00CB0771"/>
    <w:rsid w:val="00CB61C3"/>
    <w:rsid w:val="00CB6BC3"/>
    <w:rsid w:val="00CC3DF4"/>
    <w:rsid w:val="00CC4F1A"/>
    <w:rsid w:val="00CC7113"/>
    <w:rsid w:val="00CC7CFB"/>
    <w:rsid w:val="00CD2911"/>
    <w:rsid w:val="00CD3A77"/>
    <w:rsid w:val="00CD549F"/>
    <w:rsid w:val="00CD779D"/>
    <w:rsid w:val="00CE5CB7"/>
    <w:rsid w:val="00CE63CB"/>
    <w:rsid w:val="00CF01AA"/>
    <w:rsid w:val="00CF39BE"/>
    <w:rsid w:val="00CF6D45"/>
    <w:rsid w:val="00D00406"/>
    <w:rsid w:val="00D03DCC"/>
    <w:rsid w:val="00D04E95"/>
    <w:rsid w:val="00D06725"/>
    <w:rsid w:val="00D06EA5"/>
    <w:rsid w:val="00D07636"/>
    <w:rsid w:val="00D13A50"/>
    <w:rsid w:val="00D229D9"/>
    <w:rsid w:val="00D238D4"/>
    <w:rsid w:val="00D25491"/>
    <w:rsid w:val="00D273E4"/>
    <w:rsid w:val="00D31054"/>
    <w:rsid w:val="00D3261B"/>
    <w:rsid w:val="00D32942"/>
    <w:rsid w:val="00D32DB6"/>
    <w:rsid w:val="00D330EA"/>
    <w:rsid w:val="00D34FA5"/>
    <w:rsid w:val="00D351FE"/>
    <w:rsid w:val="00D35544"/>
    <w:rsid w:val="00D369EB"/>
    <w:rsid w:val="00D37C4A"/>
    <w:rsid w:val="00D40BBA"/>
    <w:rsid w:val="00D45B0E"/>
    <w:rsid w:val="00D50266"/>
    <w:rsid w:val="00D53017"/>
    <w:rsid w:val="00D5505C"/>
    <w:rsid w:val="00D6131B"/>
    <w:rsid w:val="00D643EB"/>
    <w:rsid w:val="00D6460D"/>
    <w:rsid w:val="00D73306"/>
    <w:rsid w:val="00D75505"/>
    <w:rsid w:val="00D77B70"/>
    <w:rsid w:val="00D87768"/>
    <w:rsid w:val="00D93154"/>
    <w:rsid w:val="00D944D7"/>
    <w:rsid w:val="00D94739"/>
    <w:rsid w:val="00D958BA"/>
    <w:rsid w:val="00DA239D"/>
    <w:rsid w:val="00DA3CC5"/>
    <w:rsid w:val="00DA55F8"/>
    <w:rsid w:val="00DB1F3A"/>
    <w:rsid w:val="00DB3CA5"/>
    <w:rsid w:val="00DB54F7"/>
    <w:rsid w:val="00DB60D0"/>
    <w:rsid w:val="00DB6335"/>
    <w:rsid w:val="00DC45A5"/>
    <w:rsid w:val="00DC5F1E"/>
    <w:rsid w:val="00DC6382"/>
    <w:rsid w:val="00DD074E"/>
    <w:rsid w:val="00DD295C"/>
    <w:rsid w:val="00DE303B"/>
    <w:rsid w:val="00DE3573"/>
    <w:rsid w:val="00DE6B1A"/>
    <w:rsid w:val="00DE6CA5"/>
    <w:rsid w:val="00DE717A"/>
    <w:rsid w:val="00DE7763"/>
    <w:rsid w:val="00DF025E"/>
    <w:rsid w:val="00DF2879"/>
    <w:rsid w:val="00E00BA9"/>
    <w:rsid w:val="00E01C51"/>
    <w:rsid w:val="00E02415"/>
    <w:rsid w:val="00E029EA"/>
    <w:rsid w:val="00E02FDA"/>
    <w:rsid w:val="00E03AF1"/>
    <w:rsid w:val="00E06F78"/>
    <w:rsid w:val="00E10CE7"/>
    <w:rsid w:val="00E16691"/>
    <w:rsid w:val="00E21494"/>
    <w:rsid w:val="00E22286"/>
    <w:rsid w:val="00E26BB4"/>
    <w:rsid w:val="00E31D57"/>
    <w:rsid w:val="00E33BB2"/>
    <w:rsid w:val="00E34E5C"/>
    <w:rsid w:val="00E350C5"/>
    <w:rsid w:val="00E3597C"/>
    <w:rsid w:val="00E362FD"/>
    <w:rsid w:val="00E416E7"/>
    <w:rsid w:val="00E43BBD"/>
    <w:rsid w:val="00E44AF6"/>
    <w:rsid w:val="00E456CA"/>
    <w:rsid w:val="00E45F8E"/>
    <w:rsid w:val="00E46CE6"/>
    <w:rsid w:val="00E4718B"/>
    <w:rsid w:val="00E501F3"/>
    <w:rsid w:val="00E52222"/>
    <w:rsid w:val="00E539EC"/>
    <w:rsid w:val="00E53EBB"/>
    <w:rsid w:val="00E56535"/>
    <w:rsid w:val="00E619CE"/>
    <w:rsid w:val="00E63D49"/>
    <w:rsid w:val="00E65FA5"/>
    <w:rsid w:val="00E806CD"/>
    <w:rsid w:val="00E80BB3"/>
    <w:rsid w:val="00E85ADD"/>
    <w:rsid w:val="00E875C6"/>
    <w:rsid w:val="00E91028"/>
    <w:rsid w:val="00EA34A7"/>
    <w:rsid w:val="00EA78DE"/>
    <w:rsid w:val="00EB02F6"/>
    <w:rsid w:val="00EB2DAD"/>
    <w:rsid w:val="00EB58DA"/>
    <w:rsid w:val="00EB6756"/>
    <w:rsid w:val="00EC1D95"/>
    <w:rsid w:val="00EC2826"/>
    <w:rsid w:val="00EC2860"/>
    <w:rsid w:val="00EC36A7"/>
    <w:rsid w:val="00EC76EB"/>
    <w:rsid w:val="00ED102D"/>
    <w:rsid w:val="00ED1843"/>
    <w:rsid w:val="00ED353F"/>
    <w:rsid w:val="00ED7009"/>
    <w:rsid w:val="00EE2D8A"/>
    <w:rsid w:val="00EE34A6"/>
    <w:rsid w:val="00EE42F0"/>
    <w:rsid w:val="00EE4702"/>
    <w:rsid w:val="00EE49B7"/>
    <w:rsid w:val="00EF4053"/>
    <w:rsid w:val="00EF662C"/>
    <w:rsid w:val="00F00D79"/>
    <w:rsid w:val="00F02471"/>
    <w:rsid w:val="00F03101"/>
    <w:rsid w:val="00F05C35"/>
    <w:rsid w:val="00F07199"/>
    <w:rsid w:val="00F07968"/>
    <w:rsid w:val="00F07D8C"/>
    <w:rsid w:val="00F106AE"/>
    <w:rsid w:val="00F12403"/>
    <w:rsid w:val="00F1755F"/>
    <w:rsid w:val="00F216B2"/>
    <w:rsid w:val="00F22F74"/>
    <w:rsid w:val="00F23A4D"/>
    <w:rsid w:val="00F278A9"/>
    <w:rsid w:val="00F30402"/>
    <w:rsid w:val="00F307A5"/>
    <w:rsid w:val="00F30933"/>
    <w:rsid w:val="00F320F3"/>
    <w:rsid w:val="00F33C98"/>
    <w:rsid w:val="00F40140"/>
    <w:rsid w:val="00F401ED"/>
    <w:rsid w:val="00F413EA"/>
    <w:rsid w:val="00F414AF"/>
    <w:rsid w:val="00F416C3"/>
    <w:rsid w:val="00F41950"/>
    <w:rsid w:val="00F41F2F"/>
    <w:rsid w:val="00F42B29"/>
    <w:rsid w:val="00F43279"/>
    <w:rsid w:val="00F43C07"/>
    <w:rsid w:val="00F44754"/>
    <w:rsid w:val="00F533BA"/>
    <w:rsid w:val="00F53A82"/>
    <w:rsid w:val="00F53D57"/>
    <w:rsid w:val="00F6599A"/>
    <w:rsid w:val="00F6766A"/>
    <w:rsid w:val="00F7237B"/>
    <w:rsid w:val="00F7283C"/>
    <w:rsid w:val="00F730B8"/>
    <w:rsid w:val="00F73D92"/>
    <w:rsid w:val="00F810EA"/>
    <w:rsid w:val="00F83B53"/>
    <w:rsid w:val="00F850DE"/>
    <w:rsid w:val="00F900B4"/>
    <w:rsid w:val="00F941C6"/>
    <w:rsid w:val="00F94E2A"/>
    <w:rsid w:val="00F95471"/>
    <w:rsid w:val="00F95E24"/>
    <w:rsid w:val="00FA2A7C"/>
    <w:rsid w:val="00FA3558"/>
    <w:rsid w:val="00FA3F6C"/>
    <w:rsid w:val="00FA580D"/>
    <w:rsid w:val="00FB0F85"/>
    <w:rsid w:val="00FB1921"/>
    <w:rsid w:val="00FB43ED"/>
    <w:rsid w:val="00FB7E86"/>
    <w:rsid w:val="00FC05C8"/>
    <w:rsid w:val="00FC79FF"/>
    <w:rsid w:val="00FD02E4"/>
    <w:rsid w:val="00FD1166"/>
    <w:rsid w:val="00FD489C"/>
    <w:rsid w:val="00FD4D1A"/>
    <w:rsid w:val="00FD7EC5"/>
    <w:rsid w:val="00FE0364"/>
    <w:rsid w:val="00FE2111"/>
    <w:rsid w:val="00FE2160"/>
    <w:rsid w:val="00FE3F7E"/>
    <w:rsid w:val="00FE5A4C"/>
    <w:rsid w:val="00FF2C0F"/>
    <w:rsid w:val="00FF6D08"/>
    <w:rsid w:val="00FF6EA4"/>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A103"/>
  <w15:chartTrackingRefBased/>
  <w15:docId w15:val="{3799BCEE-7EAE-40C1-B8EA-23E4D83A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9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A339BD"/>
    <w:pPr>
      <w:keepNext/>
      <w:keepLines/>
      <w:spacing w:before="40" w:after="0"/>
      <w:outlineLvl w:val="2"/>
    </w:pPr>
    <w:rPr>
      <w:rFonts w:ascii="Gill Sans MT" w:eastAsiaTheme="majorEastAsia" w:hAnsi="Gill Sans MT"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9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E7763"/>
    <w:rPr>
      <w:color w:val="0000FF"/>
      <w:u w:val="single"/>
    </w:rPr>
  </w:style>
  <w:style w:type="paragraph" w:styleId="Header">
    <w:name w:val="header"/>
    <w:basedOn w:val="Normal"/>
    <w:link w:val="HeaderChar"/>
    <w:uiPriority w:val="99"/>
    <w:unhideWhenUsed/>
    <w:rsid w:val="003F0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F23"/>
  </w:style>
  <w:style w:type="paragraph" w:styleId="Footer">
    <w:name w:val="footer"/>
    <w:basedOn w:val="Normal"/>
    <w:link w:val="FooterChar"/>
    <w:uiPriority w:val="99"/>
    <w:unhideWhenUsed/>
    <w:rsid w:val="003F0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F23"/>
  </w:style>
  <w:style w:type="character" w:customStyle="1" w:styleId="Heading3Char">
    <w:name w:val="Heading 3 Char"/>
    <w:basedOn w:val="DefaultParagraphFont"/>
    <w:link w:val="Heading3"/>
    <w:uiPriority w:val="9"/>
    <w:rsid w:val="00A339BD"/>
    <w:rPr>
      <w:rFonts w:ascii="Gill Sans MT" w:eastAsiaTheme="majorEastAsia" w:hAnsi="Gill Sans MT" w:cstheme="majorBidi"/>
      <w:color w:val="1F3763" w:themeColor="accent1" w:themeShade="7F"/>
      <w:szCs w:val="24"/>
    </w:rPr>
  </w:style>
  <w:style w:type="character" w:styleId="PlaceholderText">
    <w:name w:val="Placeholder Text"/>
    <w:basedOn w:val="DefaultParagraphFont"/>
    <w:uiPriority w:val="99"/>
    <w:semiHidden/>
    <w:rsid w:val="00147662"/>
    <w:rPr>
      <w:color w:val="808080"/>
    </w:rPr>
  </w:style>
  <w:style w:type="table" w:styleId="PlainTable2">
    <w:name w:val="Plain Table 2"/>
    <w:basedOn w:val="TableNormal"/>
    <w:uiPriority w:val="42"/>
    <w:rsid w:val="00C414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930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B27F5"/>
    <w:rPr>
      <w:color w:val="605E5C"/>
      <w:shd w:val="clear" w:color="auto" w:fill="E1DFDD"/>
    </w:rPr>
  </w:style>
  <w:style w:type="paragraph" w:styleId="Title">
    <w:name w:val="Title"/>
    <w:basedOn w:val="Normal"/>
    <w:next w:val="Normal"/>
    <w:link w:val="TitleChar"/>
    <w:autoRedefine/>
    <w:uiPriority w:val="10"/>
    <w:qFormat/>
    <w:rsid w:val="000C52E0"/>
    <w:pPr>
      <w:spacing w:after="0" w:line="480" w:lineRule="auto"/>
      <w:contextualSpacing/>
      <w:jc w:val="center"/>
    </w:pPr>
    <w:rPr>
      <w:rFonts w:ascii="Gill Sans MT" w:eastAsiaTheme="majorEastAsia" w:hAnsi="Gill Sans MT" w:cstheme="majorBidi"/>
      <w:b/>
      <w:spacing w:val="-10"/>
      <w:kern w:val="28"/>
      <w:sz w:val="24"/>
      <w:szCs w:val="56"/>
      <w14:ligatures w14:val="none"/>
    </w:rPr>
  </w:style>
  <w:style w:type="character" w:customStyle="1" w:styleId="TitleChar">
    <w:name w:val="Title Char"/>
    <w:basedOn w:val="DefaultParagraphFont"/>
    <w:link w:val="Title"/>
    <w:uiPriority w:val="10"/>
    <w:rsid w:val="000C52E0"/>
    <w:rPr>
      <w:rFonts w:ascii="Gill Sans MT" w:eastAsiaTheme="majorEastAsia" w:hAnsi="Gill Sans MT" w:cstheme="majorBidi"/>
      <w:b/>
      <w:spacing w:val="-10"/>
      <w:kern w:val="28"/>
      <w:sz w:val="24"/>
      <w:szCs w:val="56"/>
      <w14:ligatures w14:val="none"/>
    </w:rPr>
  </w:style>
  <w:style w:type="paragraph" w:styleId="Revision">
    <w:name w:val="Revision"/>
    <w:hidden/>
    <w:uiPriority w:val="99"/>
    <w:semiHidden/>
    <w:rsid w:val="003240F3"/>
    <w:pPr>
      <w:spacing w:after="0" w:line="240" w:lineRule="auto"/>
    </w:pPr>
  </w:style>
  <w:style w:type="character" w:customStyle="1" w:styleId="anchor-text">
    <w:name w:val="anchor-text"/>
    <w:basedOn w:val="DefaultParagraphFont"/>
    <w:rsid w:val="00873B75"/>
  </w:style>
  <w:style w:type="character" w:styleId="CommentReference">
    <w:name w:val="annotation reference"/>
    <w:basedOn w:val="DefaultParagraphFont"/>
    <w:uiPriority w:val="99"/>
    <w:semiHidden/>
    <w:unhideWhenUsed/>
    <w:rsid w:val="00E16691"/>
    <w:rPr>
      <w:sz w:val="16"/>
      <w:szCs w:val="16"/>
    </w:rPr>
  </w:style>
  <w:style w:type="paragraph" w:styleId="CommentText">
    <w:name w:val="annotation text"/>
    <w:basedOn w:val="Normal"/>
    <w:link w:val="CommentTextChar"/>
    <w:uiPriority w:val="99"/>
    <w:unhideWhenUsed/>
    <w:rsid w:val="00E16691"/>
    <w:pPr>
      <w:spacing w:line="240" w:lineRule="auto"/>
    </w:pPr>
    <w:rPr>
      <w:sz w:val="20"/>
      <w:szCs w:val="20"/>
    </w:rPr>
  </w:style>
  <w:style w:type="character" w:customStyle="1" w:styleId="CommentTextChar">
    <w:name w:val="Comment Text Char"/>
    <w:basedOn w:val="DefaultParagraphFont"/>
    <w:link w:val="CommentText"/>
    <w:uiPriority w:val="99"/>
    <w:rsid w:val="00E16691"/>
    <w:rPr>
      <w:sz w:val="20"/>
      <w:szCs w:val="20"/>
    </w:rPr>
  </w:style>
  <w:style w:type="paragraph" w:styleId="CommentSubject">
    <w:name w:val="annotation subject"/>
    <w:basedOn w:val="CommentText"/>
    <w:next w:val="CommentText"/>
    <w:link w:val="CommentSubjectChar"/>
    <w:uiPriority w:val="99"/>
    <w:semiHidden/>
    <w:unhideWhenUsed/>
    <w:rsid w:val="00E16691"/>
    <w:rPr>
      <w:b/>
      <w:bCs/>
    </w:rPr>
  </w:style>
  <w:style w:type="character" w:customStyle="1" w:styleId="CommentSubjectChar">
    <w:name w:val="Comment Subject Char"/>
    <w:basedOn w:val="CommentTextChar"/>
    <w:link w:val="CommentSubject"/>
    <w:uiPriority w:val="99"/>
    <w:semiHidden/>
    <w:rsid w:val="00E16691"/>
    <w:rPr>
      <w:b/>
      <w:bCs/>
      <w:sz w:val="20"/>
      <w:szCs w:val="20"/>
    </w:rPr>
  </w:style>
  <w:style w:type="paragraph" w:styleId="Caption">
    <w:name w:val="caption"/>
    <w:basedOn w:val="Normal"/>
    <w:next w:val="Normal"/>
    <w:uiPriority w:val="35"/>
    <w:unhideWhenUsed/>
    <w:qFormat/>
    <w:rsid w:val="00DB1F3A"/>
    <w:pPr>
      <w:spacing w:after="200" w:line="240" w:lineRule="auto"/>
    </w:pPr>
    <w:rPr>
      <w:i/>
      <w:iCs/>
      <w:color w:val="44546A" w:themeColor="text2"/>
      <w:sz w:val="18"/>
      <w:szCs w:val="18"/>
    </w:rPr>
  </w:style>
  <w:style w:type="paragraph" w:customStyle="1" w:styleId="dx-doi">
    <w:name w:val="dx-doi"/>
    <w:basedOn w:val="Normal"/>
    <w:rsid w:val="00B9069E"/>
    <w:pPr>
      <w:spacing w:before="100" w:beforeAutospacing="1" w:after="100" w:afterAutospacing="1" w:line="240" w:lineRule="auto"/>
    </w:pPr>
    <w:rPr>
      <w:rFonts w:ascii="Times New Roman" w:eastAsia="Times New Roman" w:hAnsi="Times New Roman" w:cs="Times New Roman"/>
      <w:kern w:val="0"/>
      <w:sz w:val="24"/>
      <w:szCs w:val="24"/>
      <w:lang w:eastAsia="en-ZW"/>
      <w14:ligatures w14:val="none"/>
    </w:rPr>
  </w:style>
  <w:style w:type="paragraph" w:styleId="FootnoteText">
    <w:name w:val="footnote text"/>
    <w:basedOn w:val="Normal"/>
    <w:link w:val="FootnoteTextChar"/>
    <w:uiPriority w:val="99"/>
    <w:semiHidden/>
    <w:unhideWhenUsed/>
    <w:rsid w:val="001D32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29A"/>
    <w:rPr>
      <w:sz w:val="20"/>
      <w:szCs w:val="20"/>
    </w:rPr>
  </w:style>
  <w:style w:type="character" w:styleId="FootnoteReference">
    <w:name w:val="footnote reference"/>
    <w:basedOn w:val="DefaultParagraphFont"/>
    <w:uiPriority w:val="99"/>
    <w:semiHidden/>
    <w:unhideWhenUsed/>
    <w:rsid w:val="001D32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147">
      <w:bodyDiv w:val="1"/>
      <w:marLeft w:val="0"/>
      <w:marRight w:val="0"/>
      <w:marTop w:val="0"/>
      <w:marBottom w:val="0"/>
      <w:divBdr>
        <w:top w:val="none" w:sz="0" w:space="0" w:color="auto"/>
        <w:left w:val="none" w:sz="0" w:space="0" w:color="auto"/>
        <w:bottom w:val="none" w:sz="0" w:space="0" w:color="auto"/>
        <w:right w:val="none" w:sz="0" w:space="0" w:color="auto"/>
      </w:divBdr>
    </w:div>
    <w:div w:id="239411287">
      <w:bodyDiv w:val="1"/>
      <w:marLeft w:val="0"/>
      <w:marRight w:val="0"/>
      <w:marTop w:val="0"/>
      <w:marBottom w:val="0"/>
      <w:divBdr>
        <w:top w:val="none" w:sz="0" w:space="0" w:color="auto"/>
        <w:left w:val="none" w:sz="0" w:space="0" w:color="auto"/>
        <w:bottom w:val="none" w:sz="0" w:space="0" w:color="auto"/>
        <w:right w:val="none" w:sz="0" w:space="0" w:color="auto"/>
      </w:divBdr>
      <w:divsChild>
        <w:div w:id="225070426">
          <w:marLeft w:val="360"/>
          <w:marRight w:val="0"/>
          <w:marTop w:val="200"/>
          <w:marBottom w:val="0"/>
          <w:divBdr>
            <w:top w:val="none" w:sz="0" w:space="0" w:color="auto"/>
            <w:left w:val="none" w:sz="0" w:space="0" w:color="auto"/>
            <w:bottom w:val="none" w:sz="0" w:space="0" w:color="auto"/>
            <w:right w:val="none" w:sz="0" w:space="0" w:color="auto"/>
          </w:divBdr>
        </w:div>
      </w:divsChild>
    </w:div>
    <w:div w:id="437411087">
      <w:bodyDiv w:val="1"/>
      <w:marLeft w:val="0"/>
      <w:marRight w:val="0"/>
      <w:marTop w:val="0"/>
      <w:marBottom w:val="0"/>
      <w:divBdr>
        <w:top w:val="none" w:sz="0" w:space="0" w:color="auto"/>
        <w:left w:val="none" w:sz="0" w:space="0" w:color="auto"/>
        <w:bottom w:val="none" w:sz="0" w:space="0" w:color="auto"/>
        <w:right w:val="none" w:sz="0" w:space="0" w:color="auto"/>
      </w:divBdr>
      <w:divsChild>
        <w:div w:id="1494223476">
          <w:marLeft w:val="0"/>
          <w:marRight w:val="0"/>
          <w:marTop w:val="0"/>
          <w:marBottom w:val="0"/>
          <w:divBdr>
            <w:top w:val="none" w:sz="0" w:space="0" w:color="auto"/>
            <w:left w:val="none" w:sz="0" w:space="0" w:color="auto"/>
            <w:bottom w:val="none" w:sz="0" w:space="0" w:color="auto"/>
            <w:right w:val="none" w:sz="0" w:space="0" w:color="auto"/>
          </w:divBdr>
        </w:div>
      </w:divsChild>
    </w:div>
    <w:div w:id="783811177">
      <w:bodyDiv w:val="1"/>
      <w:marLeft w:val="0"/>
      <w:marRight w:val="0"/>
      <w:marTop w:val="0"/>
      <w:marBottom w:val="0"/>
      <w:divBdr>
        <w:top w:val="none" w:sz="0" w:space="0" w:color="auto"/>
        <w:left w:val="none" w:sz="0" w:space="0" w:color="auto"/>
        <w:bottom w:val="none" w:sz="0" w:space="0" w:color="auto"/>
        <w:right w:val="none" w:sz="0" w:space="0" w:color="auto"/>
      </w:divBdr>
    </w:div>
    <w:div w:id="1788424471">
      <w:bodyDiv w:val="1"/>
      <w:marLeft w:val="0"/>
      <w:marRight w:val="0"/>
      <w:marTop w:val="0"/>
      <w:marBottom w:val="0"/>
      <w:divBdr>
        <w:top w:val="none" w:sz="0" w:space="0" w:color="auto"/>
        <w:left w:val="none" w:sz="0" w:space="0" w:color="auto"/>
        <w:bottom w:val="none" w:sz="0" w:space="0" w:color="auto"/>
        <w:right w:val="none" w:sz="0" w:space="0" w:color="auto"/>
      </w:divBdr>
      <w:divsChild>
        <w:div w:id="1865511036">
          <w:marLeft w:val="0"/>
          <w:marRight w:val="0"/>
          <w:marTop w:val="0"/>
          <w:marBottom w:val="0"/>
          <w:divBdr>
            <w:top w:val="none" w:sz="0" w:space="0" w:color="auto"/>
            <w:left w:val="none" w:sz="0" w:space="0" w:color="auto"/>
            <w:bottom w:val="none" w:sz="0" w:space="0" w:color="auto"/>
            <w:right w:val="none" w:sz="0" w:space="0" w:color="auto"/>
          </w:divBdr>
        </w:div>
      </w:divsChild>
    </w:div>
    <w:div w:id="1808542909">
      <w:bodyDiv w:val="1"/>
      <w:marLeft w:val="0"/>
      <w:marRight w:val="0"/>
      <w:marTop w:val="0"/>
      <w:marBottom w:val="0"/>
      <w:divBdr>
        <w:top w:val="none" w:sz="0" w:space="0" w:color="auto"/>
        <w:left w:val="none" w:sz="0" w:space="0" w:color="auto"/>
        <w:bottom w:val="none" w:sz="0" w:space="0" w:color="auto"/>
        <w:right w:val="none" w:sz="0" w:space="0" w:color="auto"/>
      </w:divBdr>
    </w:div>
    <w:div w:id="20877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893-019-0396-x"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3982/ECTA13288" TargetMode="External"/><Relationship Id="rId3" Type="http://schemas.openxmlformats.org/officeDocument/2006/relationships/styles" Target="styles.xml"/><Relationship Id="rId21" Type="http://schemas.openxmlformats.org/officeDocument/2006/relationships/hyperlink" Target="https://doi.org/10.1111/ajae.12255"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016/j.compag.2022.107164"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07/s13593-021-0066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93/ije/dyad037"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111/agec.12336" TargetMode="External"/><Relationship Id="rId28" Type="http://schemas.openxmlformats.org/officeDocument/2006/relationships/hyperlink" Target="https://doi.org/10.3389/fpls.2014.00344" TargetMode="Externa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org/10.1287/opre.2022.227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3982/ECTA15732" TargetMode="External"/><Relationship Id="rId27" Type="http://schemas.openxmlformats.org/officeDocument/2006/relationships/hyperlink" Target="https://doi.org/10.1016/j.agsy.2015.05.007" TargetMode="External"/><Relationship Id="rId30" Type="http://schemas.openxmlformats.org/officeDocument/2006/relationships/hyperlink" Target="https://doi.org/10.1080/01621459.2017.1319839" TargetMode="External"/><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56303-D5D0-42C0-9A5A-B4F6F49FA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5758</TotalTime>
  <Pages>17</Pages>
  <Words>4206</Words>
  <Characters>23980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468</cp:revision>
  <dcterms:created xsi:type="dcterms:W3CDTF">2023-06-15T18:39:00Z</dcterms:created>
  <dcterms:modified xsi:type="dcterms:W3CDTF">2023-11-15T07:55:00Z</dcterms:modified>
</cp:coreProperties>
</file>